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Pr="003D4661" w:rsidRDefault="00712346" w:rsidP="0071234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María </w:t>
      </w:r>
      <w:proofErr w:type="spellStart"/>
      <w:r w:rsidRP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Nsue</w:t>
      </w:r>
      <w:proofErr w:type="spellEnd"/>
      <w:r w:rsidRP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Angue</w:t>
      </w:r>
      <w:proofErr w:type="spellEnd"/>
      <w:r w:rsidRP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1945-</w:t>
      </w:r>
      <w:r w:rsid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20</w:t>
      </w:r>
      <w:r w:rsidRPr="003D466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10</w:t>
      </w:r>
    </w:p>
    <w:p w:rsidR="00712346" w:rsidRDefault="00712346" w:rsidP="0071234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712346" w:rsidRDefault="00712346" w:rsidP="0071234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800225" cy="200977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436" t="19507" r="7231" b="3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Default="00712346" w:rsidP="0071234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="000F4940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"https://es.wikipedia.org/wiki/Ebebiy%C3%ADn" \o "Ebebiyín" </w:instrText>
      </w:r>
      <w:r w:rsidR="000F4940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Ebebiyín</w:t>
      </w:r>
      <w:proofErr w:type="spellEnd"/>
      <w:r w:rsidR="000F4940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" w:tooltip="Río Muni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Río </w:t>
        </w:r>
        <w:proofErr w:type="spellStart"/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Muni</w:t>
        </w:r>
        <w:proofErr w:type="spellEnd"/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Guinea Española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Guinea Española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1945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1945</w:t>
        </w:r>
      </w:hyperlink>
      <w:r w:rsidR="00B2227C">
        <w:t xml:space="preserve"> </w:t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B2227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9" w:tooltip="Malabo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Malabo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0" w:tooltip="18 de enero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18 de enero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1" w:tooltip="2017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2017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) fue una </w:t>
      </w:r>
      <w:hyperlink r:id="rId12" w:tooltip="Escritora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escritora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3" w:tooltip="Periodista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periodista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 ecuatoguineana. En 2015 fue nombrada académica correspondiente en Guinea Ecuatorial de la RAE. Con frecuencia trató en su obra la opresión de las mujeres. Fue especialmente conocida por </w:t>
      </w:r>
      <w:proofErr w:type="spellStart"/>
      <w:r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Ekomo</w:t>
      </w:r>
      <w:proofErr w:type="spellEnd"/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la primera novela publicada por una mujer ecuatoguineana.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Nacida en una familia de la </w:t>
      </w:r>
      <w:hyperlink r:id="rId14" w:tooltip="Etnia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etnia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0F4940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"https://es.wikipedia.org/wiki/Fang" \o "Fang" </w:instrText>
      </w:r>
      <w:r w:rsidR="000F4940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fang</w:t>
      </w:r>
      <w:proofErr w:type="spellEnd"/>
      <w:r w:rsidR="000F4940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emigró con sus padres a España cuando sólo contaba con ocho años. En </w:t>
      </w:r>
      <w:hyperlink r:id="rId15" w:tooltip="España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España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 realizó sus estudios e inició su carrera literaria.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De regreso a su país donde fijó su residencia, trabajó en el ministerio de Información Prensa y Radio de Guinea Ecuatorial. Además fue una escritora que alcanzó la fama internacional, sobre todo en Europa y América Latina.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Default="00BC3804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Su obra más importante es </w:t>
      </w:r>
      <w:proofErr w:type="spellStart"/>
      <w:r w:rsidR="00712346"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Ekomo</w:t>
      </w:r>
      <w:proofErr w:type="spellEnd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primera novela publicada por una mujer ecuatoguineana, donde narra la historia de una mujer </w:t>
      </w:r>
      <w:proofErr w:type="spellStart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fang</w:t>
      </w:r>
      <w:proofErr w:type="spellEnd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que, a la muerte de su marido, se atreve a romper con ciertos tabúes de la sociedad africana. La novela se publicó por primera vez en 1985, y una segunda edición revisada apareció en 2007 de mano de la editorial Sial. </w:t>
      </w:r>
      <w:proofErr w:type="spellStart"/>
      <w:r w:rsidR="00712346"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Ekomo</w:t>
      </w:r>
      <w:proofErr w:type="spellEnd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ha ido ganando popularidad entre los estudiosos y académicos por su escritura cuidada, poética en que se entrelazan los diferentes mundos que convergen </w:t>
      </w:r>
      <w:proofErr w:type="spellStart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el la</w:t>
      </w:r>
      <w:proofErr w:type="spellEnd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sociedad ecuatoguineana.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Default="00BC3804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Escribió también relatos cortos, artículos y poemas, y falleció con varios manuscritos sin publicar. Temas frecuentes en su obra son la opresión de la mujer y la sociedad africana poscolonial. Parte de su obra toma su inspiración de la literatura popular </w:t>
      </w:r>
      <w:proofErr w:type="spellStart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fang</w:t>
      </w:r>
      <w:proofErr w:type="spellEnd"/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Default="00BC3804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25 de junio de 2015 la Real Academia Española </w:t>
      </w:r>
      <w:r w:rsidR="00B2227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su idioma español </w:t>
      </w:r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la nombró Académica Correspondiente en </w:t>
      </w:r>
      <w:hyperlink r:id="rId16" w:tooltip="Guinea Ecuatorial" w:history="1">
        <w:r w:rsidR="00712346"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Guinea Ecuatorial</w:t>
        </w:r>
      </w:hyperlink>
      <w:r w:rsidR="00712346"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Falleció el 18 de enero de 2017 en </w:t>
      </w:r>
      <w:hyperlink r:id="rId17" w:tooltip="Malabo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Malabo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Obras</w:t>
      </w:r>
    </w:p>
    <w:p w:rsid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Ekomo</w:t>
      </w:r>
      <w:proofErr w:type="spellEnd"/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Madrid, </w:t>
      </w:r>
      <w:hyperlink r:id="rId18" w:tooltip="Universidad Nacional de Educación a Distancia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UNED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1985. </w:t>
      </w:r>
      <w:hyperlink r:id="rId19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ISBN 84-362-1974-0</w:t>
        </w:r>
      </w:hyperlink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>Delirios</w:t>
      </w:r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0" w:tooltip="Malabo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Malabo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1" w:tooltip="Centro Cultural Hispano-Guineano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Centro Cultural Hispano-Guineano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1991.</w:t>
      </w:r>
    </w:p>
    <w:p w:rsidR="00712346" w:rsidRPr="00712346" w:rsidRDefault="00712346" w:rsidP="00712346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Cuentos de la Vieja </w:t>
      </w:r>
      <w:proofErr w:type="spellStart"/>
      <w:r w:rsidRPr="0071234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Noa</w:t>
      </w:r>
      <w:proofErr w:type="spellEnd"/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Malabo, </w:t>
      </w:r>
      <w:hyperlink r:id="rId22" w:tooltip="Centro Cultural Hispano-Guineano" w:history="1">
        <w:r w:rsidRPr="00712346">
          <w:rPr>
            <w:rFonts w:ascii="Arial" w:eastAsia="Times New Roman" w:hAnsi="Arial" w:cs="Arial"/>
            <w:b/>
            <w:sz w:val="24"/>
            <w:szCs w:val="24"/>
            <w:lang w:eastAsia="es-ES"/>
          </w:rPr>
          <w:t>Centro Cultural Hispano-Guineano</w:t>
        </w:r>
      </w:hyperlink>
      <w:r w:rsidRPr="00712346">
        <w:rPr>
          <w:rFonts w:ascii="Arial" w:eastAsia="Times New Roman" w:hAnsi="Arial" w:cs="Arial"/>
          <w:b/>
          <w:sz w:val="24"/>
          <w:szCs w:val="24"/>
          <w:lang w:eastAsia="es-ES"/>
        </w:rPr>
        <w:t>, 1999.</w:t>
      </w:r>
    </w:p>
    <w:p w:rsidR="00DA0C65" w:rsidRPr="00712346" w:rsidRDefault="00B2227C" w:rsidP="00712346">
      <w:pPr>
        <w:spacing w:after="0"/>
        <w:jc w:val="both"/>
        <w:rPr>
          <w:b/>
          <w:sz w:val="24"/>
          <w:szCs w:val="24"/>
        </w:rPr>
      </w:pPr>
    </w:p>
    <w:sectPr w:rsidR="00DA0C65" w:rsidRPr="00712346" w:rsidSect="00A84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9C0"/>
    <w:multiLevelType w:val="multilevel"/>
    <w:tmpl w:val="257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31887"/>
    <w:multiLevelType w:val="multilevel"/>
    <w:tmpl w:val="319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346"/>
    <w:rsid w:val="000F4940"/>
    <w:rsid w:val="001D2FD9"/>
    <w:rsid w:val="001F67FA"/>
    <w:rsid w:val="003D4661"/>
    <w:rsid w:val="00712346"/>
    <w:rsid w:val="00824731"/>
    <w:rsid w:val="00A846E8"/>
    <w:rsid w:val="00B2227C"/>
    <w:rsid w:val="00BC3804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E8"/>
  </w:style>
  <w:style w:type="paragraph" w:styleId="Ttulo2">
    <w:name w:val="heading 2"/>
    <w:basedOn w:val="Normal"/>
    <w:link w:val="Ttulo2Car"/>
    <w:uiPriority w:val="9"/>
    <w:qFormat/>
    <w:rsid w:val="00712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234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1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12346"/>
    <w:rPr>
      <w:color w:val="0000FF"/>
      <w:u w:val="single"/>
    </w:rPr>
  </w:style>
  <w:style w:type="character" w:customStyle="1" w:styleId="tocnumber">
    <w:name w:val="tocnumber"/>
    <w:basedOn w:val="Fuentedeprrafopredeter"/>
    <w:rsid w:val="00712346"/>
  </w:style>
  <w:style w:type="character" w:customStyle="1" w:styleId="toctext">
    <w:name w:val="toctext"/>
    <w:basedOn w:val="Fuentedeprrafopredeter"/>
    <w:rsid w:val="00712346"/>
  </w:style>
  <w:style w:type="character" w:customStyle="1" w:styleId="mw-headline">
    <w:name w:val="mw-headline"/>
    <w:basedOn w:val="Fuentedeprrafopredeter"/>
    <w:rsid w:val="00712346"/>
  </w:style>
  <w:style w:type="character" w:customStyle="1" w:styleId="mw-editsection">
    <w:name w:val="mw-editsection"/>
    <w:basedOn w:val="Fuentedeprrafopredeter"/>
    <w:rsid w:val="00712346"/>
  </w:style>
  <w:style w:type="character" w:customStyle="1" w:styleId="mw-editsection-bracket">
    <w:name w:val="mw-editsection-bracket"/>
    <w:basedOn w:val="Fuentedeprrafopredeter"/>
    <w:rsid w:val="00712346"/>
  </w:style>
  <w:style w:type="paragraph" w:styleId="Textodeglobo">
    <w:name w:val="Balloon Text"/>
    <w:basedOn w:val="Normal"/>
    <w:link w:val="TextodegloboCar"/>
    <w:uiPriority w:val="99"/>
    <w:semiHidden/>
    <w:unhideWhenUsed/>
    <w:rsid w:val="0071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6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945" TargetMode="External"/><Relationship Id="rId13" Type="http://schemas.openxmlformats.org/officeDocument/2006/relationships/hyperlink" Target="https://es.wikipedia.org/wiki/Periodista" TargetMode="External"/><Relationship Id="rId18" Type="http://schemas.openxmlformats.org/officeDocument/2006/relationships/hyperlink" Target="https://es.wikipedia.org/wiki/Universidad_Nacional_de_Educaci%C3%B3n_a_Distanc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entro_Cultural_Hispano-Guineano" TargetMode="External"/><Relationship Id="rId7" Type="http://schemas.openxmlformats.org/officeDocument/2006/relationships/hyperlink" Target="https://es.wikipedia.org/wiki/Guinea_Espa%C3%B1ola" TargetMode="External"/><Relationship Id="rId12" Type="http://schemas.openxmlformats.org/officeDocument/2006/relationships/hyperlink" Target="https://es.wikipedia.org/wiki/Escritora" TargetMode="External"/><Relationship Id="rId17" Type="http://schemas.openxmlformats.org/officeDocument/2006/relationships/hyperlink" Target="https://es.wikipedia.org/wiki/Malab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Guinea_Ecuatorial" TargetMode="External"/><Relationship Id="rId20" Type="http://schemas.openxmlformats.org/officeDocument/2006/relationships/hyperlink" Target="https://es.wikipedia.org/wiki/Malab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R%C3%ADo_Muni" TargetMode="External"/><Relationship Id="rId11" Type="http://schemas.openxmlformats.org/officeDocument/2006/relationships/hyperlink" Target="https://es.wikipedia.org/wiki/2017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Espa%C3%B1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18_de_enero" TargetMode="External"/><Relationship Id="rId19" Type="http://schemas.openxmlformats.org/officeDocument/2006/relationships/hyperlink" Target="https://es.wikipedia.org/wiki/Especial:FuentesDeLibros/8436219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labo" TargetMode="External"/><Relationship Id="rId14" Type="http://schemas.openxmlformats.org/officeDocument/2006/relationships/hyperlink" Target="https://es.wikipedia.org/wiki/Etnia" TargetMode="External"/><Relationship Id="rId22" Type="http://schemas.openxmlformats.org/officeDocument/2006/relationships/hyperlink" Target="https://es.wikipedia.org/wiki/Centro_Cultural_Hispano-Guine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2021-02-01T07:03:00Z</dcterms:created>
  <dcterms:modified xsi:type="dcterms:W3CDTF">2021-02-28T10:25:00Z</dcterms:modified>
</cp:coreProperties>
</file>