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B" w:rsidRDefault="0042058B" w:rsidP="0042058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42058B">
        <w:rPr>
          <w:rFonts w:ascii="Arial" w:hAnsi="Arial" w:cs="Arial"/>
          <w:b/>
          <w:bCs/>
          <w:color w:val="FF0000"/>
          <w:sz w:val="36"/>
          <w:szCs w:val="36"/>
        </w:rPr>
        <w:t>Emma Goldman 1869 - 1940</w:t>
      </w:r>
    </w:p>
    <w:p w:rsidR="0042058B" w:rsidRPr="00CB59ED" w:rsidRDefault="00CB59ED" w:rsidP="0042058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CB59ED">
        <w:rPr>
          <w:rFonts w:ascii="Arial" w:hAnsi="Arial" w:cs="Arial"/>
          <w:b/>
          <w:bCs/>
          <w:color w:val="0070C0"/>
          <w:sz w:val="32"/>
          <w:szCs w:val="32"/>
        </w:rPr>
        <w:t>Anarquista y defensora de la sexualidad libre</w:t>
      </w:r>
    </w:p>
    <w:p w:rsidR="0042058B" w:rsidRDefault="0042058B" w:rsidP="0042058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</w:rPr>
        <w:drawing>
          <wp:inline distT="0" distB="0" distL="0" distR="0">
            <wp:extent cx="2098329" cy="2303601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307" t="32569" r="5467" b="4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29" cy="2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68" w:rsidRDefault="0042058B" w:rsidP="0042058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</w:rPr>
      </w:pPr>
      <w:r w:rsidRPr="0042058B">
        <w:rPr>
          <w:rFonts w:ascii="Arial" w:hAnsi="Arial" w:cs="Arial"/>
          <w:b/>
        </w:rPr>
        <w:t> (</w:t>
      </w:r>
      <w:hyperlink r:id="rId6" w:tooltip="Kaunas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Kaunas</w:t>
        </w:r>
      </w:hyperlink>
      <w:r w:rsidRPr="0042058B">
        <w:rPr>
          <w:rFonts w:ascii="Arial" w:hAnsi="Arial" w:cs="Arial"/>
          <w:b/>
        </w:rPr>
        <w:t>, </w:t>
      </w:r>
      <w:hyperlink r:id="rId7" w:tooltip="Lituania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Lituania</w:t>
        </w:r>
      </w:hyperlink>
      <w:r w:rsidRPr="0042058B">
        <w:rPr>
          <w:rFonts w:ascii="Arial" w:hAnsi="Arial" w:cs="Arial"/>
          <w:b/>
        </w:rPr>
        <w:t>, </w:t>
      </w:r>
      <w:hyperlink r:id="rId8" w:tooltip="Imperio rus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Imperio ruso</w:t>
        </w:r>
      </w:hyperlink>
      <w:r w:rsidRPr="0042058B">
        <w:rPr>
          <w:rFonts w:ascii="Arial" w:hAnsi="Arial" w:cs="Arial"/>
          <w:b/>
        </w:rPr>
        <w:t>, </w:t>
      </w:r>
      <w:hyperlink r:id="rId9" w:tooltip="27 de juni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27 de junio</w:t>
        </w:r>
      </w:hyperlink>
      <w:r w:rsidRPr="0042058B">
        <w:rPr>
          <w:rFonts w:ascii="Arial" w:hAnsi="Arial" w:cs="Arial"/>
          <w:b/>
        </w:rPr>
        <w:t> de </w:t>
      </w:r>
      <w:hyperlink r:id="rId10" w:tooltip="1869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1869</w:t>
        </w:r>
      </w:hyperlink>
      <w:r w:rsidRPr="0042058B">
        <w:rPr>
          <w:rFonts w:ascii="Arial" w:hAnsi="Arial" w:cs="Arial"/>
          <w:b/>
        </w:rPr>
        <w:t> – </w:t>
      </w:r>
      <w:hyperlink r:id="rId11" w:tooltip="Toront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Toronto</w:t>
        </w:r>
      </w:hyperlink>
      <w:r w:rsidRPr="0042058B">
        <w:rPr>
          <w:rFonts w:ascii="Arial" w:hAnsi="Arial" w:cs="Arial"/>
          <w:b/>
        </w:rPr>
        <w:t>, </w:t>
      </w:r>
      <w:hyperlink r:id="rId12" w:tooltip="14 de may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14 de mayo</w:t>
        </w:r>
      </w:hyperlink>
      <w:r w:rsidRPr="0042058B">
        <w:rPr>
          <w:rFonts w:ascii="Arial" w:hAnsi="Arial" w:cs="Arial"/>
          <w:b/>
        </w:rPr>
        <w:t> de </w:t>
      </w:r>
      <w:hyperlink r:id="rId13" w:tooltip="1940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1940</w:t>
        </w:r>
      </w:hyperlink>
      <w:r w:rsidRPr="0042058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F</w:t>
      </w:r>
      <w:r w:rsidRPr="0042058B">
        <w:rPr>
          <w:rFonts w:ascii="Arial" w:hAnsi="Arial" w:cs="Arial"/>
          <w:b/>
        </w:rPr>
        <w:t>ue una </w:t>
      </w:r>
      <w:hyperlink r:id="rId14" w:tooltip="Activism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activista</w:t>
        </w:r>
      </w:hyperlink>
      <w:r w:rsidRPr="0042058B">
        <w:rPr>
          <w:rFonts w:ascii="Arial" w:hAnsi="Arial" w:cs="Arial"/>
          <w:b/>
        </w:rPr>
        <w:t> </w:t>
      </w:r>
      <w:hyperlink r:id="rId15" w:tooltip="Anarquista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anarquista</w:t>
        </w:r>
      </w:hyperlink>
      <w:r w:rsidRPr="0042058B">
        <w:rPr>
          <w:rFonts w:ascii="Arial" w:hAnsi="Arial" w:cs="Arial"/>
          <w:b/>
        </w:rPr>
        <w:t> </w:t>
      </w:r>
      <w:hyperlink r:id="rId16" w:tooltip="Imperio rus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rusa</w:t>
        </w:r>
      </w:hyperlink>
      <w:r w:rsidRPr="0042058B">
        <w:rPr>
          <w:rFonts w:ascii="Arial" w:hAnsi="Arial" w:cs="Arial"/>
          <w:b/>
        </w:rPr>
        <w:t> (en ese entonces, </w:t>
      </w:r>
      <w:hyperlink r:id="rId17" w:tooltip="Lituania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Lituania</w:t>
        </w:r>
      </w:hyperlink>
      <w:r w:rsidRPr="0042058B">
        <w:rPr>
          <w:rFonts w:ascii="Arial" w:hAnsi="Arial" w:cs="Arial"/>
          <w:b/>
        </w:rPr>
        <w:t> formaba parte de Rusia) de </w:t>
      </w:r>
      <w:hyperlink r:id="rId18" w:tooltip="Pueblo judío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origen judío</w:t>
        </w:r>
      </w:hyperlink>
      <w:r w:rsidRPr="0042058B">
        <w:rPr>
          <w:rFonts w:ascii="Arial" w:hAnsi="Arial" w:cs="Arial"/>
          <w:b/>
        </w:rPr>
        <w:t>, ​que desarrolló su papel de propagandista principalmente en los </w:t>
      </w:r>
      <w:hyperlink r:id="rId19" w:tooltip="Estados Unidos" w:history="1">
        <w:r w:rsidRPr="0042058B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Pr="0042058B">
        <w:rPr>
          <w:rFonts w:ascii="Arial" w:hAnsi="Arial" w:cs="Arial"/>
          <w:b/>
        </w:rPr>
        <w:t>. ​ Emigró a los Estados Unidos en 1885 cuando contaba 16 años, donde trabajó como obrera textil y donde se unió al movimiento anarquista de tendencia obrera formado en su mayoría por otros migrantes europeos.</w:t>
      </w:r>
    </w:p>
    <w:p w:rsidR="003C4268" w:rsidRDefault="003C4268" w:rsidP="0042058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</w:rPr>
      </w:pPr>
    </w:p>
    <w:p w:rsidR="0042058B" w:rsidRPr="0042058B" w:rsidRDefault="003C4268" w:rsidP="0042058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2058B" w:rsidRPr="0042058B">
        <w:rPr>
          <w:rFonts w:ascii="Arial" w:hAnsi="Arial" w:cs="Arial"/>
          <w:b/>
        </w:rPr>
        <w:t xml:space="preserve"> En 1919 fue expulsada del país y deportada a </w:t>
      </w:r>
      <w:hyperlink r:id="rId20" w:tooltip="Rusia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Rusia</w:t>
        </w:r>
      </w:hyperlink>
      <w:r w:rsidR="0042058B" w:rsidRPr="0042058B">
        <w:rPr>
          <w:rFonts w:ascii="Arial" w:hAnsi="Arial" w:cs="Arial"/>
          <w:b/>
        </w:rPr>
        <w:t>. Vivió durante unos años en </w:t>
      </w:r>
      <w:hyperlink r:id="rId21" w:tooltip="Europa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42058B" w:rsidRPr="0042058B">
        <w:rPr>
          <w:rFonts w:ascii="Arial" w:hAnsi="Arial" w:cs="Arial"/>
          <w:b/>
        </w:rPr>
        <w:t> y </w:t>
      </w:r>
      <w:hyperlink r:id="rId22" w:tooltip="Canadá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Canadá</w:t>
        </w:r>
      </w:hyperlink>
      <w:r w:rsidR="0042058B" w:rsidRPr="0042058B">
        <w:rPr>
          <w:rFonts w:ascii="Arial" w:hAnsi="Arial" w:cs="Arial"/>
          <w:b/>
        </w:rPr>
        <w:t>, donde escribió su </w:t>
      </w:r>
      <w:hyperlink r:id="rId23" w:tooltip="Autobiografía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autobiografía</w:t>
        </w:r>
      </w:hyperlink>
      <w:r w:rsidR="0042058B" w:rsidRPr="0042058B">
        <w:rPr>
          <w:rFonts w:ascii="Arial" w:hAnsi="Arial" w:cs="Arial"/>
          <w:b/>
        </w:rPr>
        <w:t> y diversas obras.</w:t>
      </w:r>
    </w:p>
    <w:p w:rsidR="003C4268" w:rsidRDefault="003C4268" w:rsidP="0042058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</w:rPr>
      </w:pPr>
    </w:p>
    <w:p w:rsidR="0042058B" w:rsidRDefault="003C4268" w:rsidP="0042058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2058B" w:rsidRPr="0042058B">
        <w:rPr>
          <w:rFonts w:ascii="Arial" w:hAnsi="Arial" w:cs="Arial"/>
          <w:b/>
        </w:rPr>
        <w:t>Algunos historiadores del anarquismo consideran que su papel propagandístico fue clave para dar a conocer el </w:t>
      </w:r>
      <w:hyperlink r:id="rId24" w:tooltip="Anarquismo socialista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anarquismo socialista</w:t>
        </w:r>
      </w:hyperlink>
      <w:r w:rsidR="0042058B" w:rsidRPr="0042058B">
        <w:rPr>
          <w:rFonts w:ascii="Arial" w:hAnsi="Arial" w:cs="Arial"/>
          <w:b/>
        </w:rPr>
        <w:t> en Norteamérica y parte de Europa, especialmente en las primeras dos décadas del siglo XX a través de sus artículos, sus </w:t>
      </w:r>
      <w:hyperlink r:id="rId25" w:tooltip="Manifiesto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manifiestos</w:t>
        </w:r>
      </w:hyperlink>
      <w:r w:rsidR="0042058B" w:rsidRPr="0042058B">
        <w:rPr>
          <w:rFonts w:ascii="Arial" w:hAnsi="Arial" w:cs="Arial"/>
          <w:b/>
        </w:rPr>
        <w:t> y sus </w:t>
      </w:r>
      <w:hyperlink r:id="rId26" w:tooltip="Mitin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mítines</w:t>
        </w:r>
      </w:hyperlink>
      <w:r w:rsidR="0042058B" w:rsidRPr="0042058B">
        <w:rPr>
          <w:rFonts w:ascii="Arial" w:hAnsi="Arial" w:cs="Arial"/>
          <w:b/>
        </w:rPr>
        <w:t>. También ha sido considerada una figura del movimiento por la </w:t>
      </w:r>
      <w:hyperlink r:id="rId27" w:tooltip="Emancipación de la mujer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emancipación de la mujer</w:t>
        </w:r>
      </w:hyperlink>
      <w:r w:rsidR="0042058B" w:rsidRPr="0042058B">
        <w:rPr>
          <w:rFonts w:ascii="Arial" w:hAnsi="Arial" w:cs="Arial"/>
          <w:b/>
        </w:rPr>
        <w:t> aun cuando fue una </w:t>
      </w:r>
      <w:hyperlink r:id="rId28" w:tooltip="Antifeminismo" w:history="1">
        <w:r w:rsidR="0042058B" w:rsidRPr="0042058B">
          <w:rPr>
            <w:rStyle w:val="Hipervnculo"/>
            <w:rFonts w:ascii="Arial" w:hAnsi="Arial" w:cs="Arial"/>
            <w:b/>
            <w:color w:val="auto"/>
            <w:u w:val="none"/>
          </w:rPr>
          <w:t>adversaria del feminismo</w:t>
        </w:r>
      </w:hyperlink>
      <w:r w:rsidR="0042058B" w:rsidRPr="0042058B">
        <w:rPr>
          <w:rFonts w:ascii="Arial" w:hAnsi="Arial" w:cs="Arial"/>
          <w:b/>
        </w:rPr>
        <w:t> de su época. Luego de décadas de olvido, Goldman ganó un estatus icónico en la década de los 70 del siglo XX cuando investigadores del anarquismo y del feminismo reavivaron el interés sobre su vida.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Default="0042058B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Goldman nació en el seno de una familia </w:t>
      </w:r>
      <w:hyperlink r:id="rId29" w:tooltip="Judaísmo ortodox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judía ortodoxa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0" w:tooltip="Kaunas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Kaunas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(llamada </w:t>
      </w:r>
      <w:proofErr w:type="spellStart"/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Kovno</w:t>
      </w:r>
      <w:proofErr w:type="spellEnd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en esa época) que regentaba un pequeño hotel. Kaunas, actualmente parte de </w:t>
      </w:r>
      <w:hyperlink r:id="rId31" w:tooltip="Lituania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Lituania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formaba parte del </w:t>
      </w:r>
      <w:hyperlink r:id="rId32" w:tooltip="Imperio Rus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Imperio Ruso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y durante el periodo de represión política que siguió al asesinato del zar </w:t>
      </w:r>
      <w:hyperlink r:id="rId33" w:tooltip="Alejandro II de Rusia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Alejandro II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cuando Goldman contaba 13 años, se trasladó con su familia a </w:t>
      </w:r>
      <w:hyperlink r:id="rId34" w:tooltip="San Petersburg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Petersburgo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268" w:rsidRP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3C4268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Emigrada a Estados Unidos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Emigró a los </w:t>
      </w:r>
      <w:hyperlink r:id="rId35" w:tooltip="Estados Unidos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Unidos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con una hermanastra tras el enfrentamiento con su padre, que pretendía casarla a los 15 años. El </w:t>
      </w:r>
      <w:hyperlink r:id="rId36" w:tooltip="Ahorcamient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ahorcamiento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de cuatro anarquistas a consecuencia de la </w:t>
      </w:r>
      <w:hyperlink r:id="rId37" w:tooltip="Revuelta de Haymarket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revuelta de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Haymarket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la animó en su juventud a unirse al movimiento anarquista y a convertirse, a sus 20 años, en una activa revolucionaria.</w:t>
      </w:r>
    </w:p>
    <w:p w:rsid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esa época se casó con un emigrante ruso. El matrimonio apenas duró 10 meses, Emma se separó y se fue a </w:t>
      </w:r>
      <w:hyperlink r:id="rId38" w:tooltip="Nueva York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Nueva York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Continuó legalmente casada para conservar su </w:t>
      </w:r>
      <w:hyperlink r:id="rId39" w:tooltip="Ciudadanía estadounidense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ciudadanía estadounidense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B59ED" w:rsidRPr="0042058B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P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En Nueva York, conoció a </w:t>
      </w:r>
      <w:hyperlink r:id="rId40" w:tooltip="Alexander Berkman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Alexander Berkman</w:t>
        </w:r>
      </w:hyperlink>
      <w:hyperlink r:id="rId41" w:anchor="cite_note-4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4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​, quien llegó a ser un pilar fundamental del movimiento anarquista estadounidense. Su apoyo a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Berkman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tentativa de asesinato de </w:t>
      </w:r>
      <w:hyperlink r:id="rId42" w:tooltip="Henry Clay Frick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Henry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Clay</w:t>
        </w:r>
        <w:proofErr w:type="spellEnd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Frick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la hizo todavía más impopular frente a las autoridades del país.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Berkman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encarcelado durante varios años.</w:t>
      </w:r>
    </w:p>
    <w:p w:rsidR="003C4268" w:rsidRDefault="003C4268" w:rsidP="0042058B">
      <w:pPr>
        <w:shd w:val="clear" w:color="auto" w:fill="F8F9FA"/>
        <w:spacing w:after="0" w:line="336" w:lineRule="atLeast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268" w:rsidRPr="003C4268" w:rsidRDefault="003C4268" w:rsidP="0042058B">
      <w:pPr>
        <w:shd w:val="clear" w:color="auto" w:fill="F8F9FA"/>
        <w:spacing w:after="0" w:line="336" w:lineRule="atLeast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Prisión de </w:t>
      </w:r>
      <w:proofErr w:type="spellStart"/>
      <w:r w:rsidR="0042058B" w:rsidRPr="004205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Blackwell's</w:t>
      </w:r>
      <w:proofErr w:type="spellEnd"/>
      <w:r w:rsidR="0042058B" w:rsidRPr="004205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Island</w:t>
      </w:r>
    </w:p>
    <w:p w:rsidR="003C4268" w:rsidRPr="003C4268" w:rsidRDefault="003C4268" w:rsidP="003C4268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3C4268" w:rsidRDefault="003C4268" w:rsidP="003C4268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Goldman fue encarcelada en 1893 en la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penitenciaria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las islas 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"https://es.wikipedia.org/wiki/Blackwell" \o "Blackwell" </w:instrTex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Blackwell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Públicamente instigó a los obreros en paro a 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Demandez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travail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s’ils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ne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vous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donnent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travail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demandez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pain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s’ils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ne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vous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donnent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pain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ni du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travail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prenez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le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pain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("Pedid trabajo; si no os lo dan, pedid pan, y si no os dan ni pan ni trabajo, coged el pan.") Esta cita es un resumen del </w:t>
      </w:r>
      <w:hyperlink r:id="rId43" w:tooltip="Principio de expropiación (aún no redactado)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principio de expropiación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preconizado por los </w:t>
      </w:r>
      <w:hyperlink r:id="rId44" w:tooltip="Comunismo libertari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comunistas libertarios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como 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"https://es.wikipedia.org/wiki/Piotr_Kropotkin" \o "Piotr Kropotkin" </w:instrTex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Piotr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Kropotkin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C4268" w:rsidRDefault="003C4268" w:rsidP="003C4268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Default="003C4268" w:rsidP="003C4268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5" w:tooltip="Voltairine de Cleyre" w:history="1"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Voltairine</w:t>
        </w:r>
        <w:proofErr w:type="spellEnd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Cleyre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salió en defensa de Emma Goldman en una conferencia dada tras su apresamiento (</w:t>
      </w:r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In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defense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of Emma Goldman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). Mientras permaneció en prisión, Goldman desarrolló un profundo interés por la educación de los niños, empeño en el que se involucró años más tarde.</w:t>
      </w:r>
    </w:p>
    <w:p w:rsidR="00CB59ED" w:rsidRPr="0042058B" w:rsidRDefault="00CB59ED" w:rsidP="003C4268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Junto con nueve personas más fue de nuevo arrestada el </w:t>
      </w:r>
      <w:hyperlink r:id="rId46" w:tooltip="10 de septiembre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10 de septiembre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7" w:tooltip="1901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1901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por su supuesta participación en el </w:t>
      </w:r>
      <w:hyperlink r:id="rId48" w:tooltip="Conspiración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complot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9" w:tooltip="Magnicidi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asesinato contra el presidente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50" w:tooltip="William McKinley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William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McKinley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Uno de ellos, </w:t>
      </w:r>
      <w:hyperlink r:id="rId51" w:tooltip="León Czolgosz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León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Czolgosz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le había disparado pocos días antes. Emma lo había conocido semanas antes y se había visto con él una sola vez, y al ser arrestada dijo: </w:t>
      </w:r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¿Tengo yo la culpa de que un loco haga una mala interpretación de mis palabras?</w:t>
      </w:r>
    </w:p>
    <w:p w:rsidR="003C4268" w:rsidRP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Pr="0042058B" w:rsidRDefault="0042058B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11 de febrero de 1916, Goldman fue detenida y encarcelada junto con Ben </w:t>
      </w:r>
      <w:proofErr w:type="spellStart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Reitman</w:t>
      </w:r>
      <w:proofErr w:type="spellEnd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(con quien vivió un apasionado romance de 1908 a 1917) por la distribución de un manifiesto en favor de la </w:t>
      </w:r>
      <w:hyperlink r:id="rId52" w:tooltip="Anticoncepción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anticoncepción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Durante varios años, cada vez que daba una conferencia esperaba ser arrestada; por eso, iba siempre pertrechada con un buen libro.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P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En 1917, y por cuarta vez, fue encarcelada de nuevo junto con </w:t>
      </w:r>
      <w:hyperlink r:id="rId53" w:tooltip="Alexander Berkman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Alexander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Berkman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por conspirar contra la ley que obligaba al </w:t>
      </w:r>
      <w:hyperlink r:id="rId54" w:tooltip="Servicio militar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servicio militar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Hizo públicas sus profundas convicciones pacifistas durante la </w:t>
      </w:r>
      <w:hyperlink r:id="rId55" w:tooltip="Primera Guerra Mundial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Primera Guerra Mundial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y criticó el conflicto por considerarlo un acto del </w:t>
      </w:r>
      <w:hyperlink r:id="rId56" w:tooltip="Imperialism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imperialismo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Dos años después, fue </w:t>
      </w:r>
      <w:hyperlink r:id="rId57" w:tooltip="Deportación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deportada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a </w:t>
      </w:r>
      <w:hyperlink r:id="rId58" w:tooltip="Rusi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Rusia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Durante la audiencia en la que se trataba de su expulsión, </w:t>
      </w:r>
      <w:hyperlink r:id="rId59" w:tooltip="J. Edgar Hoover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J. Edgar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Hoover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calificó a Emma </w:t>
      </w:r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como una de las mujeres más peligrosas de América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Residió en la </w:t>
      </w:r>
      <w:hyperlink r:id="rId60" w:tooltip="Unión Soviétic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Unión Soviética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con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Berkman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 1920 y 1922, y participó en la </w:t>
      </w:r>
      <w:hyperlink r:id="rId61" w:tooltip="Rebelión de Kronstadt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sublevación anarquista de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Kronstadt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En un primer momento, apoyó a los </w:t>
      </w:r>
      <w:hyperlink r:id="rId62" w:tooltip="Bolcheviques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bolcheviques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pero la represión política, la burocracia y los trabajos forzados que siguieron a la </w:t>
      </w:r>
      <w:hyperlink r:id="rId63" w:tooltip="Revolución de Octubre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Revolución de Octubre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contribuyeron, en gran medida, a cambiar las ideas de Goldman y muchos otros anarquistas sobre estos y sobre la manera de utilizar la violencia, excepción hecha de la autodefensa.</w:t>
      </w:r>
    </w:p>
    <w:p w:rsidR="00CB59ED" w:rsidRPr="0042058B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268" w:rsidRDefault="003C4268" w:rsidP="0042058B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Su capacidad para atraer al mundo proletario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nacia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firmeza de sus convicciones políticas y del compromiso fuerte que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exponia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sus actuaciones.</w:t>
      </w:r>
    </w:p>
    <w:p w:rsidR="003C4268" w:rsidRDefault="003C4268" w:rsidP="0042058B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3C4268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 xml:space="preserve">  Pensamiento político</w:t>
      </w:r>
    </w:p>
    <w:p w:rsidR="00CB59ED" w:rsidRPr="003C4268" w:rsidRDefault="00CB59ED" w:rsidP="0042058B">
      <w:pPr>
        <w:shd w:val="clear" w:color="auto" w:fill="F8F9FA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3C4268" w:rsidRDefault="003C4268" w:rsidP="003C4268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De esta época datan sus escritos: </w:t>
      </w:r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My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Disillusionment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in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Russia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64" w:tooltip="Mi desilusión con Rusi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Mi desilusión con Rusia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) y </w:t>
      </w:r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My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Further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Disillusionment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in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Russia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(Mi posterior desilusión con Rusia). Inconforme con el sistema de la </w:t>
      </w:r>
      <w:hyperlink r:id="rId65" w:tooltip="URSS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URSS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se instaló definitivamente en </w:t>
      </w:r>
      <w:hyperlink r:id="rId66" w:tooltip="Canadá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Canadá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En </w:t>
      </w:r>
      <w:hyperlink r:id="rId67" w:tooltip="1936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1936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Goldman colaboró con el </w:t>
      </w:r>
      <w:hyperlink r:id="rId68" w:tooltip="Segunda República Español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gobierno de la República Española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69" w:tooltip="Londres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Londres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70" w:tooltip="Madrid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Madrid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durante la </w:t>
      </w:r>
      <w:hyperlink r:id="rId71" w:tooltip="Guerra Civil español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Civil española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 Cabe destacar el vehemente artículo que escribió sobre el conocido anarquista español </w:t>
      </w:r>
      <w:hyperlink r:id="rId72" w:tooltip="Buenaventura Durruti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Buenaventura </w:t>
        </w:r>
        <w:proofErr w:type="spellStart"/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Durruti</w:t>
        </w:r>
        <w:proofErr w:type="spellEnd"/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titulado 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Durruti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is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Dead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Yet</w:t>
      </w:r>
      <w:proofErr w:type="spellEnd"/>
      <w:r w:rsidR="0042058B"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Living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Durruti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muerto, pero vive). Emma Goldman murió en </w:t>
      </w:r>
      <w:hyperlink r:id="rId73" w:tooltip="Toront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Toronto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en 1940, y está enterrada en </w:t>
      </w:r>
      <w:hyperlink r:id="rId74" w:tooltip="Chicag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Chicago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C4268" w:rsidRDefault="003C4268" w:rsidP="003C4268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En la ideología política del anarquismo existieron múltiples corrientes teóricas, unas muy diferentes y opuestas entre sí. Emma Goldman no se manifestó explícitamente o al menos no continuamente por una corriente en particular, aunque debido a que su activismo estuvo estrechamente asociado a la tradición socialista y obrerista se la ubica mayoritariamente en alguna parte del espectro del </w:t>
      </w:r>
      <w:hyperlink r:id="rId75" w:tooltip="Anarquismo socialist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anarquismo socialista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asociado al </w:t>
      </w:r>
      <w:hyperlink r:id="rId76" w:tooltip="Colectivism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colectivismo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filosófico y económico, corriente que tradicionalmente se enfrentó al </w:t>
      </w:r>
      <w:hyperlink r:id="rId77" w:tooltip="Anarquismo individualist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anarquismo individualista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asociado al individualismo filosófico y económico. </w:t>
      </w:r>
    </w:p>
    <w:p w:rsid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Sin embargo el consenso de los biógrafos de Goldman es que en ella había una tensión conceptual permanente entre valores colectivistas e individualistas, ambigüedad que podría constatarse en algunos de sus escritos, y la predominancia hacia unos valores en vez de otros es materia de discusión entre esos mismos biógrafos.</w:t>
      </w:r>
    </w:p>
    <w:p w:rsidR="003C4268" w:rsidRPr="0042058B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4268" w:rsidRDefault="0042058B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También existe un debate biográfico sobre si identificar el pensamiento de Emma Goldman dentro del </w:t>
      </w:r>
      <w:hyperlink r:id="rId78" w:tooltip="Antifeminism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antifeminismo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pues fue hostil al </w:t>
      </w:r>
      <w:hyperlink r:id="rId79" w:tooltip="Sufragism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sufragismo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y al </w:t>
      </w:r>
      <w:hyperlink r:id="rId80" w:tooltip="Primera ola del feminism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feminismo de la primera ola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(que en su época se conocía como «feminismo» a secas o como «liberación femenina») y calificaba a sus militantes de forma despectiva como «</w:t>
      </w:r>
      <w:hyperlink r:id="rId81" w:tooltip="Puritanismo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puritanas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».</w:t>
      </w:r>
    </w:p>
    <w:p w:rsidR="003C4268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B59ED" w:rsidRDefault="003C4268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​ Goldman sostenía que existen unas tendencias de conducta diferenciadas y complementarias entre hombres y mujeres, su idea de la «liberación de la mujer» estaba ligada a la armonización de las relaciones entre hombres y mujeres aceptando esas diferencias y tendencias naturales, Goldman nunca habla del sexo masculino como opresor identificando la opresión más bien en el poder político del Estado y en la forma de producción capitalista. Abogó por una </w:t>
      </w:r>
      <w:hyperlink r:id="rId82" w:tooltip="Heterosexualidad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heterosexualidad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saludable (que para ella incluía la idea </w:t>
      </w:r>
      <w:hyperlink r:id="rId83" w:tooltip="Unión libre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unión libre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-concepto que en la época era a menudo mezclado con el de </w:t>
      </w:r>
      <w:hyperlink r:id="rId84" w:tooltip="Amor libre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amor libre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- y el uso</w:t>
      </w:r>
      <w:r w:rsidR="00CB59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popular 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indiscriminado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 </w:t>
      </w:r>
      <w:hyperlink r:id="rId85" w:tooltip="Anticoncepción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anticonceptivos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influenciada por las ideas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sexológicas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 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"https://es.wikipedia.org/wiki/Sigmund_Freud" \o "Sigmund Freud" </w:instrTex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Sigmund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Freud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"https://es.wikipedia.org/wiki/Havelock_Ellis" \o "Havelock Ellis" </w:instrTex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Havelock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Ellis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llamando a la descriminalización de los </w:t>
      </w:r>
      <w:hyperlink r:id="rId86" w:tooltip="Homosexuales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homosexuales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pero identificándolos como una sexualidad inferior desde un enfoque médico.</w:t>
      </w:r>
    </w:p>
    <w:p w:rsidR="00CB59ED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2058B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​ Emma Goldman en su disputa contra los argumentos de las feministas de su época también sostenía que la </w:t>
      </w:r>
      <w:hyperlink r:id="rId87" w:tooltip="Naturaleza humana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naturaleza humana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brinda algunos privilegios a las mujeres frente a los hombres cuando se trata de supervivencia, poniendo como ejemplo la orden «las mujeres y los niños primero» en los rescates.​ Sin embargo, la imagen de Goldman es tomada por la corriente de la </w:t>
      </w:r>
      <w:hyperlink r:id="rId88" w:tooltip="Tercera ola del feminismo" w:history="1">
        <w:r w:rsidR="0042058B"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tercera ola del feminismo</w:t>
        </w:r>
      </w:hyperlink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que surge en la década de 1990, con algunos antecedentes en la década de 1970, llamada </w:t>
      </w:r>
      <w:proofErr w:type="spellStart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"https://es.wikipedia.org/wiki/Anarcofeminismo" \o "Anarcofeminismo" </w:instrText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anarcofeminismo</w:t>
      </w:r>
      <w:proofErr w:type="spellEnd"/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42058B"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cuyas adherentes la reivindican como una «feminista radical».</w:t>
      </w:r>
    </w:p>
    <w:p w:rsidR="00CB59ED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B59ED" w:rsidRDefault="00CB59ED" w:rsidP="0042058B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E</w:t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s autora de </w:t>
      </w:r>
      <w:hyperlink r:id="rId89" w:tooltip="Anarquismo y otros ensayos" w:history="1">
        <w:r w:rsidRPr="0042058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Anarquismo y otros ensayos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(1910) y de la autobiografía </w:t>
      </w:r>
      <w:hyperlink r:id="rId90" w:tooltip="Viviendo mi vida" w:history="1">
        <w:r w:rsidRPr="0042058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Viviendo mi vida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(1931). Fue la primera persona en introducir y difundir las obras de </w:t>
      </w:r>
      <w:proofErr w:type="spellStart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"https://es.wikipedia.org/wiki/Henrik_Ibsen" \o "Henrik Ibsen" </w:instrText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Henrik</w:t>
      </w:r>
      <w:proofErr w:type="spellEnd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Ibsen</w:t>
      </w:r>
      <w:proofErr w:type="spellEnd"/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91" w:tooltip="Estados Unidos" w:history="1">
        <w:r w:rsidRPr="00420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Estados Unidos</w:t>
        </w:r>
      </w:hyperlink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, país donde la propia Goldman publicó, entre 1906 y 1917, </w:t>
      </w:r>
      <w:proofErr w:type="spellStart"/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"https://es.wikipedia.org/wiki/Mother_Earth_(revista)" \o "Mother Earth (revista)" </w:instrText>
      </w:r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Mother</w:t>
      </w:r>
      <w:proofErr w:type="spellEnd"/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Earth</w:t>
      </w:r>
      <w:proofErr w:type="spellEnd"/>
      <w:r w:rsidRPr="00420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42058B">
        <w:rPr>
          <w:rFonts w:ascii="Arial" w:eastAsia="Times New Roman" w:hAnsi="Arial" w:cs="Arial"/>
          <w:b/>
          <w:sz w:val="24"/>
          <w:szCs w:val="24"/>
          <w:lang w:eastAsia="es-ES"/>
        </w:rPr>
        <w:t> (Madre Tierra)</w:t>
      </w:r>
    </w:p>
    <w:sectPr w:rsidR="00CB59ED" w:rsidSect="00350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579"/>
    <w:multiLevelType w:val="multilevel"/>
    <w:tmpl w:val="E20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47644"/>
    <w:multiLevelType w:val="multilevel"/>
    <w:tmpl w:val="DE3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70C"/>
    <w:rsid w:val="001C570C"/>
    <w:rsid w:val="001D2FD9"/>
    <w:rsid w:val="00350A18"/>
    <w:rsid w:val="003C4268"/>
    <w:rsid w:val="0042058B"/>
    <w:rsid w:val="00BF4E73"/>
    <w:rsid w:val="00C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18"/>
  </w:style>
  <w:style w:type="paragraph" w:styleId="Ttulo2">
    <w:name w:val="heading 2"/>
    <w:basedOn w:val="Normal"/>
    <w:link w:val="Ttulo2Car"/>
    <w:uiPriority w:val="9"/>
    <w:qFormat/>
    <w:rsid w:val="001C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5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C570C"/>
    <w:rPr>
      <w:color w:val="0000FF"/>
      <w:u w:val="single"/>
    </w:rPr>
  </w:style>
  <w:style w:type="character" w:customStyle="1" w:styleId="tocnumber">
    <w:name w:val="tocnumber"/>
    <w:basedOn w:val="Fuentedeprrafopredeter"/>
    <w:rsid w:val="001C570C"/>
  </w:style>
  <w:style w:type="character" w:customStyle="1" w:styleId="toctext">
    <w:name w:val="toctext"/>
    <w:basedOn w:val="Fuentedeprrafopredeter"/>
    <w:rsid w:val="001C570C"/>
  </w:style>
  <w:style w:type="character" w:customStyle="1" w:styleId="mw-headline">
    <w:name w:val="mw-headline"/>
    <w:basedOn w:val="Fuentedeprrafopredeter"/>
    <w:rsid w:val="001C570C"/>
  </w:style>
  <w:style w:type="character" w:customStyle="1" w:styleId="mw-editsection">
    <w:name w:val="mw-editsection"/>
    <w:basedOn w:val="Fuentedeprrafopredeter"/>
    <w:rsid w:val="001C570C"/>
  </w:style>
  <w:style w:type="character" w:customStyle="1" w:styleId="mw-editsection-bracket">
    <w:name w:val="mw-editsection-bracket"/>
    <w:basedOn w:val="Fuentedeprrafopredeter"/>
    <w:rsid w:val="001C570C"/>
  </w:style>
  <w:style w:type="paragraph" w:styleId="Textodeglobo">
    <w:name w:val="Balloon Text"/>
    <w:basedOn w:val="Normal"/>
    <w:link w:val="TextodegloboCar"/>
    <w:uiPriority w:val="99"/>
    <w:semiHidden/>
    <w:unhideWhenUsed/>
    <w:rsid w:val="001C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06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7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7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6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952346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793624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1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940" TargetMode="External"/><Relationship Id="rId18" Type="http://schemas.openxmlformats.org/officeDocument/2006/relationships/hyperlink" Target="https://es.wikipedia.org/wiki/Pueblo_jud%C3%ADo" TargetMode="External"/><Relationship Id="rId26" Type="http://schemas.openxmlformats.org/officeDocument/2006/relationships/hyperlink" Target="https://es.wikipedia.org/wiki/Mitin" TargetMode="External"/><Relationship Id="rId39" Type="http://schemas.openxmlformats.org/officeDocument/2006/relationships/hyperlink" Target="https://es.wikipedia.org/wiki/Ciudadan%C3%ADa_estadounidense" TargetMode="External"/><Relationship Id="rId21" Type="http://schemas.openxmlformats.org/officeDocument/2006/relationships/hyperlink" Target="https://es.wikipedia.org/wiki/Europa" TargetMode="External"/><Relationship Id="rId34" Type="http://schemas.openxmlformats.org/officeDocument/2006/relationships/hyperlink" Target="https://es.wikipedia.org/wiki/San_Petersburgo" TargetMode="External"/><Relationship Id="rId42" Type="http://schemas.openxmlformats.org/officeDocument/2006/relationships/hyperlink" Target="https://es.wikipedia.org/wiki/Henry_Clay_Frick" TargetMode="External"/><Relationship Id="rId47" Type="http://schemas.openxmlformats.org/officeDocument/2006/relationships/hyperlink" Target="https://es.wikipedia.org/wiki/1901" TargetMode="External"/><Relationship Id="rId50" Type="http://schemas.openxmlformats.org/officeDocument/2006/relationships/hyperlink" Target="https://es.wikipedia.org/wiki/William_McKinley" TargetMode="External"/><Relationship Id="rId55" Type="http://schemas.openxmlformats.org/officeDocument/2006/relationships/hyperlink" Target="https://es.wikipedia.org/wiki/Primera_Guerra_Mundial" TargetMode="External"/><Relationship Id="rId63" Type="http://schemas.openxmlformats.org/officeDocument/2006/relationships/hyperlink" Target="https://es.wikipedia.org/wiki/Revoluci%C3%B3n_de_Octubre" TargetMode="External"/><Relationship Id="rId68" Type="http://schemas.openxmlformats.org/officeDocument/2006/relationships/hyperlink" Target="https://es.wikipedia.org/wiki/Segunda_Rep%C3%BAblica_Espa%C3%B1ola" TargetMode="External"/><Relationship Id="rId76" Type="http://schemas.openxmlformats.org/officeDocument/2006/relationships/hyperlink" Target="https://es.wikipedia.org/wiki/Colectivismo" TargetMode="External"/><Relationship Id="rId84" Type="http://schemas.openxmlformats.org/officeDocument/2006/relationships/hyperlink" Target="https://es.wikipedia.org/wiki/Amor_libre" TargetMode="External"/><Relationship Id="rId89" Type="http://schemas.openxmlformats.org/officeDocument/2006/relationships/hyperlink" Target="https://es.wikipedia.org/wiki/Anarquismo_y_otros_ensayos" TargetMode="External"/><Relationship Id="rId7" Type="http://schemas.openxmlformats.org/officeDocument/2006/relationships/hyperlink" Target="https://es.wikipedia.org/wiki/Lituania" TargetMode="External"/><Relationship Id="rId71" Type="http://schemas.openxmlformats.org/officeDocument/2006/relationships/hyperlink" Target="https://es.wikipedia.org/wiki/Guerra_Civil_espa%C3%B1ol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mperio_ruso" TargetMode="External"/><Relationship Id="rId29" Type="http://schemas.openxmlformats.org/officeDocument/2006/relationships/hyperlink" Target="https://es.wikipedia.org/wiki/Juda%C3%ADsmo_ortodoxo" TargetMode="External"/><Relationship Id="rId11" Type="http://schemas.openxmlformats.org/officeDocument/2006/relationships/hyperlink" Target="https://es.wikipedia.org/wiki/Toronto" TargetMode="External"/><Relationship Id="rId24" Type="http://schemas.openxmlformats.org/officeDocument/2006/relationships/hyperlink" Target="https://es.wikipedia.org/wiki/Anarquismo_socialista" TargetMode="External"/><Relationship Id="rId32" Type="http://schemas.openxmlformats.org/officeDocument/2006/relationships/hyperlink" Target="https://es.wikipedia.org/wiki/Imperio_Ruso" TargetMode="External"/><Relationship Id="rId37" Type="http://schemas.openxmlformats.org/officeDocument/2006/relationships/hyperlink" Target="https://es.wikipedia.org/wiki/Revuelta_de_Haymarket" TargetMode="External"/><Relationship Id="rId40" Type="http://schemas.openxmlformats.org/officeDocument/2006/relationships/hyperlink" Target="https://es.wikipedia.org/wiki/Alexander_Berkman" TargetMode="External"/><Relationship Id="rId45" Type="http://schemas.openxmlformats.org/officeDocument/2006/relationships/hyperlink" Target="https://es.wikipedia.org/wiki/Voltairine_de_Cleyre" TargetMode="External"/><Relationship Id="rId53" Type="http://schemas.openxmlformats.org/officeDocument/2006/relationships/hyperlink" Target="https://es.wikipedia.org/wiki/Alexander_Berkman" TargetMode="External"/><Relationship Id="rId58" Type="http://schemas.openxmlformats.org/officeDocument/2006/relationships/hyperlink" Target="https://es.wikipedia.org/wiki/Rusia" TargetMode="External"/><Relationship Id="rId66" Type="http://schemas.openxmlformats.org/officeDocument/2006/relationships/hyperlink" Target="https://es.wikipedia.org/wiki/Canad%C3%A1" TargetMode="External"/><Relationship Id="rId74" Type="http://schemas.openxmlformats.org/officeDocument/2006/relationships/hyperlink" Target="https://es.wikipedia.org/wiki/Chicago" TargetMode="External"/><Relationship Id="rId79" Type="http://schemas.openxmlformats.org/officeDocument/2006/relationships/hyperlink" Target="https://es.wikipedia.org/wiki/Sufragismo" TargetMode="External"/><Relationship Id="rId87" Type="http://schemas.openxmlformats.org/officeDocument/2006/relationships/hyperlink" Target="https://es.wikipedia.org/wiki/Naturaleza_human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Rebeli%C3%B3n_de_Kronstadt" TargetMode="External"/><Relationship Id="rId82" Type="http://schemas.openxmlformats.org/officeDocument/2006/relationships/hyperlink" Target="https://es.wikipedia.org/wiki/Heterosexualidad" TargetMode="External"/><Relationship Id="rId90" Type="http://schemas.openxmlformats.org/officeDocument/2006/relationships/hyperlink" Target="https://es.wikipedia.org/wiki/Viviendo_mi_vida" TargetMode="External"/><Relationship Id="rId19" Type="http://schemas.openxmlformats.org/officeDocument/2006/relationships/hyperlink" Target="https://es.wikipedia.org/wiki/Estados_Unidos" TargetMode="External"/><Relationship Id="rId14" Type="http://schemas.openxmlformats.org/officeDocument/2006/relationships/hyperlink" Target="https://es.wikipedia.org/wiki/Activismo" TargetMode="External"/><Relationship Id="rId22" Type="http://schemas.openxmlformats.org/officeDocument/2006/relationships/hyperlink" Target="https://es.wikipedia.org/wiki/Canad%C3%A1" TargetMode="External"/><Relationship Id="rId27" Type="http://schemas.openxmlformats.org/officeDocument/2006/relationships/hyperlink" Target="https://es.wikipedia.org/wiki/Emancipaci%C3%B3n_de_la_mujer" TargetMode="External"/><Relationship Id="rId30" Type="http://schemas.openxmlformats.org/officeDocument/2006/relationships/hyperlink" Target="https://es.wikipedia.org/wiki/Kaunas" TargetMode="External"/><Relationship Id="rId35" Type="http://schemas.openxmlformats.org/officeDocument/2006/relationships/hyperlink" Target="https://es.wikipedia.org/wiki/Estados_Unidos" TargetMode="External"/><Relationship Id="rId43" Type="http://schemas.openxmlformats.org/officeDocument/2006/relationships/hyperlink" Target="https://es.wikipedia.org/w/index.php?title=Principio_de_expropiaci%C3%B3n&amp;action=edit&amp;redlink=1" TargetMode="External"/><Relationship Id="rId48" Type="http://schemas.openxmlformats.org/officeDocument/2006/relationships/hyperlink" Target="https://es.wikipedia.org/wiki/Conspiraci%C3%B3n" TargetMode="External"/><Relationship Id="rId56" Type="http://schemas.openxmlformats.org/officeDocument/2006/relationships/hyperlink" Target="https://es.wikipedia.org/wiki/Imperialismo" TargetMode="External"/><Relationship Id="rId64" Type="http://schemas.openxmlformats.org/officeDocument/2006/relationships/hyperlink" Target="https://es.wikipedia.org/wiki/Mi_desilusi%C3%B3n_con_Rusia" TargetMode="External"/><Relationship Id="rId69" Type="http://schemas.openxmlformats.org/officeDocument/2006/relationships/hyperlink" Target="https://es.wikipedia.org/wiki/Londres" TargetMode="External"/><Relationship Id="rId77" Type="http://schemas.openxmlformats.org/officeDocument/2006/relationships/hyperlink" Target="https://es.wikipedia.org/wiki/Anarquismo_individualista" TargetMode="External"/><Relationship Id="rId8" Type="http://schemas.openxmlformats.org/officeDocument/2006/relationships/hyperlink" Target="https://es.wikipedia.org/wiki/Imperio_ruso" TargetMode="External"/><Relationship Id="rId51" Type="http://schemas.openxmlformats.org/officeDocument/2006/relationships/hyperlink" Target="https://es.wikipedia.org/wiki/Le%C3%B3n_Czolgosz" TargetMode="External"/><Relationship Id="rId72" Type="http://schemas.openxmlformats.org/officeDocument/2006/relationships/hyperlink" Target="https://es.wikipedia.org/wiki/Buenaventura_Durruti" TargetMode="External"/><Relationship Id="rId80" Type="http://schemas.openxmlformats.org/officeDocument/2006/relationships/hyperlink" Target="https://es.wikipedia.org/wiki/Primera_ola_del_feminismo" TargetMode="External"/><Relationship Id="rId85" Type="http://schemas.openxmlformats.org/officeDocument/2006/relationships/hyperlink" Target="https://es.wikipedia.org/wiki/Anticoncepci%C3%B3n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4_de_mayo" TargetMode="External"/><Relationship Id="rId17" Type="http://schemas.openxmlformats.org/officeDocument/2006/relationships/hyperlink" Target="https://es.wikipedia.org/wiki/Lituania" TargetMode="External"/><Relationship Id="rId25" Type="http://schemas.openxmlformats.org/officeDocument/2006/relationships/hyperlink" Target="https://es.wikipedia.org/wiki/Manifiesto" TargetMode="External"/><Relationship Id="rId33" Type="http://schemas.openxmlformats.org/officeDocument/2006/relationships/hyperlink" Target="https://es.wikipedia.org/wiki/Alejandro_II_de_Rusia" TargetMode="External"/><Relationship Id="rId38" Type="http://schemas.openxmlformats.org/officeDocument/2006/relationships/hyperlink" Target="https://es.wikipedia.org/wiki/Nueva_York" TargetMode="External"/><Relationship Id="rId46" Type="http://schemas.openxmlformats.org/officeDocument/2006/relationships/hyperlink" Target="https://es.wikipedia.org/wiki/10_de_septiembre" TargetMode="External"/><Relationship Id="rId59" Type="http://schemas.openxmlformats.org/officeDocument/2006/relationships/hyperlink" Target="https://es.wikipedia.org/wiki/J._Edgar_Hoover" TargetMode="External"/><Relationship Id="rId67" Type="http://schemas.openxmlformats.org/officeDocument/2006/relationships/hyperlink" Target="https://es.wikipedia.org/wiki/1936" TargetMode="External"/><Relationship Id="rId20" Type="http://schemas.openxmlformats.org/officeDocument/2006/relationships/hyperlink" Target="https://es.wikipedia.org/wiki/Rusia" TargetMode="External"/><Relationship Id="rId41" Type="http://schemas.openxmlformats.org/officeDocument/2006/relationships/hyperlink" Target="https://es.wikipedia.org/wiki/Emma_Goldman" TargetMode="External"/><Relationship Id="rId54" Type="http://schemas.openxmlformats.org/officeDocument/2006/relationships/hyperlink" Target="https://es.wikipedia.org/wiki/Servicio_militar" TargetMode="External"/><Relationship Id="rId62" Type="http://schemas.openxmlformats.org/officeDocument/2006/relationships/hyperlink" Target="https://es.wikipedia.org/wiki/Bolcheviques" TargetMode="External"/><Relationship Id="rId70" Type="http://schemas.openxmlformats.org/officeDocument/2006/relationships/hyperlink" Target="https://es.wikipedia.org/wiki/Madrid" TargetMode="External"/><Relationship Id="rId75" Type="http://schemas.openxmlformats.org/officeDocument/2006/relationships/hyperlink" Target="https://es.wikipedia.org/wiki/Anarquismo_socialista" TargetMode="External"/><Relationship Id="rId83" Type="http://schemas.openxmlformats.org/officeDocument/2006/relationships/hyperlink" Target="https://es.wikipedia.org/wiki/Uni%C3%B3n_libre" TargetMode="External"/><Relationship Id="rId88" Type="http://schemas.openxmlformats.org/officeDocument/2006/relationships/hyperlink" Target="https://es.wikipedia.org/wiki/Tercera_ola_del_feminismo" TargetMode="External"/><Relationship Id="rId91" Type="http://schemas.openxmlformats.org/officeDocument/2006/relationships/hyperlink" Target="https://es.wikipedia.org/wiki/Estados_Unid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Kaunas" TargetMode="External"/><Relationship Id="rId15" Type="http://schemas.openxmlformats.org/officeDocument/2006/relationships/hyperlink" Target="https://es.wikipedia.org/wiki/Anarquista" TargetMode="External"/><Relationship Id="rId23" Type="http://schemas.openxmlformats.org/officeDocument/2006/relationships/hyperlink" Target="https://es.wikipedia.org/wiki/Autobiograf%C3%ADa" TargetMode="External"/><Relationship Id="rId28" Type="http://schemas.openxmlformats.org/officeDocument/2006/relationships/hyperlink" Target="https://es.wikipedia.org/wiki/Antifeminismo" TargetMode="External"/><Relationship Id="rId36" Type="http://schemas.openxmlformats.org/officeDocument/2006/relationships/hyperlink" Target="https://es.wikipedia.org/wiki/Ahorcamiento" TargetMode="External"/><Relationship Id="rId49" Type="http://schemas.openxmlformats.org/officeDocument/2006/relationships/hyperlink" Target="https://es.wikipedia.org/wiki/Magnicidio" TargetMode="External"/><Relationship Id="rId57" Type="http://schemas.openxmlformats.org/officeDocument/2006/relationships/hyperlink" Target="https://es.wikipedia.org/wiki/Deportaci%C3%B3n" TargetMode="External"/><Relationship Id="rId10" Type="http://schemas.openxmlformats.org/officeDocument/2006/relationships/hyperlink" Target="https://es.wikipedia.org/wiki/1869" TargetMode="External"/><Relationship Id="rId31" Type="http://schemas.openxmlformats.org/officeDocument/2006/relationships/hyperlink" Target="https://es.wikipedia.org/wiki/Lituania" TargetMode="External"/><Relationship Id="rId44" Type="http://schemas.openxmlformats.org/officeDocument/2006/relationships/hyperlink" Target="https://es.wikipedia.org/wiki/Comunismo_libertario" TargetMode="External"/><Relationship Id="rId52" Type="http://schemas.openxmlformats.org/officeDocument/2006/relationships/hyperlink" Target="https://es.wikipedia.org/wiki/Anticoncepci%C3%B3n" TargetMode="External"/><Relationship Id="rId60" Type="http://schemas.openxmlformats.org/officeDocument/2006/relationships/hyperlink" Target="https://es.wikipedia.org/wiki/Uni%C3%B3n_Sovi%C3%A9tica" TargetMode="External"/><Relationship Id="rId65" Type="http://schemas.openxmlformats.org/officeDocument/2006/relationships/hyperlink" Target="https://es.wikipedia.org/wiki/URSS" TargetMode="External"/><Relationship Id="rId73" Type="http://schemas.openxmlformats.org/officeDocument/2006/relationships/hyperlink" Target="https://es.wikipedia.org/wiki/Toronto" TargetMode="External"/><Relationship Id="rId78" Type="http://schemas.openxmlformats.org/officeDocument/2006/relationships/hyperlink" Target="https://es.wikipedia.org/wiki/Antifeminismo" TargetMode="External"/><Relationship Id="rId81" Type="http://schemas.openxmlformats.org/officeDocument/2006/relationships/hyperlink" Target="https://es.wikipedia.org/wiki/Puritanismo" TargetMode="External"/><Relationship Id="rId86" Type="http://schemas.openxmlformats.org/officeDocument/2006/relationships/hyperlink" Target="https://es.wikipedia.org/wiki/Homosexu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7_de_jun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2518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2021-01-14T18:10:00Z</dcterms:created>
  <dcterms:modified xsi:type="dcterms:W3CDTF">2021-01-14T18:10:00Z</dcterms:modified>
</cp:coreProperties>
</file>