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C5" w:rsidRDefault="001B771C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</w:rPr>
        <w:t>Hélène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Lubienska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Lenval</w:t>
      </w:r>
      <w:proofErr w:type="spellEnd"/>
      <w:r w:rsidR="001E6AA0">
        <w:rPr>
          <w:rFonts w:ascii="Arial" w:eastAsia="Arial" w:hAnsi="Arial" w:cs="Arial"/>
          <w:b/>
          <w:color w:val="FF0000"/>
          <w:sz w:val="28"/>
        </w:rPr>
        <w:t xml:space="preserve"> </w:t>
      </w:r>
      <w:r w:rsidR="005462DD">
        <w:rPr>
          <w:rFonts w:ascii="Arial" w:eastAsia="Arial" w:hAnsi="Arial" w:cs="Arial"/>
          <w:b/>
          <w:color w:val="FF0000"/>
          <w:sz w:val="28"/>
        </w:rPr>
        <w:t xml:space="preserve"> *  </w:t>
      </w:r>
      <w:r w:rsidR="001E6AA0">
        <w:rPr>
          <w:rFonts w:ascii="Arial" w:eastAsia="Arial" w:hAnsi="Arial" w:cs="Arial"/>
          <w:b/>
          <w:color w:val="FF0000"/>
          <w:sz w:val="28"/>
        </w:rPr>
        <w:t>1895 -  1972</w:t>
      </w:r>
    </w:p>
    <w:p w:rsidR="00D95B7D" w:rsidRDefault="00D95B7D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</w:p>
    <w:p w:rsidR="00D95B7D" w:rsidRDefault="00D95B7D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color w:val="FF0000"/>
          <w:sz w:val="28"/>
        </w:rPr>
        <w:t>Una gran defensora del personalismo</w:t>
      </w:r>
    </w:p>
    <w:p w:rsidR="001E6AA0" w:rsidRDefault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rPr>
          <w:rFonts w:ascii="Arial" w:eastAsia="Arial" w:hAnsi="Arial" w:cs="Arial"/>
          <w:b/>
          <w:color w:val="FF0000"/>
          <w:sz w:val="28"/>
        </w:rPr>
      </w:pPr>
    </w:p>
    <w:p w:rsid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 w:rsidRPr="001E6AA0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266825" cy="1857375"/>
            <wp:effectExtent l="0" t="0" r="9525" b="9525"/>
            <wp:docPr id="1" name="Imagen 7" descr="http://www.airap.org/Lubienska_redimensio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rap.org/Lubienska_redimensionne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19C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470373" cy="18192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27" t="31422" r="76367" b="5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7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16051A" w:rsidRPr="001E6AA0" w:rsidRDefault="0016051A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1E6AA0">
        <w:rPr>
          <w:rFonts w:ascii="Arial" w:eastAsia="Times New Roman" w:hAnsi="Arial" w:cs="Arial"/>
          <w:b/>
          <w:bCs/>
          <w:sz w:val="24"/>
          <w:szCs w:val="24"/>
        </w:rPr>
        <w:t>élène</w:t>
      </w:r>
      <w:proofErr w:type="spellEnd"/>
      <w:r w:rsidRPr="001E6A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bCs/>
          <w:sz w:val="24"/>
          <w:szCs w:val="24"/>
        </w:rPr>
        <w:t>Lubienska</w:t>
      </w:r>
      <w:proofErr w:type="spellEnd"/>
      <w:r w:rsidRPr="001E6AA0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1E6AA0">
        <w:rPr>
          <w:rFonts w:ascii="Arial" w:eastAsia="Times New Roman" w:hAnsi="Arial" w:cs="Arial"/>
          <w:b/>
          <w:bCs/>
          <w:sz w:val="24"/>
          <w:szCs w:val="24"/>
        </w:rPr>
        <w:t>Lenval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Bruxelas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" w:tooltip="1895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1895</w:t>
        </w:r>
      </w:hyperlink>
      <w:r w:rsidRPr="001E6AA0">
        <w:rPr>
          <w:rFonts w:ascii="Arial" w:eastAsia="Times New Roman" w:hAnsi="Arial" w:cs="Arial"/>
          <w:b/>
          <w:sz w:val="24"/>
          <w:szCs w:val="24"/>
        </w:rPr>
        <w:t xml:space="preserve"> - 23 de agosto de </w:t>
      </w:r>
      <w:hyperlink r:id="rId11" w:tooltip="1972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1972</w:t>
        </w:r>
      </w:hyperlink>
      <w:r w:rsidRPr="001E6AA0">
        <w:rPr>
          <w:rFonts w:ascii="Arial" w:eastAsia="Times New Roman" w:hAnsi="Arial" w:cs="Arial"/>
          <w:b/>
          <w:sz w:val="24"/>
          <w:szCs w:val="24"/>
        </w:rPr>
        <w:t>), f</w:t>
      </w:r>
      <w:r>
        <w:rPr>
          <w:rFonts w:ascii="Arial" w:eastAsia="Times New Roman" w:hAnsi="Arial" w:cs="Arial"/>
          <w:b/>
          <w:sz w:val="24"/>
          <w:szCs w:val="24"/>
        </w:rPr>
        <w:t>ue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u</w:t>
      </w:r>
      <w:r w:rsidR="008E207E">
        <w:rPr>
          <w:rFonts w:ascii="Arial" w:eastAsia="Times New Roman" w:hAnsi="Arial" w:cs="Arial"/>
          <w:b/>
          <w:sz w:val="24"/>
          <w:szCs w:val="24"/>
        </w:rPr>
        <w:t>n</w:t>
      </w:r>
      <w:r w:rsidRPr="001E6AA0">
        <w:rPr>
          <w:rFonts w:ascii="Arial" w:eastAsia="Times New Roman" w:hAnsi="Arial" w:cs="Arial"/>
          <w:b/>
          <w:sz w:val="24"/>
          <w:szCs w:val="24"/>
        </w:rPr>
        <w:t>a pedagoga d</w:t>
      </w:r>
      <w:r>
        <w:rPr>
          <w:rFonts w:ascii="Arial" w:eastAsia="Times New Roman" w:hAnsi="Arial" w:cs="Arial"/>
          <w:b/>
          <w:sz w:val="24"/>
          <w:szCs w:val="24"/>
        </w:rPr>
        <w:t xml:space="preserve">el estilo y de la escuela de 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12" w:tooltip="Método Montessori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Montessori</w:t>
        </w:r>
      </w:hyperlink>
      <w:r w:rsidR="0016051A">
        <w:t>,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que des</w:t>
      </w:r>
      <w:r>
        <w:rPr>
          <w:rFonts w:ascii="Arial" w:eastAsia="Times New Roman" w:hAnsi="Arial" w:cs="Arial"/>
          <w:b/>
          <w:sz w:val="24"/>
          <w:szCs w:val="24"/>
        </w:rPr>
        <w:t xml:space="preserve">arrollo ideas y modelos pedagógicos de orientación cristiana y personalista. 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8E207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  Con el tiempo fue modulando </w:t>
      </w:r>
      <w:r w:rsidR="0016051A">
        <w:rPr>
          <w:rFonts w:ascii="Arial" w:eastAsia="Times New Roman" w:hAnsi="Arial" w:cs="Arial"/>
          <w:b/>
          <w:sz w:val="24"/>
          <w:szCs w:val="24"/>
        </w:rPr>
        <w:t>e</w:t>
      </w:r>
      <w:r w:rsidR="001E6AA0">
        <w:rPr>
          <w:rFonts w:ascii="Arial" w:eastAsia="Times New Roman" w:hAnsi="Arial" w:cs="Arial"/>
          <w:b/>
          <w:sz w:val="24"/>
          <w:szCs w:val="24"/>
        </w:rPr>
        <w:t>l método l</w:t>
      </w:r>
      <w:r>
        <w:rPr>
          <w:rFonts w:ascii="Arial" w:eastAsia="Times New Roman" w:hAnsi="Arial" w:cs="Arial"/>
          <w:b/>
          <w:sz w:val="24"/>
          <w:szCs w:val="24"/>
        </w:rPr>
        <w:t>ú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dico de </w:t>
      </w:r>
      <w:proofErr w:type="spellStart"/>
      <w:r w:rsidR="001E6AA0">
        <w:rPr>
          <w:rFonts w:ascii="Arial" w:eastAsia="Times New Roman" w:hAnsi="Arial" w:cs="Arial"/>
          <w:b/>
          <w:sz w:val="24"/>
          <w:szCs w:val="24"/>
        </w:rPr>
        <w:t>Montesori</w:t>
      </w:r>
      <w:r>
        <w:rPr>
          <w:rFonts w:ascii="Arial" w:eastAsia="Times New Roman" w:hAnsi="Arial" w:cs="Arial"/>
          <w:b/>
          <w:sz w:val="24"/>
          <w:szCs w:val="24"/>
        </w:rPr>
        <w:t>an</w:t>
      </w:r>
      <w:r w:rsidR="001E6AA0">
        <w:rPr>
          <w:rFonts w:ascii="Arial" w:eastAsia="Times New Roman" w:hAnsi="Arial" w:cs="Arial"/>
          <w:b/>
          <w:sz w:val="24"/>
          <w:szCs w:val="24"/>
        </w:rPr>
        <w:t>o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por otro más flexible y abiert</w:t>
      </w:r>
      <w:r w:rsidR="0016051A">
        <w:rPr>
          <w:rFonts w:ascii="Arial" w:eastAsia="Times New Roman" w:hAnsi="Arial" w:cs="Arial"/>
          <w:b/>
          <w:sz w:val="24"/>
          <w:szCs w:val="24"/>
        </w:rPr>
        <w:t>o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a la creatividad de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6AA0">
        <w:rPr>
          <w:rFonts w:ascii="Arial" w:eastAsia="Times New Roman" w:hAnsi="Arial" w:cs="Arial"/>
          <w:b/>
          <w:sz w:val="24"/>
          <w:szCs w:val="24"/>
        </w:rPr>
        <w:t>los profesores, sobr</w:t>
      </w:r>
      <w:r>
        <w:rPr>
          <w:rFonts w:ascii="Arial" w:eastAsia="Times New Roman" w:hAnsi="Arial" w:cs="Arial"/>
          <w:b/>
          <w:sz w:val="24"/>
          <w:szCs w:val="24"/>
        </w:rPr>
        <w:t>e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todo de los pri</w:t>
      </w:r>
      <w:r w:rsidR="0016051A">
        <w:rPr>
          <w:rFonts w:ascii="Arial" w:eastAsia="Times New Roman" w:hAnsi="Arial" w:cs="Arial"/>
          <w:b/>
          <w:sz w:val="24"/>
          <w:szCs w:val="24"/>
        </w:rPr>
        <w:t>m</w:t>
      </w:r>
      <w:r w:rsidR="001E6AA0">
        <w:rPr>
          <w:rFonts w:ascii="Arial" w:eastAsia="Times New Roman" w:hAnsi="Arial" w:cs="Arial"/>
          <w:b/>
          <w:sz w:val="24"/>
          <w:szCs w:val="24"/>
        </w:rPr>
        <w:t>eros años de la vida infantil . Es lo que le movi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a trabajar con el jesuita Pierre </w:t>
      </w:r>
      <w:proofErr w:type="spellStart"/>
      <w:r w:rsidR="001E6AA0">
        <w:rPr>
          <w:rFonts w:ascii="Arial" w:eastAsia="Times New Roman" w:hAnsi="Arial" w:cs="Arial"/>
          <w:b/>
          <w:sz w:val="24"/>
          <w:szCs w:val="24"/>
        </w:rPr>
        <w:t>Faure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y a originar un corriente que se hizo presente en</w:t>
      </w:r>
      <w:r>
        <w:rPr>
          <w:rFonts w:ascii="Arial" w:eastAsia="Times New Roman" w:hAnsi="Arial" w:cs="Arial"/>
          <w:b/>
          <w:sz w:val="24"/>
          <w:szCs w:val="24"/>
        </w:rPr>
        <w:t xml:space="preserve"> prácticamente en todos los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pas</w:t>
      </w:r>
      <w:r w:rsidR="0016051A">
        <w:rPr>
          <w:rFonts w:ascii="Arial" w:eastAsia="Times New Roman" w:hAnsi="Arial" w:cs="Arial"/>
          <w:b/>
          <w:sz w:val="24"/>
          <w:szCs w:val="24"/>
        </w:rPr>
        <w:t>í</w:t>
      </w:r>
      <w:r w:rsidR="001E6AA0">
        <w:rPr>
          <w:rFonts w:ascii="Arial" w:eastAsia="Times New Roman" w:hAnsi="Arial" w:cs="Arial"/>
          <w:b/>
          <w:sz w:val="24"/>
          <w:szCs w:val="24"/>
        </w:rPr>
        <w:t>es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de Europa y de América latina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Helena supo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 dar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>
        <w:rPr>
          <w:rFonts w:ascii="Arial" w:eastAsia="Times New Roman" w:hAnsi="Arial" w:cs="Arial"/>
          <w:b/>
          <w:sz w:val="24"/>
          <w:szCs w:val="24"/>
        </w:rPr>
        <w:t>u</w:t>
      </w:r>
      <w:r>
        <w:rPr>
          <w:rFonts w:ascii="Arial" w:eastAsia="Times New Roman" w:hAnsi="Arial" w:cs="Arial"/>
          <w:b/>
          <w:sz w:val="24"/>
          <w:szCs w:val="24"/>
        </w:rPr>
        <w:t>na tonalidad espiritu</w:t>
      </w:r>
      <w:r w:rsidR="008E207E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lista en los prim</w:t>
      </w:r>
      <w:r w:rsidR="0016051A">
        <w:rPr>
          <w:rFonts w:ascii="Arial" w:eastAsia="Times New Roman" w:hAnsi="Arial" w:cs="Arial"/>
          <w:b/>
          <w:sz w:val="24"/>
          <w:szCs w:val="24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ros años de la vida del niño, como elemento de educación de la interiorida</w:t>
      </w:r>
      <w:r w:rsidR="0016051A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 xml:space="preserve"> y de la proyección a la vida total de la persona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, en el terreno de los </w:t>
      </w:r>
      <w:proofErr w:type="spellStart"/>
      <w:r w:rsidR="0016051A">
        <w:rPr>
          <w:rFonts w:ascii="Arial" w:eastAsia="Times New Roman" w:hAnsi="Arial" w:cs="Arial"/>
          <w:b/>
          <w:sz w:val="24"/>
          <w:szCs w:val="24"/>
        </w:rPr>
        <w:t>setimientos</w:t>
      </w:r>
      <w:proofErr w:type="spellEnd"/>
      <w:r w:rsidR="0016051A">
        <w:rPr>
          <w:rFonts w:ascii="Arial" w:eastAsia="Times New Roman" w:hAnsi="Arial" w:cs="Arial"/>
          <w:b/>
          <w:sz w:val="24"/>
          <w:szCs w:val="24"/>
        </w:rPr>
        <w:t xml:space="preserve"> pero también de las ideas</w:t>
      </w:r>
    </w:p>
    <w:p w:rsidR="001E6AA0" w:rsidRP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83544" w:rsidRDefault="008E207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Hélène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Lubienska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Lenval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desarroll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 xml:space="preserve"> el método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Montesori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83544">
        <w:rPr>
          <w:rFonts w:ascii="Arial" w:eastAsia="Times New Roman" w:hAnsi="Arial" w:cs="Arial"/>
          <w:b/>
          <w:sz w:val="24"/>
          <w:szCs w:val="24"/>
        </w:rPr>
        <w:t>dando más motivación psicológica a  los alumnos, insistiendo</w:t>
      </w:r>
      <w:r w:rsidR="0016051A">
        <w:rPr>
          <w:rFonts w:ascii="Arial" w:eastAsia="Times New Roman" w:hAnsi="Arial" w:cs="Arial"/>
          <w:b/>
          <w:sz w:val="24"/>
          <w:szCs w:val="24"/>
        </w:rPr>
        <w:t>,</w:t>
      </w:r>
      <w:r w:rsidR="00B83544">
        <w:rPr>
          <w:rFonts w:ascii="Arial" w:eastAsia="Times New Roman" w:hAnsi="Arial" w:cs="Arial"/>
          <w:b/>
          <w:sz w:val="24"/>
          <w:szCs w:val="24"/>
        </w:rPr>
        <w:t xml:space="preserve"> más que en la actividad, en la espontaneidad con la que se deben realizar las labores escolares, de modo que resulten gratificantes y estimulantes para los niños.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6051A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Se centr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 xml:space="preserve"> en las formas del lenguaje y en la adquisición de los conceptos básico</w:t>
      </w:r>
      <w:r w:rsidR="0016051A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 xml:space="preserve">, a la generación de las ideas y de las relaciones, tal vez por su conocimiento de la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psicologia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Piaget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.   </w:t>
      </w:r>
    </w:p>
    <w:p w:rsidR="0016051A" w:rsidRDefault="0016051A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3544" w:rsidRDefault="0016051A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83544">
        <w:rPr>
          <w:rFonts w:ascii="Arial" w:eastAsia="Times New Roman" w:hAnsi="Arial" w:cs="Arial"/>
          <w:b/>
          <w:sz w:val="24"/>
          <w:szCs w:val="24"/>
        </w:rPr>
        <w:t>El niño es curioso, ella dice que es poeta, porque tiene sentimientos y admira lo nuevo, ante lo cual pone ojos de sorpre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B83544">
        <w:rPr>
          <w:rFonts w:ascii="Arial" w:eastAsia="Times New Roman" w:hAnsi="Arial" w:cs="Arial"/>
          <w:b/>
          <w:sz w:val="24"/>
          <w:szCs w:val="24"/>
        </w:rPr>
        <w:t>a. Hay que da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="00B83544">
        <w:rPr>
          <w:rFonts w:ascii="Arial" w:eastAsia="Times New Roman" w:hAnsi="Arial" w:cs="Arial"/>
          <w:b/>
          <w:sz w:val="24"/>
          <w:szCs w:val="24"/>
        </w:rPr>
        <w:t>le pistas para la acción, pero hay que respetar sus ritmos y su  espontaneidad, al tiempo que reforzar sus h</w:t>
      </w:r>
      <w:r>
        <w:rPr>
          <w:rFonts w:ascii="Arial" w:eastAsia="Times New Roman" w:hAnsi="Arial" w:cs="Arial"/>
          <w:b/>
          <w:sz w:val="24"/>
          <w:szCs w:val="24"/>
        </w:rPr>
        <w:t>á</w:t>
      </w:r>
      <w:r w:rsidR="00B83544">
        <w:rPr>
          <w:rFonts w:ascii="Arial" w:eastAsia="Times New Roman" w:hAnsi="Arial" w:cs="Arial"/>
          <w:b/>
          <w:sz w:val="24"/>
          <w:szCs w:val="24"/>
        </w:rPr>
        <w:t>bitos y sus destrezas y gratificar sus aciertos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B83544" w:rsidRPr="00D95B7D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D95B7D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La pedagogía de lo sagrado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La originalidad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Lubienska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estuvo en despertar la fe, desde la credulidad del niño. En este campo es donde ge</w:t>
      </w:r>
      <w:r w:rsidR="00BF1229">
        <w:rPr>
          <w:rFonts w:ascii="Arial" w:eastAsia="Times New Roman" w:hAnsi="Arial" w:cs="Arial"/>
          <w:b/>
          <w:sz w:val="24"/>
          <w:szCs w:val="24"/>
        </w:rPr>
        <w:t>nera ella su teoría catequí</w:t>
      </w:r>
      <w:r>
        <w:rPr>
          <w:rFonts w:ascii="Arial" w:eastAsia="Times New Roman" w:hAnsi="Arial" w:cs="Arial"/>
          <w:b/>
          <w:sz w:val="24"/>
          <w:szCs w:val="24"/>
        </w:rPr>
        <w:t>stica.</w:t>
      </w:r>
      <w:r>
        <w:rPr>
          <w:rFonts w:ascii="Arial" w:eastAsia="Arial" w:hAnsi="Arial" w:cs="Arial"/>
          <w:b/>
          <w:sz w:val="24"/>
          <w:szCs w:val="24"/>
        </w:rPr>
        <w:t xml:space="preserve"> Adaptando el método de Montessori a los terrenos religiosos,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Lubienska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configuró una catequesis original y muy adaptada a los niños en sus periodos incipientes de educación</w:t>
      </w:r>
      <w:r w:rsidR="0016051A">
        <w:rPr>
          <w:rFonts w:ascii="Arial" w:eastAsia="Arial" w:hAnsi="Arial" w:cs="Arial"/>
          <w:b/>
          <w:sz w:val="24"/>
          <w:szCs w:val="24"/>
        </w:rPr>
        <w:t>.</w:t>
      </w: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680F8E" w:rsidRDefault="00B83544" w:rsidP="00680F8E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El  </w:t>
      </w:r>
      <w:r w:rsidRPr="001E6AA0">
        <w:rPr>
          <w:rFonts w:ascii="Arial" w:eastAsia="Arial" w:hAnsi="Arial" w:cs="Arial"/>
          <w:b/>
          <w:sz w:val="24"/>
          <w:szCs w:val="24"/>
        </w:rPr>
        <w:t>Método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Montessori </w:t>
      </w:r>
      <w:r>
        <w:rPr>
          <w:rFonts w:ascii="Arial" w:eastAsia="Arial" w:hAnsi="Arial" w:cs="Arial"/>
          <w:b/>
          <w:sz w:val="24"/>
          <w:szCs w:val="24"/>
        </w:rPr>
        <w:t>no daba muc</w:t>
      </w:r>
      <w:r w:rsidR="00BF1229"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z w:val="24"/>
          <w:szCs w:val="24"/>
        </w:rPr>
        <w:t xml:space="preserve"> influencia a lo religioso</w:t>
      </w:r>
      <w:r w:rsidR="0016051A">
        <w:rPr>
          <w:rFonts w:ascii="Arial" w:eastAsia="Arial" w:hAnsi="Arial" w:cs="Arial"/>
          <w:b/>
          <w:sz w:val="24"/>
          <w:szCs w:val="24"/>
        </w:rPr>
        <w:t xml:space="preserve">, si en lo moral, al menos explícitamente.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Lubiennska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 desenvolvió teorías y prácticas para la educación de la religión (especialmente católica)</w:t>
      </w:r>
      <w:r w:rsidR="00680F8E">
        <w:rPr>
          <w:rFonts w:ascii="Arial" w:eastAsia="Arial" w:hAnsi="Arial" w:cs="Arial"/>
          <w:b/>
          <w:sz w:val="24"/>
          <w:szCs w:val="24"/>
        </w:rPr>
        <w:t>.</w:t>
      </w:r>
      <w:r w:rsidR="00680F8E" w:rsidRP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C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olaboró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con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Piérre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Faure en sus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obras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pedag</w:t>
      </w:r>
      <w:r w:rsidR="00680F8E">
        <w:rPr>
          <w:rFonts w:ascii="Arial" w:hAnsi="Arial" w:cs="Arial"/>
          <w:b/>
          <w:sz w:val="24"/>
          <w:szCs w:val="24"/>
          <w:lang w:val="fr-FR"/>
        </w:rPr>
        <w:t>ó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gicas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de la</w:t>
      </w:r>
      <w:r w:rsidR="00680F8E">
        <w:rPr>
          <w:rFonts w:ascii="Arial" w:hAnsi="Arial" w:cs="Arial"/>
          <w:b/>
          <w:sz w:val="24"/>
          <w:szCs w:val="24"/>
          <w:lang w:val="fr-FR"/>
        </w:rPr>
        <w:t xml:space="preserve"> capital y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extendió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sus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ideas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desde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el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Instituto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Cató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lico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de Paris,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donde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ejerció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la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docencia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>.</w:t>
      </w:r>
    </w:p>
    <w:p w:rsidR="00B83544" w:rsidRPr="00680F8E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  <w:lang w:val="fr-FR"/>
        </w:rPr>
      </w:pP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 Su método tiene como medios el silencio, el rito, la contemplación y el trabajo personal</w:t>
      </w:r>
      <w:r>
        <w:rPr>
          <w:rFonts w:ascii="Arial" w:eastAsia="Arial" w:hAnsi="Arial" w:cs="Arial"/>
          <w:b/>
          <w:sz w:val="24"/>
          <w:szCs w:val="24"/>
        </w:rPr>
        <w:t>. Da valor a los gestos. Se adapta a la credulidad ingenua, sin estimularla excesivamente. Ciertamente si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guió</w:t>
      </w:r>
      <w:proofErr w:type="spellEnd"/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1E6AA0">
        <w:rPr>
          <w:rFonts w:ascii="Arial" w:hAnsi="Arial" w:cs="Arial"/>
          <w:b/>
          <w:sz w:val="24"/>
          <w:szCs w:val="24"/>
          <w:lang w:val="fr-FR"/>
        </w:rPr>
        <w:t xml:space="preserve">el 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estilo</w:t>
      </w:r>
      <w:proofErr w:type="spellEnd"/>
      <w:r w:rsidRPr="001E6AA0">
        <w:rPr>
          <w:rFonts w:ascii="Arial" w:hAnsi="Arial" w:cs="Arial"/>
          <w:b/>
          <w:sz w:val="24"/>
          <w:szCs w:val="24"/>
          <w:lang w:val="fr-FR"/>
        </w:rPr>
        <w:t xml:space="preserve"> de Montessori al 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principio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. </w:t>
      </w:r>
    </w:p>
    <w:p w:rsidR="00680F8E" w:rsidRDefault="00680F8E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Pr="00D95B7D" w:rsidRDefault="001E6AA0" w:rsidP="001E6AA0">
      <w:pPr>
        <w:spacing w:after="0" w:line="240" w:lineRule="auto"/>
        <w:ind w:left="-851" w:right="-852"/>
        <w:jc w:val="both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D95B7D">
        <w:rPr>
          <w:rFonts w:ascii="Arial" w:eastAsia="Times New Roman" w:hAnsi="Arial" w:cs="Arial"/>
          <w:b/>
          <w:bCs/>
          <w:color w:val="0070C0"/>
          <w:sz w:val="24"/>
          <w:szCs w:val="24"/>
        </w:rPr>
        <w:t>Obras</w:t>
      </w:r>
    </w:p>
    <w:p w:rsidR="00BF1229" w:rsidRPr="001E6AA0" w:rsidRDefault="00BF1229" w:rsidP="001E6AA0">
      <w:pPr>
        <w:spacing w:after="0" w:line="240" w:lineRule="auto"/>
        <w:ind w:left="-851" w:right="-85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La educación del sentido </w:t>
      </w:r>
      <w:proofErr w:type="spellStart"/>
      <w:r w:rsidR="008E207E">
        <w:rPr>
          <w:rFonts w:ascii="Arial" w:eastAsia="Times New Roman" w:hAnsi="Arial" w:cs="Arial"/>
          <w:b/>
          <w:sz w:val="24"/>
          <w:szCs w:val="24"/>
        </w:rPr>
        <w:t>religooso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1946.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 xml:space="preserve"> La educación del hombre consciente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1948.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Educación bíblica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/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1949.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El método de </w:t>
      </w:r>
      <w:r w:rsidRPr="001E6AA0">
        <w:rPr>
          <w:rFonts w:ascii="Arial" w:eastAsia="Times New Roman" w:hAnsi="Arial" w:cs="Arial"/>
          <w:b/>
          <w:i/>
          <w:iCs/>
          <w:sz w:val="24"/>
          <w:szCs w:val="24"/>
        </w:rPr>
        <w:t>Montessori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Dicta</w:t>
      </w:r>
      <w:r w:rsidR="00BF1229">
        <w:rPr>
          <w:rFonts w:ascii="Arial" w:eastAsia="Times New Roman" w:hAnsi="Arial" w:cs="Arial"/>
          <w:b/>
          <w:sz w:val="24"/>
          <w:szCs w:val="24"/>
        </w:rPr>
        <w:t>do silenci</w:t>
      </w:r>
      <w:r w:rsidR="008E207E">
        <w:rPr>
          <w:rFonts w:ascii="Arial" w:eastAsia="Times New Roman" w:hAnsi="Arial" w:cs="Arial"/>
          <w:b/>
          <w:sz w:val="24"/>
          <w:szCs w:val="24"/>
        </w:rPr>
        <w:t>os</w:t>
      </w:r>
      <w:r w:rsidR="00BF1229">
        <w:rPr>
          <w:rFonts w:ascii="Arial" w:eastAsia="Times New Roman" w:hAnsi="Arial" w:cs="Arial"/>
          <w:b/>
          <w:sz w:val="24"/>
          <w:szCs w:val="24"/>
        </w:rPr>
        <w:t>o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0F8E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La educación del sentido de la liturgia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Cerf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>, Paris, 1952.</w:t>
      </w:r>
    </w:p>
    <w:p w:rsidR="001E6AA0" w:rsidRP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>La liturgi</w:t>
      </w:r>
      <w:r w:rsidR="00BF1229">
        <w:rPr>
          <w:rFonts w:ascii="Arial" w:eastAsia="Times New Roman" w:hAnsi="Arial" w:cs="Arial"/>
          <w:b/>
          <w:sz w:val="24"/>
          <w:szCs w:val="24"/>
        </w:rPr>
        <w:t>a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 xml:space="preserve"> y el gesto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1952.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Atrayendo la atención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 (Centro de estud</w:t>
      </w:r>
      <w:r w:rsidR="008E207E">
        <w:rPr>
          <w:rFonts w:ascii="Arial" w:eastAsia="Times New Roman" w:hAnsi="Arial" w:cs="Arial"/>
          <w:b/>
          <w:sz w:val="24"/>
          <w:szCs w:val="24"/>
        </w:rPr>
        <w:t>i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os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de </w:t>
      </w:r>
      <w:proofErr w:type="spellStart"/>
      <w:r w:rsidR="008E207E">
        <w:rPr>
          <w:rFonts w:ascii="Arial" w:eastAsia="Times New Roman" w:hAnsi="Arial" w:cs="Arial"/>
          <w:b/>
          <w:sz w:val="24"/>
          <w:szCs w:val="24"/>
        </w:rPr>
        <w:t>educacion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), Paris, 1953.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>
        <w:rPr>
          <w:rFonts w:ascii="Arial" w:eastAsia="Times New Roman" w:hAnsi="Arial" w:cs="Arial"/>
          <w:b/>
          <w:i/>
          <w:iCs/>
          <w:sz w:val="24"/>
          <w:szCs w:val="24"/>
        </w:rPr>
        <w:t>El silencio y la sombre de la palabra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1955.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El universo bíblico en el que vivimos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1959.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</w:t>
      </w:r>
      <w:r w:rsidR="008E207E">
        <w:rPr>
          <w:rFonts w:ascii="Arial" w:eastAsia="Times New Roman" w:hAnsi="Arial" w:cs="Arial"/>
          <w:b/>
          <w:sz w:val="24"/>
          <w:szCs w:val="24"/>
        </w:rPr>
        <w:t>La tregua de Dios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>, 1</w:t>
      </w: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8C30C5" w:rsidRDefault="0062319C" w:rsidP="00680F8E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038225" cy="152489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806" t="11468" r="30688" b="1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73" cy="15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F8E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028700" cy="150495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0864" t="31193" r="50088" b="3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0C5" w:rsidSect="00132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7E" w:rsidRDefault="008E207E" w:rsidP="008E207E">
      <w:pPr>
        <w:spacing w:after="0" w:line="240" w:lineRule="auto"/>
      </w:pPr>
      <w:r>
        <w:separator/>
      </w:r>
    </w:p>
  </w:endnote>
  <w:endnote w:type="continuationSeparator" w:id="1">
    <w:p w:rsidR="008E207E" w:rsidRDefault="008E207E" w:rsidP="008E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7E" w:rsidRDefault="008E207E" w:rsidP="008E207E">
      <w:pPr>
        <w:spacing w:after="0" w:line="240" w:lineRule="auto"/>
      </w:pPr>
      <w:r>
        <w:separator/>
      </w:r>
    </w:p>
  </w:footnote>
  <w:footnote w:type="continuationSeparator" w:id="1">
    <w:p w:rsidR="008E207E" w:rsidRDefault="008E207E" w:rsidP="008E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0C5"/>
    <w:rsid w:val="00064566"/>
    <w:rsid w:val="0013208D"/>
    <w:rsid w:val="0016051A"/>
    <w:rsid w:val="001B771C"/>
    <w:rsid w:val="001E6AA0"/>
    <w:rsid w:val="0034445C"/>
    <w:rsid w:val="004B704D"/>
    <w:rsid w:val="005462DD"/>
    <w:rsid w:val="0062319C"/>
    <w:rsid w:val="006337FB"/>
    <w:rsid w:val="00680F8E"/>
    <w:rsid w:val="008C30C5"/>
    <w:rsid w:val="008E207E"/>
    <w:rsid w:val="00B83544"/>
    <w:rsid w:val="00BF1229"/>
    <w:rsid w:val="00D9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8D"/>
  </w:style>
  <w:style w:type="paragraph" w:styleId="Ttulo2">
    <w:name w:val="heading 2"/>
    <w:basedOn w:val="Normal"/>
    <w:link w:val="Ttulo2Car"/>
    <w:uiPriority w:val="9"/>
    <w:qFormat/>
    <w:rsid w:val="001E6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A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E6A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1E6AA0"/>
    <w:rPr>
      <w:color w:val="0000FF"/>
      <w:u w:val="single"/>
    </w:rPr>
  </w:style>
  <w:style w:type="character" w:customStyle="1" w:styleId="mw-headline">
    <w:name w:val="mw-headline"/>
    <w:basedOn w:val="Fuentedeprrafopredeter"/>
    <w:rsid w:val="001E6AA0"/>
  </w:style>
  <w:style w:type="paragraph" w:styleId="Encabezado">
    <w:name w:val="header"/>
    <w:basedOn w:val="Normal"/>
    <w:link w:val="EncabezadoCar"/>
    <w:uiPriority w:val="99"/>
    <w:semiHidden/>
    <w:unhideWhenUsed/>
    <w:rsid w:val="008E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207E"/>
  </w:style>
  <w:style w:type="paragraph" w:styleId="Piedepgina">
    <w:name w:val="footer"/>
    <w:basedOn w:val="Normal"/>
    <w:link w:val="PiedepginaCar"/>
    <w:uiPriority w:val="99"/>
    <w:semiHidden/>
    <w:unhideWhenUsed/>
    <w:rsid w:val="008E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2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irap.org/Lubienska_redimensionner.jp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t.wikipedia.org/wiki/M%C3%A9todo_Montesso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19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18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D47D-75AB-4A82-9983-3BADF6EB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2021-01-22T16:51:00Z</dcterms:created>
  <dcterms:modified xsi:type="dcterms:W3CDTF">2021-01-22T16:51:00Z</dcterms:modified>
</cp:coreProperties>
</file>