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87" w:rsidRPr="009109D3" w:rsidRDefault="00612385" w:rsidP="00612385">
      <w:pPr>
        <w:jc w:val="center"/>
        <w:rPr>
          <w:b/>
          <w:color w:val="FF0000"/>
          <w:sz w:val="36"/>
          <w:szCs w:val="36"/>
        </w:rPr>
      </w:pPr>
      <w:r w:rsidRPr="009109D3">
        <w:rPr>
          <w:b/>
          <w:color w:val="FF0000"/>
          <w:sz w:val="36"/>
          <w:szCs w:val="36"/>
        </w:rPr>
        <w:t xml:space="preserve">Teresa </w:t>
      </w:r>
      <w:proofErr w:type="spellStart"/>
      <w:r w:rsidRPr="009109D3">
        <w:rPr>
          <w:b/>
          <w:color w:val="FF0000"/>
          <w:sz w:val="36"/>
          <w:szCs w:val="36"/>
        </w:rPr>
        <w:t>Ledochowska</w:t>
      </w:r>
      <w:proofErr w:type="spellEnd"/>
      <w:r w:rsidRPr="009109D3">
        <w:rPr>
          <w:b/>
          <w:color w:val="FF0000"/>
          <w:sz w:val="36"/>
          <w:szCs w:val="36"/>
        </w:rPr>
        <w:t xml:space="preserve"> 1863-1922</w:t>
      </w:r>
    </w:p>
    <w:p w:rsidR="00612385" w:rsidRDefault="00612385" w:rsidP="00612385">
      <w:pPr>
        <w:jc w:val="center"/>
        <w:rPr>
          <w:color w:val="FF0000"/>
          <w:sz w:val="36"/>
          <w:szCs w:val="36"/>
        </w:rPr>
      </w:pPr>
    </w:p>
    <w:p w:rsidR="00612385" w:rsidRPr="009109D3" w:rsidRDefault="00612385" w:rsidP="00612385">
      <w:pPr>
        <w:jc w:val="center"/>
        <w:rPr>
          <w:b/>
          <w:color w:val="0070C0"/>
          <w:sz w:val="32"/>
          <w:szCs w:val="32"/>
        </w:rPr>
      </w:pPr>
      <w:r w:rsidRPr="009109D3">
        <w:rPr>
          <w:b/>
          <w:color w:val="0070C0"/>
          <w:sz w:val="32"/>
          <w:szCs w:val="32"/>
        </w:rPr>
        <w:t>Defensora de los esclavo africanos</w:t>
      </w:r>
    </w:p>
    <w:p w:rsidR="00612385" w:rsidRDefault="00612385" w:rsidP="008C538B"/>
    <w:p w:rsidR="00612385" w:rsidRDefault="00612385" w:rsidP="00612385">
      <w:pPr>
        <w:jc w:val="center"/>
      </w:pPr>
      <w:r>
        <w:rPr>
          <w:noProof/>
        </w:rPr>
        <w:drawing>
          <wp:inline distT="0" distB="0" distL="0" distR="0">
            <wp:extent cx="1628775" cy="2038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33" t="28468" r="38659" b="29516"/>
                    <a:stretch/>
                  </pic:blipFill>
                  <pic:spPr bwMode="auto">
                    <a:xfrm>
                      <a:off x="0" y="0"/>
                      <a:ext cx="162877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12385" w:rsidRDefault="00612385" w:rsidP="00612385">
      <w:pPr>
        <w:jc w:val="center"/>
      </w:pPr>
    </w:p>
    <w:p w:rsidR="00612385" w:rsidRDefault="00612385" w:rsidP="00612385">
      <w:pPr>
        <w:pStyle w:val="NormalWeb"/>
        <w:ind w:left="142"/>
        <w:jc w:val="both"/>
        <w:rPr>
          <w:rFonts w:ascii="Arial" w:hAnsi="Arial" w:cs="Arial"/>
          <w:b/>
        </w:rPr>
      </w:pPr>
      <w:r w:rsidRPr="00612385">
        <w:rPr>
          <w:rFonts w:ascii="Arial" w:hAnsi="Arial" w:cs="Arial"/>
          <w:b/>
          <w:bCs/>
        </w:rPr>
        <w:t xml:space="preserve"> </w:t>
      </w:r>
      <w:r w:rsidR="009109D3">
        <w:rPr>
          <w:rFonts w:ascii="Arial" w:hAnsi="Arial" w:cs="Arial"/>
          <w:b/>
          <w:bCs/>
        </w:rPr>
        <w:t xml:space="preserve">  </w:t>
      </w:r>
      <w:r w:rsidRPr="00612385">
        <w:rPr>
          <w:rFonts w:ascii="Arial" w:hAnsi="Arial" w:cs="Arial"/>
          <w:b/>
          <w:bCs/>
        </w:rPr>
        <w:t xml:space="preserve">María Teresa </w:t>
      </w:r>
      <w:proofErr w:type="spellStart"/>
      <w:r w:rsidRPr="00612385">
        <w:rPr>
          <w:rFonts w:ascii="Arial" w:hAnsi="Arial" w:cs="Arial"/>
          <w:b/>
          <w:bCs/>
        </w:rPr>
        <w:t>Ledóchowska</w:t>
      </w:r>
      <w:proofErr w:type="spellEnd"/>
      <w:r w:rsidRPr="00612385">
        <w:rPr>
          <w:rFonts w:ascii="Arial" w:hAnsi="Arial" w:cs="Arial"/>
          <w:b/>
        </w:rPr>
        <w:t xml:space="preserve"> (1863-1922) fue una religiosa austríaca, fundadora de la congregación de las «Hermanas Misioneras de San Pedro </w:t>
      </w:r>
      <w:proofErr w:type="spellStart"/>
      <w:r w:rsidRPr="00612385">
        <w:rPr>
          <w:rFonts w:ascii="Arial" w:hAnsi="Arial" w:cs="Arial"/>
          <w:b/>
        </w:rPr>
        <w:t>Claver</w:t>
      </w:r>
      <w:proofErr w:type="spellEnd"/>
      <w:r w:rsidRPr="00612385">
        <w:rPr>
          <w:rFonts w:ascii="Arial" w:hAnsi="Arial" w:cs="Arial"/>
          <w:b/>
        </w:rPr>
        <w:t xml:space="preserve">» (también llamadas «Hermanas </w:t>
      </w:r>
      <w:proofErr w:type="spellStart"/>
      <w:r w:rsidRPr="00612385">
        <w:rPr>
          <w:rFonts w:ascii="Arial" w:hAnsi="Arial" w:cs="Arial"/>
          <w:b/>
        </w:rPr>
        <w:t>Claverianas</w:t>
      </w:r>
      <w:proofErr w:type="spellEnd"/>
      <w:r w:rsidRPr="00612385">
        <w:rPr>
          <w:rFonts w:ascii="Arial" w:hAnsi="Arial" w:cs="Arial"/>
          <w:b/>
        </w:rPr>
        <w:t xml:space="preserve">»). Su compromiso en las misiones de África por los oprimidos y por la liberación de los </w:t>
      </w:r>
      <w:hyperlink r:id="rId9" w:tooltip="Esclavo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esclavos</w:t>
        </w:r>
      </w:hyperlink>
      <w:r w:rsidRPr="00612385">
        <w:rPr>
          <w:rFonts w:ascii="Arial" w:hAnsi="Arial" w:cs="Arial"/>
          <w:b/>
        </w:rPr>
        <w:t xml:space="preserve"> le hicieron ganar el epíteto de «madre de las misiones de Áfr</w:t>
      </w:r>
      <w:r w:rsidRPr="00612385">
        <w:rPr>
          <w:rFonts w:ascii="Arial" w:hAnsi="Arial" w:cs="Arial"/>
          <w:b/>
        </w:rPr>
        <w:t>i</w:t>
      </w:r>
      <w:r w:rsidRPr="00612385">
        <w:rPr>
          <w:rFonts w:ascii="Arial" w:hAnsi="Arial" w:cs="Arial"/>
          <w:b/>
        </w:rPr>
        <w:t xml:space="preserve">ca». </w:t>
      </w:r>
    </w:p>
    <w:p w:rsidR="00612385" w:rsidRPr="00612385" w:rsidRDefault="009109D3" w:rsidP="00612385">
      <w:pPr>
        <w:pStyle w:val="NormalWeb"/>
        <w:ind w:left="142"/>
        <w:jc w:val="both"/>
        <w:rPr>
          <w:rFonts w:ascii="Arial" w:hAnsi="Arial" w:cs="Arial"/>
          <w:b/>
        </w:rPr>
      </w:pPr>
      <w:r>
        <w:t xml:space="preserve">   </w:t>
      </w:r>
      <w:hyperlink r:id="rId10" w:tooltip="Beato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Beatificada</w:t>
        </w:r>
      </w:hyperlink>
      <w:r w:rsidR="00612385" w:rsidRPr="00612385">
        <w:rPr>
          <w:rFonts w:ascii="Arial" w:hAnsi="Arial" w:cs="Arial"/>
          <w:b/>
        </w:rPr>
        <w:t xml:space="preserve"> por la </w:t>
      </w:r>
      <w:hyperlink r:id="rId11" w:tooltip="Iglesia católica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612385" w:rsidRPr="00612385">
        <w:rPr>
          <w:rFonts w:ascii="Arial" w:hAnsi="Arial" w:cs="Arial"/>
          <w:b/>
        </w:rPr>
        <w:t xml:space="preserve"> el </w:t>
      </w:r>
      <w:hyperlink r:id="rId12" w:tooltip="19 de octubre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19 de octubre</w:t>
        </w:r>
      </w:hyperlink>
      <w:r w:rsidR="00612385" w:rsidRPr="00612385">
        <w:rPr>
          <w:rFonts w:ascii="Arial" w:hAnsi="Arial" w:cs="Arial"/>
          <w:b/>
        </w:rPr>
        <w:t xml:space="preserve"> de </w:t>
      </w:r>
      <w:hyperlink r:id="rId13" w:tooltip="1975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1975</w:t>
        </w:r>
      </w:hyperlink>
      <w:r w:rsidR="00612385" w:rsidRPr="00612385">
        <w:rPr>
          <w:rFonts w:ascii="Arial" w:hAnsi="Arial" w:cs="Arial"/>
          <w:b/>
        </w:rPr>
        <w:t xml:space="preserve">, su festividad se celebra el </w:t>
      </w:r>
      <w:hyperlink r:id="rId14" w:tooltip="6 de julio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6 de julio</w:t>
        </w:r>
      </w:hyperlink>
      <w:r w:rsidR="00612385" w:rsidRPr="00612385">
        <w:rPr>
          <w:rFonts w:ascii="Arial" w:hAnsi="Arial" w:cs="Arial"/>
          <w:b/>
        </w:rPr>
        <w:t xml:space="preserve">. </w:t>
      </w:r>
    </w:p>
    <w:p w:rsidR="00612385" w:rsidRPr="00612385" w:rsidRDefault="00612385" w:rsidP="00612385">
      <w:pPr>
        <w:pStyle w:val="Ttulo2"/>
        <w:ind w:left="142"/>
        <w:jc w:val="both"/>
        <w:rPr>
          <w:rFonts w:ascii="Arial" w:hAnsi="Arial" w:cs="Arial"/>
          <w:color w:val="0070C0"/>
          <w:sz w:val="24"/>
          <w:szCs w:val="24"/>
        </w:rPr>
      </w:pPr>
      <w:r w:rsidRPr="00612385">
        <w:rPr>
          <w:rStyle w:val="mw-headline"/>
          <w:rFonts w:ascii="Arial" w:hAnsi="Arial" w:cs="Arial"/>
          <w:color w:val="0070C0"/>
          <w:sz w:val="24"/>
          <w:szCs w:val="24"/>
        </w:rPr>
        <w:t>Los primeros años</w:t>
      </w:r>
    </w:p>
    <w:p w:rsidR="00612385" w:rsidRPr="00612385" w:rsidRDefault="009109D3" w:rsidP="00612385">
      <w:pPr>
        <w:pStyle w:val="NormalWeb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385" w:rsidRPr="00612385">
        <w:rPr>
          <w:rFonts w:ascii="Arial" w:hAnsi="Arial" w:cs="Arial"/>
          <w:b/>
        </w:rPr>
        <w:t xml:space="preserve">La beata María Teresa </w:t>
      </w:r>
      <w:proofErr w:type="spellStart"/>
      <w:r w:rsidR="00612385" w:rsidRPr="00612385">
        <w:rPr>
          <w:rFonts w:ascii="Arial" w:hAnsi="Arial" w:cs="Arial"/>
          <w:b/>
        </w:rPr>
        <w:t>Ledóchowska</w:t>
      </w:r>
      <w:proofErr w:type="spellEnd"/>
      <w:r w:rsidR="00612385" w:rsidRPr="00612385">
        <w:rPr>
          <w:rFonts w:ascii="Arial" w:hAnsi="Arial" w:cs="Arial"/>
          <w:b/>
        </w:rPr>
        <w:t xml:space="preserve"> nació el </w:t>
      </w:r>
      <w:hyperlink r:id="rId15" w:tooltip="29 de abril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29 de abril</w:t>
        </w:r>
      </w:hyperlink>
      <w:r w:rsidR="00612385" w:rsidRPr="00612385">
        <w:rPr>
          <w:rFonts w:ascii="Arial" w:hAnsi="Arial" w:cs="Arial"/>
          <w:b/>
        </w:rPr>
        <w:t xml:space="preserve"> de </w:t>
      </w:r>
      <w:hyperlink r:id="rId16" w:tooltip="1863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1863</w:t>
        </w:r>
      </w:hyperlink>
      <w:r w:rsidR="00612385" w:rsidRPr="00612385">
        <w:rPr>
          <w:rFonts w:ascii="Arial" w:hAnsi="Arial" w:cs="Arial"/>
          <w:b/>
        </w:rPr>
        <w:t xml:space="preserve"> en </w:t>
      </w:r>
      <w:proofErr w:type="spellStart"/>
      <w:r w:rsidR="00612385" w:rsidRPr="00612385">
        <w:rPr>
          <w:rFonts w:ascii="Arial" w:hAnsi="Arial" w:cs="Arial"/>
          <w:b/>
        </w:rPr>
        <w:t>Loosdorf</w:t>
      </w:r>
      <w:proofErr w:type="spellEnd"/>
      <w:r w:rsidR="00612385" w:rsidRPr="00612385">
        <w:rPr>
          <w:rFonts w:ascii="Arial" w:hAnsi="Arial" w:cs="Arial"/>
          <w:b/>
        </w:rPr>
        <w:t xml:space="preserve"> (Austria). Hija del Conde Antoni </w:t>
      </w:r>
      <w:proofErr w:type="spellStart"/>
      <w:r w:rsidR="00612385" w:rsidRPr="00612385">
        <w:rPr>
          <w:rFonts w:ascii="Arial" w:hAnsi="Arial" w:cs="Arial"/>
          <w:b/>
        </w:rPr>
        <w:t>Halka-Ledochowski</w:t>
      </w:r>
      <w:proofErr w:type="spellEnd"/>
      <w:r w:rsidR="00612385" w:rsidRPr="00612385">
        <w:rPr>
          <w:rFonts w:ascii="Arial" w:hAnsi="Arial" w:cs="Arial"/>
          <w:b/>
        </w:rPr>
        <w:t xml:space="preserve">, de origen polaco, ella y sus hermanos </w:t>
      </w:r>
      <w:hyperlink r:id="rId17" w:tooltip="Wlodimir Ledochowski" w:history="1">
        <w:proofErr w:type="spellStart"/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Wlod</w:t>
        </w:r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mir</w:t>
        </w:r>
        <w:proofErr w:type="spellEnd"/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Ledochowski</w:t>
        </w:r>
        <w:proofErr w:type="spellEnd"/>
      </w:hyperlink>
      <w:r w:rsidR="00612385" w:rsidRPr="00612385">
        <w:rPr>
          <w:rFonts w:ascii="Arial" w:hAnsi="Arial" w:cs="Arial"/>
          <w:b/>
        </w:rPr>
        <w:t xml:space="preserve">, </w:t>
      </w:r>
      <w:proofErr w:type="spellStart"/>
      <w:r w:rsidR="00612385" w:rsidRPr="00612385">
        <w:rPr>
          <w:rFonts w:ascii="Arial" w:hAnsi="Arial" w:cs="Arial"/>
          <w:b/>
        </w:rPr>
        <w:t>Ursula</w:t>
      </w:r>
      <w:proofErr w:type="spellEnd"/>
      <w:r w:rsidR="00612385" w:rsidRPr="00612385">
        <w:rPr>
          <w:rFonts w:ascii="Arial" w:hAnsi="Arial" w:cs="Arial"/>
          <w:b/>
        </w:rPr>
        <w:t xml:space="preserve"> </w:t>
      </w:r>
      <w:proofErr w:type="spellStart"/>
      <w:r w:rsidR="00612385" w:rsidRPr="00612385">
        <w:rPr>
          <w:rFonts w:ascii="Arial" w:hAnsi="Arial" w:cs="Arial"/>
          <w:b/>
        </w:rPr>
        <w:t>Ledóchowska</w:t>
      </w:r>
      <w:proofErr w:type="spellEnd"/>
      <w:r w:rsidR="00612385" w:rsidRPr="00612385">
        <w:rPr>
          <w:rFonts w:ascii="Arial" w:hAnsi="Arial" w:cs="Arial"/>
          <w:b/>
        </w:rPr>
        <w:t xml:space="preserve"> y </w:t>
      </w:r>
      <w:proofErr w:type="spellStart"/>
      <w:r w:rsidR="00612385" w:rsidRPr="00612385">
        <w:rPr>
          <w:rFonts w:ascii="Arial" w:hAnsi="Arial" w:cs="Arial"/>
          <w:b/>
        </w:rPr>
        <w:t>Ignacy</w:t>
      </w:r>
      <w:proofErr w:type="spellEnd"/>
      <w:r w:rsidR="00612385" w:rsidRPr="00612385">
        <w:rPr>
          <w:rFonts w:ascii="Arial" w:hAnsi="Arial" w:cs="Arial"/>
          <w:b/>
        </w:rPr>
        <w:t xml:space="preserve"> </w:t>
      </w:r>
      <w:proofErr w:type="spellStart"/>
      <w:r w:rsidR="00612385" w:rsidRPr="00612385">
        <w:rPr>
          <w:rFonts w:ascii="Arial" w:hAnsi="Arial" w:cs="Arial"/>
          <w:b/>
        </w:rPr>
        <w:t>Kazimierz</w:t>
      </w:r>
      <w:proofErr w:type="spellEnd"/>
      <w:r w:rsidR="00612385" w:rsidRPr="00612385">
        <w:rPr>
          <w:rFonts w:ascii="Arial" w:hAnsi="Arial" w:cs="Arial"/>
          <w:b/>
        </w:rPr>
        <w:t xml:space="preserve"> </w:t>
      </w:r>
      <w:proofErr w:type="spellStart"/>
      <w:r w:rsidR="00612385" w:rsidRPr="00612385">
        <w:rPr>
          <w:rFonts w:ascii="Arial" w:hAnsi="Arial" w:cs="Arial"/>
          <w:b/>
        </w:rPr>
        <w:t>Ledóchowski</w:t>
      </w:r>
      <w:proofErr w:type="spellEnd"/>
      <w:r w:rsidR="00612385" w:rsidRPr="00612385">
        <w:rPr>
          <w:rFonts w:ascii="Arial" w:hAnsi="Arial" w:cs="Arial"/>
          <w:b/>
        </w:rPr>
        <w:t xml:space="preserve"> crecieron en la finca de su padre, en un ambiente aristocrático, heredando la fe de sus progenitores. En 1882 se trasladó con su familia a </w:t>
      </w:r>
      <w:proofErr w:type="spellStart"/>
      <w:r w:rsidR="00612385" w:rsidRPr="00612385">
        <w:rPr>
          <w:rFonts w:ascii="Arial" w:hAnsi="Arial" w:cs="Arial"/>
          <w:b/>
        </w:rPr>
        <w:t>Lipnica</w:t>
      </w:r>
      <w:proofErr w:type="spellEnd"/>
      <w:r w:rsidR="00612385" w:rsidRPr="00612385">
        <w:rPr>
          <w:rFonts w:ascii="Arial" w:hAnsi="Arial" w:cs="Arial"/>
          <w:b/>
        </w:rPr>
        <w:t xml:space="preserve">, cerca de </w:t>
      </w:r>
      <w:hyperlink r:id="rId18" w:tooltip="Cracovia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Cracovia</w:t>
        </w:r>
      </w:hyperlink>
      <w:r w:rsidR="00612385" w:rsidRPr="00612385">
        <w:rPr>
          <w:rFonts w:ascii="Arial" w:hAnsi="Arial" w:cs="Arial"/>
          <w:b/>
        </w:rPr>
        <w:t xml:space="preserve"> (</w:t>
      </w:r>
      <w:hyperlink r:id="rId19" w:tooltip="Polonia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612385" w:rsidRPr="00612385">
        <w:rPr>
          <w:rFonts w:ascii="Arial" w:hAnsi="Arial" w:cs="Arial"/>
          <w:b/>
        </w:rPr>
        <w:t xml:space="preserve">). </w:t>
      </w:r>
    </w:p>
    <w:p w:rsidR="00612385" w:rsidRPr="00612385" w:rsidRDefault="00612385" w:rsidP="00612385">
      <w:pPr>
        <w:pStyle w:val="NormalWeb"/>
        <w:ind w:left="142"/>
        <w:jc w:val="both"/>
        <w:rPr>
          <w:rFonts w:ascii="Arial" w:hAnsi="Arial" w:cs="Arial"/>
          <w:b/>
        </w:rPr>
      </w:pPr>
      <w:r w:rsidRPr="00612385">
        <w:rPr>
          <w:rFonts w:ascii="Arial" w:hAnsi="Arial" w:cs="Arial"/>
          <w:b/>
        </w:rPr>
        <w:t xml:space="preserve">En 1885 entró al servicio de la corte de </w:t>
      </w:r>
      <w:hyperlink r:id="rId20" w:tooltip="Fernando IV de Toscana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Fernando IV</w:t>
        </w:r>
      </w:hyperlink>
      <w:r w:rsidRPr="00612385">
        <w:rPr>
          <w:rFonts w:ascii="Arial" w:hAnsi="Arial" w:cs="Arial"/>
          <w:b/>
        </w:rPr>
        <w:t xml:space="preserve">, gran duque de Toscana, en </w:t>
      </w:r>
      <w:hyperlink r:id="rId21" w:tooltip="Salzburgo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Salzbu</w:t>
        </w:r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go</w:t>
        </w:r>
      </w:hyperlink>
      <w:r w:rsidRPr="00612385">
        <w:rPr>
          <w:rFonts w:ascii="Arial" w:hAnsi="Arial" w:cs="Arial"/>
          <w:b/>
        </w:rPr>
        <w:t xml:space="preserve"> (</w:t>
      </w:r>
      <w:hyperlink r:id="rId22" w:tooltip="Austria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Pr="00612385">
        <w:rPr>
          <w:rFonts w:ascii="Arial" w:hAnsi="Arial" w:cs="Arial"/>
          <w:b/>
        </w:rPr>
        <w:t>). De 1885 a 1890, María Teresa fue dama de honor de la gran duquesa de To</w:t>
      </w:r>
      <w:r w:rsidRPr="00612385">
        <w:rPr>
          <w:rFonts w:ascii="Arial" w:hAnsi="Arial" w:cs="Arial"/>
          <w:b/>
        </w:rPr>
        <w:t>s</w:t>
      </w:r>
      <w:r w:rsidRPr="00612385">
        <w:rPr>
          <w:rFonts w:ascii="Arial" w:hAnsi="Arial" w:cs="Arial"/>
          <w:b/>
        </w:rPr>
        <w:t xml:space="preserve">cana. </w:t>
      </w:r>
    </w:p>
    <w:p w:rsidR="00612385" w:rsidRPr="00676D4D" w:rsidRDefault="00612385" w:rsidP="00612385">
      <w:pPr>
        <w:pStyle w:val="Ttulo2"/>
        <w:ind w:left="142"/>
        <w:jc w:val="both"/>
        <w:rPr>
          <w:rFonts w:ascii="Arial" w:hAnsi="Arial" w:cs="Arial"/>
          <w:color w:val="0070C0"/>
          <w:sz w:val="24"/>
          <w:szCs w:val="24"/>
        </w:rPr>
      </w:pPr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El «</w:t>
      </w:r>
      <w:proofErr w:type="spellStart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Sodalicio</w:t>
      </w:r>
      <w:proofErr w:type="spellEnd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 xml:space="preserve"> de San Pedro </w:t>
      </w:r>
      <w:proofErr w:type="spellStart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Claver</w:t>
      </w:r>
      <w:proofErr w:type="spellEnd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»</w:t>
      </w:r>
    </w:p>
    <w:p w:rsidR="00612385" w:rsidRDefault="00612385" w:rsidP="00612385">
      <w:pPr>
        <w:ind w:left="142"/>
        <w:jc w:val="both"/>
        <w:rPr>
          <w:b/>
        </w:rPr>
      </w:pPr>
      <w:r w:rsidRPr="00612385">
        <w:rPr>
          <w:b/>
        </w:rPr>
        <w:t xml:space="preserve">Cardenal </w:t>
      </w:r>
      <w:hyperlink r:id="rId23" w:tooltip="Charles Martial Lavigerie" w:history="1">
        <w:r w:rsidRPr="00612385">
          <w:rPr>
            <w:rStyle w:val="Hipervnculo"/>
            <w:b/>
            <w:color w:val="auto"/>
            <w:u w:val="none"/>
          </w:rPr>
          <w:t xml:space="preserve">Charles </w:t>
        </w:r>
        <w:proofErr w:type="spellStart"/>
        <w:r w:rsidRPr="00612385">
          <w:rPr>
            <w:rStyle w:val="Hipervnculo"/>
            <w:b/>
            <w:color w:val="auto"/>
            <w:u w:val="none"/>
          </w:rPr>
          <w:t>Martial</w:t>
        </w:r>
        <w:proofErr w:type="spellEnd"/>
        <w:r w:rsidRPr="00612385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Pr="00612385">
          <w:rPr>
            <w:rStyle w:val="Hipervnculo"/>
            <w:b/>
            <w:color w:val="auto"/>
            <w:u w:val="none"/>
          </w:rPr>
          <w:t>Lavigerie</w:t>
        </w:r>
        <w:proofErr w:type="spellEnd"/>
      </w:hyperlink>
      <w:r w:rsidRPr="00612385">
        <w:rPr>
          <w:b/>
        </w:rPr>
        <w:t>, misionero en África que combatió la esclavitud</w:t>
      </w:r>
      <w:r>
        <w:rPr>
          <w:b/>
        </w:rPr>
        <w:t xml:space="preserve"> esta </w:t>
      </w:r>
      <w:proofErr w:type="spellStart"/>
      <w:r>
        <w:rPr>
          <w:b/>
        </w:rPr>
        <w:t>bleción</w:t>
      </w:r>
      <w:proofErr w:type="spellEnd"/>
      <w:r>
        <w:rPr>
          <w:b/>
        </w:rPr>
        <w:t xml:space="preserve"> relación con ella y la inspiro el deseo de ayudar a librar a los esclavos que todavía seguían siendo recogidos en </w:t>
      </w:r>
      <w:proofErr w:type="spellStart"/>
      <w:r>
        <w:rPr>
          <w:b/>
        </w:rPr>
        <w:t>Africa</w:t>
      </w:r>
      <w:proofErr w:type="spellEnd"/>
      <w:r>
        <w:rPr>
          <w:b/>
        </w:rPr>
        <w:t xml:space="preserve"> y llevados al continente americano. </w:t>
      </w:r>
      <w:r w:rsidRPr="00612385">
        <w:rPr>
          <w:b/>
        </w:rPr>
        <w:t xml:space="preserve"> Su prédica co</w:t>
      </w:r>
      <w:r w:rsidRPr="00612385">
        <w:rPr>
          <w:b/>
        </w:rPr>
        <w:t>n</w:t>
      </w:r>
      <w:r w:rsidRPr="00612385">
        <w:rPr>
          <w:b/>
        </w:rPr>
        <w:t xml:space="preserve">venció a María Teresa </w:t>
      </w:r>
      <w:proofErr w:type="spellStart"/>
      <w:r w:rsidRPr="00612385">
        <w:rPr>
          <w:b/>
        </w:rPr>
        <w:t>Ledóchowska</w:t>
      </w:r>
      <w:proofErr w:type="spellEnd"/>
      <w:r w:rsidRPr="00612385">
        <w:rPr>
          <w:b/>
        </w:rPr>
        <w:t xml:space="preserve"> de trabajar por esa causa. </w:t>
      </w:r>
      <w:r>
        <w:rPr>
          <w:b/>
        </w:rPr>
        <w:t xml:space="preserve"> Y pronto reunió jóvenes en disposición de luchar contra los explotadores, siguiendo las directrices del Cardenal  que era el Arzobispo de Argel.</w:t>
      </w:r>
    </w:p>
    <w:p w:rsidR="00612385" w:rsidRPr="00612385" w:rsidRDefault="00612385" w:rsidP="00612385">
      <w:pPr>
        <w:pStyle w:val="NormalWeb"/>
        <w:ind w:left="142"/>
        <w:jc w:val="both"/>
        <w:rPr>
          <w:rFonts w:ascii="Arial" w:hAnsi="Arial" w:cs="Arial"/>
          <w:b/>
        </w:rPr>
      </w:pPr>
      <w:r w:rsidRPr="00612385">
        <w:rPr>
          <w:rFonts w:ascii="Arial" w:hAnsi="Arial" w:cs="Arial"/>
          <w:b/>
        </w:rPr>
        <w:t xml:space="preserve">María Teresa no tenía sentido de la vida religiosa hasta que leyó un discurso del cardenal </w:t>
      </w:r>
      <w:hyperlink r:id="rId24" w:tooltip="Charles Martial Lavigerie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</w:t>
        </w:r>
        <w:proofErr w:type="spellStart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Martial</w:t>
        </w:r>
        <w:proofErr w:type="spellEnd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Lavigerie</w:t>
        </w:r>
        <w:proofErr w:type="spellEnd"/>
      </w:hyperlink>
      <w:r w:rsidRPr="00612385">
        <w:rPr>
          <w:rFonts w:ascii="Arial" w:hAnsi="Arial" w:cs="Arial"/>
          <w:b/>
        </w:rPr>
        <w:t xml:space="preserve">, a quien el papa </w:t>
      </w:r>
      <w:hyperlink r:id="rId25" w:tooltip="León XIII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León XIII</w:t>
        </w:r>
      </w:hyperlink>
      <w:r w:rsidRPr="00612385">
        <w:rPr>
          <w:rFonts w:ascii="Arial" w:hAnsi="Arial" w:cs="Arial"/>
          <w:b/>
        </w:rPr>
        <w:t xml:space="preserve"> le había confiado la </w:t>
      </w:r>
      <w:hyperlink r:id="rId26" w:tooltip="Evangelización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evangelización</w:t>
        </w:r>
      </w:hyperlink>
      <w:r w:rsidRPr="00612385">
        <w:rPr>
          <w:rFonts w:ascii="Arial" w:hAnsi="Arial" w:cs="Arial"/>
          <w:b/>
        </w:rPr>
        <w:t xml:space="preserve"> de </w:t>
      </w:r>
      <w:hyperlink r:id="rId27" w:tooltip="África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África</w:t>
        </w:r>
      </w:hyperlink>
      <w:r w:rsidRPr="00612385">
        <w:rPr>
          <w:rFonts w:ascii="Arial" w:hAnsi="Arial" w:cs="Arial"/>
          <w:b/>
        </w:rPr>
        <w:t xml:space="preserve">. En efecto, tuvo dos encuentros significativos que cambiaron su vida: con las Franciscanas Misioneras de María y con el cardenal </w:t>
      </w:r>
      <w:hyperlink r:id="rId28" w:tooltip="Charles Martial Lavigerie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</w:t>
        </w:r>
        <w:proofErr w:type="spellStart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Martial</w:t>
        </w:r>
        <w:proofErr w:type="spellEnd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Lavigerie</w:t>
        </w:r>
        <w:proofErr w:type="spellEnd"/>
      </w:hyperlink>
      <w:r w:rsidRPr="00612385">
        <w:rPr>
          <w:rFonts w:ascii="Arial" w:hAnsi="Arial" w:cs="Arial"/>
          <w:b/>
        </w:rPr>
        <w:t xml:space="preserve">. El cardenal exhortaba a todos, y en particular a las damas europeas, al compromiso contra la </w:t>
      </w:r>
      <w:hyperlink r:id="rId29" w:tooltip="Esclavitud" w:history="1"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esclav</w:t>
        </w:r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612385">
          <w:rPr>
            <w:rStyle w:val="Hipervnculo"/>
            <w:rFonts w:ascii="Arial" w:hAnsi="Arial" w:cs="Arial"/>
            <w:b/>
            <w:color w:val="auto"/>
            <w:u w:val="none"/>
          </w:rPr>
          <w:t>tud</w:t>
        </w:r>
      </w:hyperlink>
      <w:r w:rsidRPr="00612385">
        <w:rPr>
          <w:rFonts w:ascii="Arial" w:hAnsi="Arial" w:cs="Arial"/>
          <w:b/>
        </w:rPr>
        <w:t xml:space="preserve">. María Teresa </w:t>
      </w:r>
      <w:proofErr w:type="spellStart"/>
      <w:r w:rsidRPr="00612385">
        <w:rPr>
          <w:rFonts w:ascii="Arial" w:hAnsi="Arial" w:cs="Arial"/>
          <w:b/>
        </w:rPr>
        <w:t>Ledóchowska</w:t>
      </w:r>
      <w:proofErr w:type="spellEnd"/>
      <w:r w:rsidRPr="00612385">
        <w:rPr>
          <w:rFonts w:ascii="Arial" w:hAnsi="Arial" w:cs="Arial"/>
          <w:b/>
        </w:rPr>
        <w:t xml:space="preserve"> comenzó a dar a conocer su causa. </w:t>
      </w:r>
    </w:p>
    <w:p w:rsidR="00676D4D" w:rsidRDefault="009109D3" w:rsidP="00612385">
      <w:pPr>
        <w:pStyle w:val="NormalWeb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12385" w:rsidRPr="00612385">
        <w:rPr>
          <w:rFonts w:ascii="Arial" w:hAnsi="Arial" w:cs="Arial"/>
          <w:b/>
        </w:rPr>
        <w:t xml:space="preserve">En </w:t>
      </w:r>
      <w:hyperlink r:id="rId30" w:tooltip="1890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1890</w:t>
        </w:r>
      </w:hyperlink>
      <w:r w:rsidR="00612385" w:rsidRPr="00612385">
        <w:rPr>
          <w:rFonts w:ascii="Arial" w:hAnsi="Arial" w:cs="Arial"/>
          <w:b/>
        </w:rPr>
        <w:t xml:space="preserve">, fundó la revista «Eco de África» organizando una imprenta con el fin de editar publicaciones religiosas misioneras. Salió de la Corte en </w:t>
      </w:r>
      <w:hyperlink r:id="rId31" w:tooltip="1891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1891</w:t>
        </w:r>
      </w:hyperlink>
      <w:r w:rsidR="00612385" w:rsidRPr="00612385">
        <w:rPr>
          <w:rFonts w:ascii="Arial" w:hAnsi="Arial" w:cs="Arial"/>
          <w:b/>
        </w:rPr>
        <w:t xml:space="preserve"> y, a partir de ese momento, inició un proceso de maduración que la conduciría a la redacción de los estatutos para una asociación de laicos a la cual llamó «</w:t>
      </w:r>
      <w:proofErr w:type="spellStart"/>
      <w:r w:rsidR="00612385" w:rsidRPr="00612385">
        <w:rPr>
          <w:rFonts w:ascii="Arial" w:hAnsi="Arial" w:cs="Arial"/>
          <w:b/>
        </w:rPr>
        <w:t>Sodalicio</w:t>
      </w:r>
      <w:proofErr w:type="spellEnd"/>
      <w:r w:rsidR="00612385" w:rsidRPr="00612385">
        <w:rPr>
          <w:rFonts w:ascii="Arial" w:hAnsi="Arial" w:cs="Arial"/>
          <w:b/>
        </w:rPr>
        <w:t xml:space="preserve"> de San Pedro </w:t>
      </w:r>
      <w:proofErr w:type="spellStart"/>
      <w:r w:rsidR="00612385" w:rsidRPr="00612385">
        <w:rPr>
          <w:rFonts w:ascii="Arial" w:hAnsi="Arial" w:cs="Arial"/>
          <w:b/>
        </w:rPr>
        <w:t>Claver</w:t>
      </w:r>
      <w:proofErr w:type="spellEnd"/>
      <w:r w:rsidR="00612385" w:rsidRPr="00612385">
        <w:rPr>
          <w:rFonts w:ascii="Arial" w:hAnsi="Arial" w:cs="Arial"/>
          <w:b/>
        </w:rPr>
        <w:t xml:space="preserve">», que tenía por objetivo apoyar las misiones africanas y la liberación de los esclavos. </w:t>
      </w:r>
    </w:p>
    <w:p w:rsidR="00612385" w:rsidRPr="00612385" w:rsidRDefault="009109D3" w:rsidP="00676D4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385" w:rsidRPr="00612385">
        <w:rPr>
          <w:rFonts w:ascii="Arial" w:hAnsi="Arial" w:cs="Arial"/>
          <w:b/>
        </w:rPr>
        <w:t xml:space="preserve">María Teresa eligió a </w:t>
      </w:r>
      <w:hyperlink r:id="rId32" w:tooltip="Pedro Claver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 xml:space="preserve">Pedro </w:t>
        </w:r>
        <w:proofErr w:type="spellStart"/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Claver</w:t>
        </w:r>
        <w:proofErr w:type="spellEnd"/>
      </w:hyperlink>
      <w:r w:rsidR="00612385" w:rsidRPr="00612385">
        <w:rPr>
          <w:rFonts w:ascii="Arial" w:hAnsi="Arial" w:cs="Arial"/>
          <w:b/>
        </w:rPr>
        <w:t xml:space="preserve">, como </w:t>
      </w:r>
      <w:hyperlink r:id="rId33" w:tooltip="Santo patrón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santo patrono</w:t>
        </w:r>
      </w:hyperlink>
      <w:r w:rsidR="00612385" w:rsidRPr="00612385">
        <w:rPr>
          <w:rFonts w:ascii="Arial" w:hAnsi="Arial" w:cs="Arial"/>
          <w:b/>
        </w:rPr>
        <w:t xml:space="preserve"> de la obra misionera que e</w:t>
      </w:r>
      <w:r w:rsidR="00612385" w:rsidRPr="00612385">
        <w:rPr>
          <w:rFonts w:ascii="Arial" w:hAnsi="Arial" w:cs="Arial"/>
          <w:b/>
        </w:rPr>
        <w:t>m</w:t>
      </w:r>
      <w:r w:rsidR="00612385" w:rsidRPr="00612385">
        <w:rPr>
          <w:rFonts w:ascii="Arial" w:hAnsi="Arial" w:cs="Arial"/>
          <w:b/>
        </w:rPr>
        <w:t xml:space="preserve">prendía. Esos estatutos fueron aprobados por el papa León XIII el </w:t>
      </w:r>
      <w:hyperlink r:id="rId34" w:tooltip="29 de abril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29 de abril</w:t>
        </w:r>
      </w:hyperlink>
      <w:r w:rsidR="00612385" w:rsidRPr="00612385">
        <w:rPr>
          <w:rFonts w:ascii="Arial" w:hAnsi="Arial" w:cs="Arial"/>
          <w:b/>
        </w:rPr>
        <w:t xml:space="preserve"> de </w:t>
      </w:r>
      <w:hyperlink r:id="rId35" w:tooltip="1894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1894</w:t>
        </w:r>
      </w:hyperlink>
      <w:r w:rsidR="00612385" w:rsidRPr="00612385">
        <w:rPr>
          <w:rFonts w:ascii="Arial" w:hAnsi="Arial" w:cs="Arial"/>
          <w:b/>
        </w:rPr>
        <w:t>. El propio papa la recibió en audiencia y apoyó su idea de luchar contra la esclavitud en Áfr</w:t>
      </w:r>
      <w:r w:rsidR="00612385" w:rsidRPr="00612385">
        <w:rPr>
          <w:rFonts w:ascii="Arial" w:hAnsi="Arial" w:cs="Arial"/>
          <w:b/>
        </w:rPr>
        <w:t>i</w:t>
      </w:r>
      <w:r w:rsidR="00612385" w:rsidRPr="00612385">
        <w:rPr>
          <w:rFonts w:ascii="Arial" w:hAnsi="Arial" w:cs="Arial"/>
          <w:b/>
        </w:rPr>
        <w:t xml:space="preserve">ca. </w:t>
      </w:r>
    </w:p>
    <w:p w:rsidR="00612385" w:rsidRPr="00676D4D" w:rsidRDefault="00612385" w:rsidP="00612385">
      <w:pPr>
        <w:pStyle w:val="Ttulo2"/>
        <w:ind w:left="142"/>
        <w:jc w:val="both"/>
        <w:rPr>
          <w:rFonts w:ascii="Arial" w:hAnsi="Arial" w:cs="Arial"/>
          <w:color w:val="0070C0"/>
          <w:sz w:val="24"/>
          <w:szCs w:val="24"/>
        </w:rPr>
      </w:pPr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 xml:space="preserve">«Hermanas Misioneras de San Pedro </w:t>
      </w:r>
      <w:proofErr w:type="spellStart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Claver</w:t>
      </w:r>
      <w:proofErr w:type="spellEnd"/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»</w:t>
      </w:r>
    </w:p>
    <w:p w:rsidR="00612385" w:rsidRPr="00612385" w:rsidRDefault="009109D3" w:rsidP="00612385">
      <w:pPr>
        <w:pStyle w:val="NormalWeb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385" w:rsidRPr="00612385">
        <w:rPr>
          <w:rFonts w:ascii="Arial" w:hAnsi="Arial" w:cs="Arial"/>
          <w:b/>
        </w:rPr>
        <w:t xml:space="preserve">En </w:t>
      </w:r>
      <w:hyperlink r:id="rId36" w:tooltip="1897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1897</w:t>
        </w:r>
      </w:hyperlink>
      <w:r w:rsidR="00612385" w:rsidRPr="00612385">
        <w:rPr>
          <w:rFonts w:ascii="Arial" w:hAnsi="Arial" w:cs="Arial"/>
          <w:b/>
        </w:rPr>
        <w:t xml:space="preserve">, el </w:t>
      </w:r>
      <w:proofErr w:type="spellStart"/>
      <w:r w:rsidR="00612385" w:rsidRPr="00612385">
        <w:rPr>
          <w:rFonts w:ascii="Arial" w:hAnsi="Arial" w:cs="Arial"/>
          <w:b/>
        </w:rPr>
        <w:t>Sodalicio</w:t>
      </w:r>
      <w:proofErr w:type="spellEnd"/>
      <w:r w:rsidR="00612385" w:rsidRPr="00612385">
        <w:rPr>
          <w:rFonts w:ascii="Arial" w:hAnsi="Arial" w:cs="Arial"/>
          <w:b/>
        </w:rPr>
        <w:t xml:space="preserve"> con su primera sede cerca de Salzburgo se convirtió en una co</w:t>
      </w:r>
      <w:r w:rsidR="00612385" w:rsidRPr="00612385">
        <w:rPr>
          <w:rFonts w:ascii="Arial" w:hAnsi="Arial" w:cs="Arial"/>
          <w:b/>
        </w:rPr>
        <w:t>n</w:t>
      </w:r>
      <w:r w:rsidR="00612385" w:rsidRPr="00612385">
        <w:rPr>
          <w:rFonts w:ascii="Arial" w:hAnsi="Arial" w:cs="Arial"/>
          <w:b/>
        </w:rPr>
        <w:t xml:space="preserve">gregación religiosa. El cardenal Johannes Evangelista </w:t>
      </w:r>
      <w:proofErr w:type="spellStart"/>
      <w:r w:rsidR="00612385" w:rsidRPr="00612385">
        <w:rPr>
          <w:rFonts w:ascii="Arial" w:hAnsi="Arial" w:cs="Arial"/>
          <w:b/>
        </w:rPr>
        <w:t>Haller</w:t>
      </w:r>
      <w:proofErr w:type="spellEnd"/>
      <w:r w:rsidR="00612385" w:rsidRPr="00612385">
        <w:rPr>
          <w:rFonts w:ascii="Arial" w:hAnsi="Arial" w:cs="Arial"/>
          <w:b/>
        </w:rPr>
        <w:t xml:space="preserve"> (1825-1900), arzobispo de Sal</w:t>
      </w:r>
      <w:r w:rsidR="00612385" w:rsidRPr="00612385">
        <w:rPr>
          <w:rFonts w:ascii="Arial" w:hAnsi="Arial" w:cs="Arial"/>
          <w:b/>
        </w:rPr>
        <w:t>z</w:t>
      </w:r>
      <w:r w:rsidR="00612385" w:rsidRPr="00612385">
        <w:rPr>
          <w:rFonts w:ascii="Arial" w:hAnsi="Arial" w:cs="Arial"/>
          <w:b/>
        </w:rPr>
        <w:t xml:space="preserve">burgo entre 1890 y 1900, aprobó las primeras constituciones el </w:t>
      </w:r>
      <w:hyperlink r:id="rId37" w:tooltip="17 de abril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17 de abril</w:t>
        </w:r>
      </w:hyperlink>
      <w:r w:rsidR="00612385" w:rsidRPr="00612385">
        <w:rPr>
          <w:rFonts w:ascii="Arial" w:hAnsi="Arial" w:cs="Arial"/>
          <w:b/>
        </w:rPr>
        <w:t xml:space="preserve"> de </w:t>
      </w:r>
      <w:hyperlink r:id="rId38" w:tooltip="1897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1897</w:t>
        </w:r>
      </w:hyperlink>
      <w:r w:rsidR="00612385" w:rsidRPr="00612385">
        <w:rPr>
          <w:rFonts w:ascii="Arial" w:hAnsi="Arial" w:cs="Arial"/>
          <w:b/>
        </w:rPr>
        <w:t xml:space="preserve"> y María Teresa, junto a la primera compañera Melania </w:t>
      </w:r>
      <w:proofErr w:type="spellStart"/>
      <w:r w:rsidR="00612385" w:rsidRPr="00612385">
        <w:rPr>
          <w:rFonts w:ascii="Arial" w:hAnsi="Arial" w:cs="Arial"/>
          <w:b/>
        </w:rPr>
        <w:t>d'Ernst</w:t>
      </w:r>
      <w:proofErr w:type="spellEnd"/>
      <w:r w:rsidR="00612385" w:rsidRPr="00612385">
        <w:rPr>
          <w:rFonts w:ascii="Arial" w:hAnsi="Arial" w:cs="Arial"/>
          <w:b/>
        </w:rPr>
        <w:t>, profesaron los votos religi</w:t>
      </w:r>
      <w:r w:rsidR="00612385" w:rsidRPr="00612385">
        <w:rPr>
          <w:rFonts w:ascii="Arial" w:hAnsi="Arial" w:cs="Arial"/>
          <w:b/>
        </w:rPr>
        <w:t>o</w:t>
      </w:r>
      <w:r w:rsidR="00612385" w:rsidRPr="00612385">
        <w:rPr>
          <w:rFonts w:ascii="Arial" w:hAnsi="Arial" w:cs="Arial"/>
          <w:b/>
        </w:rPr>
        <w:t>sos. P</w:t>
      </w:r>
      <w:r w:rsidR="00612385" w:rsidRPr="00612385">
        <w:rPr>
          <w:rFonts w:ascii="Arial" w:hAnsi="Arial" w:cs="Arial"/>
          <w:b/>
        </w:rPr>
        <w:t>a</w:t>
      </w:r>
      <w:r w:rsidR="00612385" w:rsidRPr="00612385">
        <w:rPr>
          <w:rFonts w:ascii="Arial" w:hAnsi="Arial" w:cs="Arial"/>
          <w:b/>
        </w:rPr>
        <w:t xml:space="preserve">ra entonces, las ediciones del «Eco de África» se imprimían en 9 idiomas. En 1910, tuvo el reconocimiento del Instituto por parte del papa </w:t>
      </w:r>
      <w:hyperlink r:id="rId39" w:tooltip="Pío X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Pío X</w:t>
        </w:r>
      </w:hyperlink>
      <w:r w:rsidR="00612385" w:rsidRPr="00612385">
        <w:rPr>
          <w:rFonts w:ascii="Arial" w:hAnsi="Arial" w:cs="Arial"/>
          <w:b/>
        </w:rPr>
        <w:t xml:space="preserve">. </w:t>
      </w:r>
    </w:p>
    <w:p w:rsidR="00612385" w:rsidRPr="00612385" w:rsidRDefault="009109D3" w:rsidP="00612385">
      <w:pPr>
        <w:pStyle w:val="NormalWeb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385" w:rsidRPr="00612385">
        <w:rPr>
          <w:rFonts w:ascii="Arial" w:hAnsi="Arial" w:cs="Arial"/>
          <w:b/>
        </w:rPr>
        <w:t xml:space="preserve">Así, María Teresa </w:t>
      </w:r>
      <w:proofErr w:type="spellStart"/>
      <w:r w:rsidR="00612385" w:rsidRPr="00612385">
        <w:rPr>
          <w:rFonts w:ascii="Arial" w:hAnsi="Arial" w:cs="Arial"/>
          <w:b/>
        </w:rPr>
        <w:t>Ledóchowska</w:t>
      </w:r>
      <w:proofErr w:type="spellEnd"/>
      <w:r w:rsidR="00612385" w:rsidRPr="00612385">
        <w:rPr>
          <w:rFonts w:ascii="Arial" w:hAnsi="Arial" w:cs="Arial"/>
          <w:b/>
        </w:rPr>
        <w:t xml:space="preserve"> se convirtió en la fundadora de la congregación de las «Hermanas Misioneras de San Pedro </w:t>
      </w:r>
      <w:proofErr w:type="spellStart"/>
      <w:r w:rsidR="00612385" w:rsidRPr="00612385">
        <w:rPr>
          <w:rFonts w:ascii="Arial" w:hAnsi="Arial" w:cs="Arial"/>
          <w:b/>
        </w:rPr>
        <w:t>Claver</w:t>
      </w:r>
      <w:proofErr w:type="spellEnd"/>
      <w:r w:rsidR="00612385" w:rsidRPr="00612385">
        <w:rPr>
          <w:rFonts w:ascii="Arial" w:hAnsi="Arial" w:cs="Arial"/>
          <w:b/>
        </w:rPr>
        <w:t xml:space="preserve">» (también llamadas «Hermanas </w:t>
      </w:r>
      <w:proofErr w:type="spellStart"/>
      <w:r w:rsidR="00612385" w:rsidRPr="00612385">
        <w:rPr>
          <w:rFonts w:ascii="Arial" w:hAnsi="Arial" w:cs="Arial"/>
          <w:b/>
        </w:rPr>
        <w:t>Claveri</w:t>
      </w:r>
      <w:r w:rsidR="00612385" w:rsidRPr="00612385">
        <w:rPr>
          <w:rFonts w:ascii="Arial" w:hAnsi="Arial" w:cs="Arial"/>
          <w:b/>
        </w:rPr>
        <w:t>a</w:t>
      </w:r>
      <w:r w:rsidR="00612385" w:rsidRPr="00612385">
        <w:rPr>
          <w:rFonts w:ascii="Arial" w:hAnsi="Arial" w:cs="Arial"/>
          <w:b/>
        </w:rPr>
        <w:t>nas</w:t>
      </w:r>
      <w:proofErr w:type="spellEnd"/>
      <w:r w:rsidR="00612385" w:rsidRPr="00612385">
        <w:rPr>
          <w:rFonts w:ascii="Arial" w:hAnsi="Arial" w:cs="Arial"/>
          <w:b/>
        </w:rPr>
        <w:t xml:space="preserve">»). María Teresa ya era conocida como la «madre de las misiones de África». Murió en la casa general de </w:t>
      </w:r>
      <w:hyperlink r:id="rId40" w:tooltip="Roma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612385" w:rsidRPr="00612385">
        <w:rPr>
          <w:rFonts w:ascii="Arial" w:hAnsi="Arial" w:cs="Arial"/>
          <w:b/>
        </w:rPr>
        <w:t xml:space="preserve">, el </w:t>
      </w:r>
      <w:hyperlink r:id="rId41" w:tooltip="6 de julio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6 de julio</w:t>
        </w:r>
      </w:hyperlink>
      <w:r w:rsidR="00612385" w:rsidRPr="00612385">
        <w:rPr>
          <w:rFonts w:ascii="Arial" w:hAnsi="Arial" w:cs="Arial"/>
          <w:b/>
        </w:rPr>
        <w:t xml:space="preserve"> de </w:t>
      </w:r>
      <w:hyperlink r:id="rId42" w:tooltip="1922" w:history="1">
        <w:r w:rsidR="00612385" w:rsidRPr="00612385">
          <w:rPr>
            <w:rStyle w:val="Hipervnculo"/>
            <w:rFonts w:ascii="Arial" w:hAnsi="Arial" w:cs="Arial"/>
            <w:b/>
            <w:color w:val="auto"/>
            <w:u w:val="none"/>
          </w:rPr>
          <w:t>1922</w:t>
        </w:r>
      </w:hyperlink>
      <w:r w:rsidR="00612385" w:rsidRPr="00612385">
        <w:rPr>
          <w:rFonts w:ascii="Arial" w:hAnsi="Arial" w:cs="Arial"/>
          <w:b/>
        </w:rPr>
        <w:t xml:space="preserve">. </w:t>
      </w:r>
    </w:p>
    <w:p w:rsidR="00612385" w:rsidRPr="00676D4D" w:rsidRDefault="00612385" w:rsidP="00612385">
      <w:pPr>
        <w:pStyle w:val="Ttulo2"/>
        <w:ind w:left="142"/>
        <w:jc w:val="both"/>
        <w:rPr>
          <w:rFonts w:ascii="Arial" w:hAnsi="Arial" w:cs="Arial"/>
          <w:color w:val="0070C0"/>
          <w:sz w:val="24"/>
          <w:szCs w:val="24"/>
        </w:rPr>
      </w:pPr>
      <w:r w:rsidRPr="00676D4D">
        <w:rPr>
          <w:rStyle w:val="mw-headline"/>
          <w:rFonts w:ascii="Arial" w:hAnsi="Arial" w:cs="Arial"/>
          <w:color w:val="0070C0"/>
          <w:sz w:val="24"/>
          <w:szCs w:val="24"/>
        </w:rPr>
        <w:t>Legado</w:t>
      </w:r>
    </w:p>
    <w:p w:rsidR="00676D4D" w:rsidRDefault="009109D3" w:rsidP="00612385">
      <w:pPr>
        <w:ind w:left="142"/>
        <w:jc w:val="both"/>
        <w:rPr>
          <w:b/>
        </w:rPr>
      </w:pPr>
      <w:r>
        <w:rPr>
          <w:b/>
        </w:rPr>
        <w:t xml:space="preserve">   </w:t>
      </w:r>
      <w:r w:rsidR="00612385" w:rsidRPr="00612385">
        <w:rPr>
          <w:b/>
        </w:rPr>
        <w:t xml:space="preserve">Después de la muerte de María Teresa </w:t>
      </w:r>
      <w:proofErr w:type="spellStart"/>
      <w:r w:rsidR="00612385" w:rsidRPr="00612385">
        <w:rPr>
          <w:b/>
        </w:rPr>
        <w:t>Ledóchowska</w:t>
      </w:r>
      <w:proofErr w:type="spellEnd"/>
      <w:r w:rsidR="00612385" w:rsidRPr="00612385">
        <w:rPr>
          <w:b/>
        </w:rPr>
        <w:t xml:space="preserve">, la congregación que fundó -iniciada en </w:t>
      </w:r>
      <w:hyperlink r:id="rId43" w:tooltip="Europa" w:history="1">
        <w:r w:rsidR="00612385" w:rsidRPr="00612385">
          <w:rPr>
            <w:rStyle w:val="Hipervnculo"/>
            <w:b/>
            <w:color w:val="auto"/>
            <w:u w:val="none"/>
          </w:rPr>
          <w:t>Europa</w:t>
        </w:r>
      </w:hyperlink>
      <w:r w:rsidR="00612385" w:rsidRPr="00612385">
        <w:rPr>
          <w:b/>
        </w:rPr>
        <w:t xml:space="preserve">- se extendió por los restantes continentes: </w:t>
      </w:r>
      <w:hyperlink r:id="rId44" w:tooltip="América" w:history="1">
        <w:r w:rsidR="00612385" w:rsidRPr="00612385">
          <w:rPr>
            <w:rStyle w:val="Hipervnculo"/>
            <w:b/>
            <w:color w:val="auto"/>
            <w:u w:val="none"/>
          </w:rPr>
          <w:t>América</w:t>
        </w:r>
      </w:hyperlink>
      <w:r w:rsidR="00612385" w:rsidRPr="00612385">
        <w:rPr>
          <w:b/>
        </w:rPr>
        <w:t xml:space="preserve"> (1928), </w:t>
      </w:r>
      <w:hyperlink r:id="rId45" w:tooltip="Oceanía" w:history="1">
        <w:r w:rsidR="00612385" w:rsidRPr="00612385">
          <w:rPr>
            <w:rStyle w:val="Hipervnculo"/>
            <w:b/>
            <w:color w:val="auto"/>
            <w:u w:val="none"/>
          </w:rPr>
          <w:t>Oceanía</w:t>
        </w:r>
      </w:hyperlink>
      <w:r w:rsidR="00612385" w:rsidRPr="00612385">
        <w:rPr>
          <w:b/>
        </w:rPr>
        <w:t xml:space="preserve"> (Australia, 1929), </w:t>
      </w:r>
      <w:hyperlink r:id="rId46" w:tooltip="África" w:history="1">
        <w:r w:rsidR="00612385" w:rsidRPr="00612385">
          <w:rPr>
            <w:rStyle w:val="Hipervnculo"/>
            <w:b/>
            <w:color w:val="auto"/>
            <w:u w:val="none"/>
          </w:rPr>
          <w:t>África</w:t>
        </w:r>
      </w:hyperlink>
      <w:r w:rsidR="00612385" w:rsidRPr="00612385">
        <w:rPr>
          <w:b/>
        </w:rPr>
        <w:t xml:space="preserve"> (1955), y </w:t>
      </w:r>
      <w:hyperlink r:id="rId47" w:tooltip="Asia" w:history="1">
        <w:r w:rsidR="00612385" w:rsidRPr="00612385">
          <w:rPr>
            <w:rStyle w:val="Hipervnculo"/>
            <w:b/>
            <w:color w:val="auto"/>
            <w:u w:val="none"/>
          </w:rPr>
          <w:t>Asia</w:t>
        </w:r>
      </w:hyperlink>
      <w:r w:rsidR="00612385" w:rsidRPr="00612385">
        <w:rPr>
          <w:b/>
        </w:rPr>
        <w:t xml:space="preserve"> (India, 1972). Entre los países de habla hispana, la obra se pr</w:t>
      </w:r>
      <w:r w:rsidR="00612385" w:rsidRPr="00612385">
        <w:rPr>
          <w:b/>
        </w:rPr>
        <w:t>o</w:t>
      </w:r>
      <w:r w:rsidR="00612385" w:rsidRPr="00612385">
        <w:rPr>
          <w:b/>
        </w:rPr>
        <w:t xml:space="preserve">pagó por </w:t>
      </w:r>
      <w:hyperlink r:id="rId48" w:tooltip="España" w:history="1">
        <w:r w:rsidR="00612385" w:rsidRPr="00612385">
          <w:rPr>
            <w:rStyle w:val="Hipervnculo"/>
            <w:b/>
            <w:color w:val="auto"/>
            <w:u w:val="none"/>
          </w:rPr>
          <w:t>España</w:t>
        </w:r>
      </w:hyperlink>
      <w:r w:rsidR="00612385" w:rsidRPr="00612385">
        <w:rPr>
          <w:b/>
        </w:rPr>
        <w:t xml:space="preserve"> (</w:t>
      </w:r>
      <w:proofErr w:type="spellStart"/>
      <w:r w:rsidR="00612385" w:rsidRPr="00612385">
        <w:rPr>
          <w:b/>
        </w:rPr>
        <w:t>Tv.</w:t>
      </w:r>
      <w:proofErr w:type="spellEnd"/>
      <w:r w:rsidR="00612385" w:rsidRPr="00612385">
        <w:rPr>
          <w:b/>
        </w:rPr>
        <w:t xml:space="preserve"> Cano 10, Madrid), </w:t>
      </w:r>
      <w:hyperlink r:id="rId49" w:tooltip="Argentina" w:history="1">
        <w:r w:rsidR="00612385" w:rsidRPr="00612385">
          <w:rPr>
            <w:rStyle w:val="Hipervnculo"/>
            <w:b/>
            <w:color w:val="auto"/>
            <w:u w:val="none"/>
          </w:rPr>
          <w:t>Argentina</w:t>
        </w:r>
      </w:hyperlink>
      <w:r w:rsidR="00612385" w:rsidRPr="00612385">
        <w:rPr>
          <w:b/>
        </w:rPr>
        <w:t xml:space="preserve"> (Tronador 1851, Ciudad de Buenos A</w:t>
      </w:r>
      <w:r w:rsidR="00612385" w:rsidRPr="00612385">
        <w:rPr>
          <w:b/>
        </w:rPr>
        <w:t>i</w:t>
      </w:r>
      <w:r w:rsidR="00612385" w:rsidRPr="00612385">
        <w:rPr>
          <w:b/>
        </w:rPr>
        <w:t xml:space="preserve">res), </w:t>
      </w:r>
      <w:hyperlink r:id="rId50" w:tooltip="Colombia" w:history="1">
        <w:r w:rsidR="00612385" w:rsidRPr="00612385">
          <w:rPr>
            <w:rStyle w:val="Hipervnculo"/>
            <w:b/>
            <w:color w:val="auto"/>
            <w:u w:val="none"/>
          </w:rPr>
          <w:t>Colombia</w:t>
        </w:r>
      </w:hyperlink>
      <w:r w:rsidR="00612385" w:rsidRPr="00612385">
        <w:rPr>
          <w:b/>
        </w:rPr>
        <w:t xml:space="preserve">, etc. </w:t>
      </w:r>
    </w:p>
    <w:p w:rsidR="00676D4D" w:rsidRDefault="009109D3" w:rsidP="00612385">
      <w:pPr>
        <w:ind w:left="142"/>
        <w:jc w:val="both"/>
        <w:rPr>
          <w:b/>
        </w:rPr>
      </w:pPr>
      <w:r>
        <w:rPr>
          <w:b/>
        </w:rPr>
        <w:t xml:space="preserve">  </w:t>
      </w:r>
    </w:p>
    <w:p w:rsidR="00612385" w:rsidRPr="00612385" w:rsidRDefault="009109D3" w:rsidP="00612385">
      <w:pPr>
        <w:ind w:left="142"/>
        <w:jc w:val="both"/>
        <w:rPr>
          <w:b/>
        </w:rPr>
      </w:pPr>
      <w:r>
        <w:rPr>
          <w:b/>
        </w:rPr>
        <w:t xml:space="preserve">   </w:t>
      </w:r>
      <w:r w:rsidR="00612385" w:rsidRPr="00612385">
        <w:rPr>
          <w:b/>
        </w:rPr>
        <w:t xml:space="preserve">María Teresa </w:t>
      </w:r>
      <w:proofErr w:type="spellStart"/>
      <w:r w:rsidR="00612385" w:rsidRPr="00612385">
        <w:rPr>
          <w:b/>
        </w:rPr>
        <w:t>Ledóchowska</w:t>
      </w:r>
      <w:proofErr w:type="spellEnd"/>
      <w:r w:rsidR="00612385" w:rsidRPr="00612385">
        <w:rPr>
          <w:b/>
        </w:rPr>
        <w:t xml:space="preserve"> fue </w:t>
      </w:r>
      <w:hyperlink r:id="rId51" w:tooltip="Beato" w:history="1">
        <w:r w:rsidR="00612385" w:rsidRPr="00612385">
          <w:rPr>
            <w:rStyle w:val="Hipervnculo"/>
            <w:b/>
            <w:color w:val="auto"/>
            <w:u w:val="none"/>
          </w:rPr>
          <w:t>beatificada</w:t>
        </w:r>
      </w:hyperlink>
      <w:r w:rsidR="00612385" w:rsidRPr="00612385">
        <w:rPr>
          <w:b/>
        </w:rPr>
        <w:t xml:space="preserve"> por el papa </w:t>
      </w:r>
      <w:hyperlink r:id="rId52" w:tooltip="Pablo VI" w:history="1">
        <w:r w:rsidR="00612385" w:rsidRPr="00612385">
          <w:rPr>
            <w:rStyle w:val="Hipervnculo"/>
            <w:b/>
            <w:color w:val="auto"/>
            <w:u w:val="none"/>
          </w:rPr>
          <w:t>Pablo VI</w:t>
        </w:r>
      </w:hyperlink>
      <w:r w:rsidR="00612385" w:rsidRPr="00612385">
        <w:rPr>
          <w:b/>
        </w:rPr>
        <w:t xml:space="preserve"> el </w:t>
      </w:r>
      <w:hyperlink r:id="rId53" w:tooltip="19 de octubre" w:history="1">
        <w:r w:rsidR="00612385" w:rsidRPr="00612385">
          <w:rPr>
            <w:rStyle w:val="Hipervnculo"/>
            <w:b/>
            <w:color w:val="auto"/>
            <w:u w:val="none"/>
          </w:rPr>
          <w:t>19 de octubre</w:t>
        </w:r>
      </w:hyperlink>
      <w:r w:rsidR="00612385" w:rsidRPr="00612385">
        <w:rPr>
          <w:b/>
        </w:rPr>
        <w:t xml:space="preserve"> de </w:t>
      </w:r>
      <w:hyperlink r:id="rId54" w:tooltip="1975" w:history="1">
        <w:r w:rsidR="00612385" w:rsidRPr="00612385">
          <w:rPr>
            <w:rStyle w:val="Hipervnculo"/>
            <w:b/>
            <w:color w:val="auto"/>
            <w:u w:val="none"/>
          </w:rPr>
          <w:t>1975</w:t>
        </w:r>
      </w:hyperlink>
      <w:r w:rsidR="00612385" w:rsidRPr="00612385">
        <w:rPr>
          <w:b/>
        </w:rPr>
        <w:t xml:space="preserve"> y su festividad se celebra en la </w:t>
      </w:r>
      <w:hyperlink r:id="rId55" w:tooltip="Iglesia católica" w:history="1">
        <w:r w:rsidR="00612385" w:rsidRPr="00612385">
          <w:rPr>
            <w:rStyle w:val="Hipervnculo"/>
            <w:b/>
            <w:color w:val="auto"/>
            <w:u w:val="none"/>
          </w:rPr>
          <w:t>Iglesia católica</w:t>
        </w:r>
      </w:hyperlink>
      <w:r w:rsidR="00612385" w:rsidRPr="00612385">
        <w:rPr>
          <w:b/>
        </w:rPr>
        <w:t xml:space="preserve"> el </w:t>
      </w:r>
      <w:hyperlink r:id="rId56" w:tooltip="6 de julio" w:history="1">
        <w:r w:rsidR="00612385" w:rsidRPr="00612385">
          <w:rPr>
            <w:rStyle w:val="Hipervnculo"/>
            <w:b/>
            <w:color w:val="auto"/>
            <w:u w:val="none"/>
          </w:rPr>
          <w:t>6 de julio</w:t>
        </w:r>
      </w:hyperlink>
      <w:r w:rsidR="00612385" w:rsidRPr="00612385">
        <w:rPr>
          <w:b/>
        </w:rPr>
        <w:t>.</w:t>
      </w:r>
      <w:bookmarkStart w:id="0" w:name="_GoBack"/>
      <w:bookmarkEnd w:id="0"/>
    </w:p>
    <w:sectPr w:rsidR="00612385" w:rsidRPr="00612385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85" w:rsidRDefault="00612385" w:rsidP="00C84BD7">
      <w:r>
        <w:separator/>
      </w:r>
    </w:p>
  </w:endnote>
  <w:endnote w:type="continuationSeparator" w:id="1">
    <w:p w:rsidR="00612385" w:rsidRDefault="00612385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85" w:rsidRDefault="00612385" w:rsidP="00C84BD7">
      <w:r>
        <w:separator/>
      </w:r>
    </w:p>
  </w:footnote>
  <w:footnote w:type="continuationSeparator" w:id="1">
    <w:p w:rsidR="00612385" w:rsidRDefault="00612385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12FDD"/>
    <w:multiLevelType w:val="multilevel"/>
    <w:tmpl w:val="D8E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67E7F"/>
    <w:multiLevelType w:val="multilevel"/>
    <w:tmpl w:val="45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14CAB"/>
    <w:multiLevelType w:val="multilevel"/>
    <w:tmpl w:val="F52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CC2D12"/>
    <w:multiLevelType w:val="multilevel"/>
    <w:tmpl w:val="96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45C6E"/>
    <w:multiLevelType w:val="multilevel"/>
    <w:tmpl w:val="5BE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D0442"/>
    <w:multiLevelType w:val="multilevel"/>
    <w:tmpl w:val="EA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8"/>
  </w:num>
  <w:num w:numId="3">
    <w:abstractNumId w:val="19"/>
  </w:num>
  <w:num w:numId="4">
    <w:abstractNumId w:val="17"/>
  </w:num>
  <w:num w:numId="5">
    <w:abstractNumId w:val="15"/>
  </w:num>
  <w:num w:numId="6">
    <w:abstractNumId w:val="25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29"/>
  </w:num>
  <w:num w:numId="12">
    <w:abstractNumId w:val="0"/>
  </w:num>
  <w:num w:numId="13">
    <w:abstractNumId w:val="35"/>
  </w:num>
  <w:num w:numId="14">
    <w:abstractNumId w:val="37"/>
  </w:num>
  <w:num w:numId="15">
    <w:abstractNumId w:val="27"/>
  </w:num>
  <w:num w:numId="16">
    <w:abstractNumId w:val="8"/>
  </w:num>
  <w:num w:numId="17">
    <w:abstractNumId w:val="18"/>
  </w:num>
  <w:num w:numId="18">
    <w:abstractNumId w:val="36"/>
  </w:num>
  <w:num w:numId="19">
    <w:abstractNumId w:val="16"/>
  </w:num>
  <w:num w:numId="20">
    <w:abstractNumId w:val="14"/>
  </w:num>
  <w:num w:numId="21">
    <w:abstractNumId w:val="11"/>
  </w:num>
  <w:num w:numId="22">
    <w:abstractNumId w:val="9"/>
  </w:num>
  <w:num w:numId="23">
    <w:abstractNumId w:val="34"/>
  </w:num>
  <w:num w:numId="24">
    <w:abstractNumId w:val="10"/>
  </w:num>
  <w:num w:numId="25">
    <w:abstractNumId w:val="31"/>
  </w:num>
  <w:num w:numId="26">
    <w:abstractNumId w:val="3"/>
  </w:num>
  <w:num w:numId="27">
    <w:abstractNumId w:val="1"/>
  </w:num>
  <w:num w:numId="28">
    <w:abstractNumId w:val="28"/>
  </w:num>
  <w:num w:numId="29">
    <w:abstractNumId w:val="23"/>
  </w:num>
  <w:num w:numId="30">
    <w:abstractNumId w:val="21"/>
  </w:num>
  <w:num w:numId="31">
    <w:abstractNumId w:val="2"/>
  </w:num>
  <w:num w:numId="32">
    <w:abstractNumId w:val="32"/>
  </w:num>
  <w:num w:numId="33">
    <w:abstractNumId w:val="26"/>
  </w:num>
  <w:num w:numId="34">
    <w:abstractNumId w:val="24"/>
  </w:num>
  <w:num w:numId="35">
    <w:abstractNumId w:val="22"/>
  </w:num>
  <w:num w:numId="36">
    <w:abstractNumId w:val="30"/>
  </w:num>
  <w:num w:numId="37">
    <w:abstractNumId w:val="7"/>
  </w:num>
  <w:num w:numId="38">
    <w:abstractNumId w:val="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1802"/>
    <w:rsid w:val="00025B01"/>
    <w:rsid w:val="0003530E"/>
    <w:rsid w:val="000367C0"/>
    <w:rsid w:val="00053CB1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F5B33"/>
    <w:rsid w:val="00200FDD"/>
    <w:rsid w:val="00204428"/>
    <w:rsid w:val="002045DD"/>
    <w:rsid w:val="0020686B"/>
    <w:rsid w:val="00207C57"/>
    <w:rsid w:val="00212A7F"/>
    <w:rsid w:val="00222F80"/>
    <w:rsid w:val="0022764C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2AF"/>
    <w:rsid w:val="003C62F4"/>
    <w:rsid w:val="003E0DCA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6BFE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510"/>
    <w:rsid w:val="00676D4D"/>
    <w:rsid w:val="00677143"/>
    <w:rsid w:val="006802C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A577C"/>
    <w:rsid w:val="007B0A0A"/>
    <w:rsid w:val="007B415A"/>
    <w:rsid w:val="007C1904"/>
    <w:rsid w:val="007C2603"/>
    <w:rsid w:val="007C2F70"/>
    <w:rsid w:val="007C5650"/>
    <w:rsid w:val="007D3B1D"/>
    <w:rsid w:val="007E3C2D"/>
    <w:rsid w:val="00802A5C"/>
    <w:rsid w:val="00804EFA"/>
    <w:rsid w:val="00810681"/>
    <w:rsid w:val="00811DF0"/>
    <w:rsid w:val="008140CD"/>
    <w:rsid w:val="008322FB"/>
    <w:rsid w:val="00832F03"/>
    <w:rsid w:val="008438E6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B4516"/>
    <w:rsid w:val="008C0873"/>
    <w:rsid w:val="008C0B73"/>
    <w:rsid w:val="008C2C96"/>
    <w:rsid w:val="008C538B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09D3"/>
    <w:rsid w:val="00912D1B"/>
    <w:rsid w:val="009156A4"/>
    <w:rsid w:val="009244F3"/>
    <w:rsid w:val="00924A4B"/>
    <w:rsid w:val="00932F3D"/>
    <w:rsid w:val="00933A06"/>
    <w:rsid w:val="0093668A"/>
    <w:rsid w:val="0094729A"/>
    <w:rsid w:val="0095392A"/>
    <w:rsid w:val="00957E74"/>
    <w:rsid w:val="009668D5"/>
    <w:rsid w:val="009672FE"/>
    <w:rsid w:val="0097418F"/>
    <w:rsid w:val="00977BF9"/>
    <w:rsid w:val="00982498"/>
    <w:rsid w:val="00992F1C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B26AA"/>
    <w:rsid w:val="00BB7A9F"/>
    <w:rsid w:val="00BB7C54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975" TargetMode="External"/><Relationship Id="rId18" Type="http://schemas.openxmlformats.org/officeDocument/2006/relationships/hyperlink" Target="https://es.wikipedia.org/wiki/Cracovia" TargetMode="External"/><Relationship Id="rId26" Type="http://schemas.openxmlformats.org/officeDocument/2006/relationships/hyperlink" Target="https://es.wikipedia.org/wiki/Evangelizaci%C3%B3n" TargetMode="External"/><Relationship Id="rId39" Type="http://schemas.openxmlformats.org/officeDocument/2006/relationships/hyperlink" Target="https://es.wikipedia.org/wiki/P%C3%ADo_X" TargetMode="External"/><Relationship Id="rId21" Type="http://schemas.openxmlformats.org/officeDocument/2006/relationships/hyperlink" Target="https://es.wikipedia.org/wiki/Salzburgo" TargetMode="External"/><Relationship Id="rId34" Type="http://schemas.openxmlformats.org/officeDocument/2006/relationships/hyperlink" Target="https://es.wikipedia.org/wiki/29_de_abril" TargetMode="External"/><Relationship Id="rId42" Type="http://schemas.openxmlformats.org/officeDocument/2006/relationships/hyperlink" Target="https://es.wikipedia.org/wiki/1922" TargetMode="External"/><Relationship Id="rId47" Type="http://schemas.openxmlformats.org/officeDocument/2006/relationships/hyperlink" Target="https://es.wikipedia.org/wiki/Asia" TargetMode="External"/><Relationship Id="rId50" Type="http://schemas.openxmlformats.org/officeDocument/2006/relationships/hyperlink" Target="https://es.wikipedia.org/wiki/Colombia" TargetMode="External"/><Relationship Id="rId55" Type="http://schemas.openxmlformats.org/officeDocument/2006/relationships/hyperlink" Target="https://es.wikipedia.org/wiki/Iglesia_cat%C3%B3li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_de_octubre" TargetMode="External"/><Relationship Id="rId17" Type="http://schemas.openxmlformats.org/officeDocument/2006/relationships/hyperlink" Target="https://es.wikipedia.org/wiki/Wlodimir_Ledochowski" TargetMode="External"/><Relationship Id="rId25" Type="http://schemas.openxmlformats.org/officeDocument/2006/relationships/hyperlink" Target="https://es.wikipedia.org/wiki/Le%C3%B3n_XIII" TargetMode="External"/><Relationship Id="rId33" Type="http://schemas.openxmlformats.org/officeDocument/2006/relationships/hyperlink" Target="https://es.wikipedia.org/wiki/Santo_patr%C3%B3n" TargetMode="External"/><Relationship Id="rId38" Type="http://schemas.openxmlformats.org/officeDocument/2006/relationships/hyperlink" Target="https://es.wikipedia.org/wiki/1897" TargetMode="External"/><Relationship Id="rId46" Type="http://schemas.openxmlformats.org/officeDocument/2006/relationships/hyperlink" Target="https://es.wikipedia.org/wiki/%C3%81fri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863" TargetMode="External"/><Relationship Id="rId20" Type="http://schemas.openxmlformats.org/officeDocument/2006/relationships/hyperlink" Target="https://es.wikipedia.org/wiki/Fernando_IV_de_Toscana" TargetMode="External"/><Relationship Id="rId29" Type="http://schemas.openxmlformats.org/officeDocument/2006/relationships/hyperlink" Target="https://es.wikipedia.org/wiki/Esclavitud" TargetMode="External"/><Relationship Id="rId41" Type="http://schemas.openxmlformats.org/officeDocument/2006/relationships/hyperlink" Target="https://es.wikipedia.org/wiki/6_de_julio" TargetMode="External"/><Relationship Id="rId54" Type="http://schemas.openxmlformats.org/officeDocument/2006/relationships/hyperlink" Target="https://es.wikipedia.org/wiki/19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Iglesia_cat%C3%B3lica" TargetMode="External"/><Relationship Id="rId24" Type="http://schemas.openxmlformats.org/officeDocument/2006/relationships/hyperlink" Target="https://es.wikipedia.org/wiki/Charles_Martial_Lavigerie" TargetMode="External"/><Relationship Id="rId32" Type="http://schemas.openxmlformats.org/officeDocument/2006/relationships/hyperlink" Target="https://es.wikipedia.org/wiki/Pedro_Claver" TargetMode="External"/><Relationship Id="rId37" Type="http://schemas.openxmlformats.org/officeDocument/2006/relationships/hyperlink" Target="https://es.wikipedia.org/wiki/17_de_abril" TargetMode="External"/><Relationship Id="rId40" Type="http://schemas.openxmlformats.org/officeDocument/2006/relationships/hyperlink" Target="https://es.wikipedia.org/wiki/Roma" TargetMode="External"/><Relationship Id="rId45" Type="http://schemas.openxmlformats.org/officeDocument/2006/relationships/hyperlink" Target="https://es.wikipedia.org/wiki/Ocean%C3%ADa" TargetMode="External"/><Relationship Id="rId53" Type="http://schemas.openxmlformats.org/officeDocument/2006/relationships/hyperlink" Target="https://es.wikipedia.org/wiki/19_de_octubr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29_de_abril" TargetMode="External"/><Relationship Id="rId23" Type="http://schemas.openxmlformats.org/officeDocument/2006/relationships/hyperlink" Target="https://es.wikipedia.org/wiki/Charles_Martial_Lavigerie" TargetMode="External"/><Relationship Id="rId28" Type="http://schemas.openxmlformats.org/officeDocument/2006/relationships/hyperlink" Target="https://es.wikipedia.org/wiki/Charles_Martial_Lavigerie" TargetMode="External"/><Relationship Id="rId36" Type="http://schemas.openxmlformats.org/officeDocument/2006/relationships/hyperlink" Target="https://es.wikipedia.org/wiki/1897" TargetMode="External"/><Relationship Id="rId49" Type="http://schemas.openxmlformats.org/officeDocument/2006/relationships/hyperlink" Target="https://es.wikipedia.org/wiki/Argentin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s.wikipedia.org/wiki/Beato" TargetMode="External"/><Relationship Id="rId19" Type="http://schemas.openxmlformats.org/officeDocument/2006/relationships/hyperlink" Target="https://es.wikipedia.org/wiki/Polonia" TargetMode="External"/><Relationship Id="rId31" Type="http://schemas.openxmlformats.org/officeDocument/2006/relationships/hyperlink" Target="https://es.wikipedia.org/wiki/1891" TargetMode="External"/><Relationship Id="rId44" Type="http://schemas.openxmlformats.org/officeDocument/2006/relationships/hyperlink" Target="https://es.wikipedia.org/wiki/Am%C3%A9rica" TargetMode="External"/><Relationship Id="rId52" Type="http://schemas.openxmlformats.org/officeDocument/2006/relationships/hyperlink" Target="https://es.wikipedia.org/wiki/Pablo_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clavo" TargetMode="External"/><Relationship Id="rId14" Type="http://schemas.openxmlformats.org/officeDocument/2006/relationships/hyperlink" Target="https://es.wikipedia.org/wiki/6_de_julio" TargetMode="External"/><Relationship Id="rId22" Type="http://schemas.openxmlformats.org/officeDocument/2006/relationships/hyperlink" Target="https://es.wikipedia.org/wiki/Austria" TargetMode="External"/><Relationship Id="rId27" Type="http://schemas.openxmlformats.org/officeDocument/2006/relationships/hyperlink" Target="https://es.wikipedia.org/wiki/%C3%81frica" TargetMode="External"/><Relationship Id="rId30" Type="http://schemas.openxmlformats.org/officeDocument/2006/relationships/hyperlink" Target="https://es.wikipedia.org/wiki/1890" TargetMode="External"/><Relationship Id="rId35" Type="http://schemas.openxmlformats.org/officeDocument/2006/relationships/hyperlink" Target="https://es.wikipedia.org/wiki/1894" TargetMode="External"/><Relationship Id="rId43" Type="http://schemas.openxmlformats.org/officeDocument/2006/relationships/hyperlink" Target="https://es.wikipedia.org/wiki/Europa" TargetMode="External"/><Relationship Id="rId48" Type="http://schemas.openxmlformats.org/officeDocument/2006/relationships/hyperlink" Target="https://es.wikipedia.org/wiki/Espa%C3%B1a" TargetMode="External"/><Relationship Id="rId56" Type="http://schemas.openxmlformats.org/officeDocument/2006/relationships/hyperlink" Target="https://es.wikipedia.org/wiki/6_de_juli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Beat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3146-378C-4DF5-B2BB-696B6EB6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14</cp:revision>
  <cp:lastPrinted>2020-09-14T04:57:00Z</cp:lastPrinted>
  <dcterms:created xsi:type="dcterms:W3CDTF">2020-09-14T09:01:00Z</dcterms:created>
  <dcterms:modified xsi:type="dcterms:W3CDTF">2021-01-21T19:15:00Z</dcterms:modified>
</cp:coreProperties>
</file>