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3ED" w:rsidRDefault="003463ED" w:rsidP="003463ED">
      <w:pPr>
        <w:shd w:val="clear" w:color="auto" w:fill="FFFFFF"/>
        <w:spacing w:before="120" w:after="120" w:line="240" w:lineRule="auto"/>
        <w:jc w:val="center"/>
        <w:rPr>
          <w:rFonts w:ascii="Arial" w:eastAsia="Times New Roman" w:hAnsi="Arial" w:cs="Arial"/>
          <w:b/>
          <w:bCs/>
          <w:color w:val="FF0000"/>
          <w:sz w:val="36"/>
          <w:szCs w:val="36"/>
          <w:lang w:eastAsia="es-ES"/>
        </w:rPr>
      </w:pPr>
      <w:proofErr w:type="spellStart"/>
      <w:r w:rsidRPr="003463ED">
        <w:rPr>
          <w:rFonts w:ascii="Arial" w:eastAsia="Times New Roman" w:hAnsi="Arial" w:cs="Arial"/>
          <w:b/>
          <w:bCs/>
          <w:color w:val="FF0000"/>
          <w:sz w:val="36"/>
          <w:szCs w:val="36"/>
          <w:lang w:eastAsia="es-ES"/>
        </w:rPr>
        <w:t>Olympe</w:t>
      </w:r>
      <w:proofErr w:type="spellEnd"/>
      <w:r w:rsidRPr="003463ED">
        <w:rPr>
          <w:rFonts w:ascii="Arial" w:eastAsia="Times New Roman" w:hAnsi="Arial" w:cs="Arial"/>
          <w:b/>
          <w:bCs/>
          <w:color w:val="FF0000"/>
          <w:sz w:val="36"/>
          <w:szCs w:val="36"/>
          <w:lang w:eastAsia="es-ES"/>
        </w:rPr>
        <w:t xml:space="preserve"> de </w:t>
      </w:r>
      <w:proofErr w:type="spellStart"/>
      <w:r w:rsidRPr="003463ED">
        <w:rPr>
          <w:rFonts w:ascii="Arial" w:eastAsia="Times New Roman" w:hAnsi="Arial" w:cs="Arial"/>
          <w:b/>
          <w:bCs/>
          <w:color w:val="FF0000"/>
          <w:sz w:val="36"/>
          <w:szCs w:val="36"/>
          <w:lang w:eastAsia="es-ES"/>
        </w:rPr>
        <w:t>Gouges</w:t>
      </w:r>
      <w:proofErr w:type="spellEnd"/>
      <w:r w:rsidRPr="003463ED">
        <w:rPr>
          <w:rFonts w:ascii="Arial" w:eastAsia="Times New Roman" w:hAnsi="Arial" w:cs="Arial"/>
          <w:b/>
          <w:bCs/>
          <w:color w:val="FF0000"/>
          <w:sz w:val="36"/>
          <w:szCs w:val="36"/>
          <w:lang w:eastAsia="es-ES"/>
        </w:rPr>
        <w:t xml:space="preserve"> 1748 -1793</w:t>
      </w:r>
    </w:p>
    <w:p w:rsidR="003463ED" w:rsidRDefault="003463ED" w:rsidP="003463ED">
      <w:pPr>
        <w:shd w:val="clear" w:color="auto" w:fill="FFFFFF"/>
        <w:spacing w:before="120" w:after="120" w:line="240" w:lineRule="auto"/>
        <w:jc w:val="center"/>
        <w:rPr>
          <w:rFonts w:ascii="Arial" w:eastAsia="Times New Roman" w:hAnsi="Arial" w:cs="Arial"/>
          <w:b/>
          <w:bCs/>
          <w:color w:val="0070C0"/>
          <w:sz w:val="28"/>
          <w:szCs w:val="28"/>
          <w:lang w:eastAsia="es-ES"/>
        </w:rPr>
      </w:pPr>
      <w:r w:rsidRPr="003463ED">
        <w:rPr>
          <w:rFonts w:ascii="Arial" w:eastAsia="Times New Roman" w:hAnsi="Arial" w:cs="Arial"/>
          <w:b/>
          <w:bCs/>
          <w:color w:val="0070C0"/>
          <w:sz w:val="28"/>
          <w:szCs w:val="28"/>
          <w:lang w:eastAsia="es-ES"/>
        </w:rPr>
        <w:t>Promotora de los derechos de la mujer</w:t>
      </w:r>
    </w:p>
    <w:p w:rsidR="003463ED" w:rsidRPr="003463ED" w:rsidRDefault="003463ED" w:rsidP="003463ED">
      <w:pPr>
        <w:shd w:val="clear" w:color="auto" w:fill="FFFFFF"/>
        <w:spacing w:before="120" w:after="120" w:line="240" w:lineRule="auto"/>
        <w:jc w:val="center"/>
        <w:rPr>
          <w:rFonts w:ascii="Arial" w:eastAsia="Times New Roman" w:hAnsi="Arial" w:cs="Arial"/>
          <w:b/>
          <w:bCs/>
          <w:color w:val="0070C0"/>
          <w:sz w:val="28"/>
          <w:szCs w:val="28"/>
          <w:lang w:eastAsia="es-ES"/>
        </w:rPr>
      </w:pPr>
      <w:proofErr w:type="spellStart"/>
      <w:r w:rsidRPr="003463ED">
        <w:rPr>
          <w:rFonts w:ascii="Arial" w:eastAsia="Times New Roman" w:hAnsi="Arial" w:cs="Arial"/>
          <w:b/>
          <w:bCs/>
          <w:sz w:val="24"/>
          <w:szCs w:val="24"/>
          <w:lang w:eastAsia="es-ES"/>
        </w:rPr>
        <w:t>Wikipedia</w:t>
      </w:r>
      <w:proofErr w:type="spellEnd"/>
    </w:p>
    <w:p w:rsidR="003463ED" w:rsidRDefault="003463ED" w:rsidP="003463ED">
      <w:pPr>
        <w:shd w:val="clear" w:color="auto" w:fill="FFFFFF"/>
        <w:spacing w:before="120" w:after="120" w:line="240" w:lineRule="auto"/>
        <w:rPr>
          <w:rFonts w:ascii="Arial" w:eastAsia="Times New Roman" w:hAnsi="Arial" w:cs="Arial"/>
          <w:b/>
          <w:bCs/>
          <w:color w:val="202122"/>
          <w:sz w:val="21"/>
          <w:szCs w:val="21"/>
          <w:lang w:eastAsia="es-ES"/>
        </w:rPr>
      </w:pPr>
    </w:p>
    <w:p w:rsidR="003463ED" w:rsidRDefault="003463ED" w:rsidP="003463ED">
      <w:pPr>
        <w:shd w:val="clear" w:color="auto" w:fill="FFFFFF"/>
        <w:spacing w:before="120" w:after="120" w:line="240" w:lineRule="auto"/>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eastAsia="es-ES"/>
        </w:rPr>
        <w:drawing>
          <wp:inline distT="0" distB="0" distL="0" distR="0">
            <wp:extent cx="1476375" cy="195705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l="78307" t="30046" r="6526" b="43807"/>
                    <a:stretch>
                      <a:fillRect/>
                    </a:stretch>
                  </pic:blipFill>
                  <pic:spPr bwMode="auto">
                    <a:xfrm>
                      <a:off x="0" y="0"/>
                      <a:ext cx="1476375" cy="1957055"/>
                    </a:xfrm>
                    <a:prstGeom prst="rect">
                      <a:avLst/>
                    </a:prstGeom>
                    <a:noFill/>
                    <a:ln w="9525">
                      <a:noFill/>
                      <a:miter lim="800000"/>
                      <a:headEnd/>
                      <a:tailEnd/>
                    </a:ln>
                  </pic:spPr>
                </pic:pic>
              </a:graphicData>
            </a:graphic>
          </wp:inline>
        </w:drawing>
      </w:r>
    </w:p>
    <w:p w:rsidR="003463ED" w:rsidRDefault="003463ED" w:rsidP="003463ED">
      <w:pPr>
        <w:shd w:val="clear" w:color="auto" w:fill="FFFFFF"/>
        <w:spacing w:before="120" w:after="120" w:line="240" w:lineRule="auto"/>
        <w:ind w:left="-851" w:right="-1135"/>
        <w:rPr>
          <w:rFonts w:ascii="Arial" w:eastAsia="Times New Roman" w:hAnsi="Arial" w:cs="Arial"/>
          <w:b/>
          <w:sz w:val="24"/>
          <w:szCs w:val="24"/>
          <w:lang w:eastAsia="es-ES"/>
        </w:rPr>
      </w:pPr>
      <w:r>
        <w:rPr>
          <w:rFonts w:ascii="Arial" w:eastAsia="Times New Roman" w:hAnsi="Arial" w:cs="Arial"/>
          <w:color w:val="202122"/>
          <w:sz w:val="21"/>
          <w:szCs w:val="21"/>
          <w:lang w:eastAsia="es-ES"/>
        </w:rPr>
        <w:t xml:space="preserve">   </w:t>
      </w:r>
      <w:r w:rsidRPr="003463ED">
        <w:rPr>
          <w:rFonts w:ascii="Arial" w:eastAsia="Times New Roman" w:hAnsi="Arial" w:cs="Arial"/>
          <w:color w:val="202122"/>
          <w:sz w:val="21"/>
          <w:szCs w:val="21"/>
          <w:lang w:eastAsia="es-ES"/>
        </w:rPr>
        <w:t> (</w:t>
      </w:r>
      <w:r>
        <w:rPr>
          <w:rFonts w:ascii="Arial" w:eastAsia="Times New Roman" w:hAnsi="Arial" w:cs="Arial"/>
          <w:color w:val="202122"/>
          <w:sz w:val="21"/>
          <w:szCs w:val="21"/>
          <w:lang w:eastAsia="es-ES"/>
        </w:rPr>
        <w:t xml:space="preserve"> </w:t>
      </w:r>
      <w:hyperlink r:id="rId6" w:tooltip="Montauban" w:history="1">
        <w:proofErr w:type="spellStart"/>
        <w:r w:rsidRPr="003463ED">
          <w:rPr>
            <w:rFonts w:ascii="Arial" w:eastAsia="Times New Roman" w:hAnsi="Arial" w:cs="Arial"/>
            <w:b/>
            <w:sz w:val="24"/>
            <w:szCs w:val="24"/>
            <w:lang w:eastAsia="es-ES"/>
          </w:rPr>
          <w:t>Montauban</w:t>
        </w:r>
        <w:proofErr w:type="spellEnd"/>
      </w:hyperlink>
      <w:r w:rsidRPr="003463ED">
        <w:rPr>
          <w:rFonts w:ascii="Arial" w:eastAsia="Times New Roman" w:hAnsi="Arial" w:cs="Arial"/>
          <w:b/>
          <w:sz w:val="24"/>
          <w:szCs w:val="24"/>
          <w:lang w:eastAsia="es-ES"/>
        </w:rPr>
        <w:t>, </w:t>
      </w:r>
      <w:hyperlink r:id="rId7" w:tooltip="Francia" w:history="1">
        <w:r w:rsidRPr="003463ED">
          <w:rPr>
            <w:rFonts w:ascii="Arial" w:eastAsia="Times New Roman" w:hAnsi="Arial" w:cs="Arial"/>
            <w:b/>
            <w:sz w:val="24"/>
            <w:szCs w:val="24"/>
            <w:lang w:eastAsia="es-ES"/>
          </w:rPr>
          <w:t>Francia</w:t>
        </w:r>
      </w:hyperlink>
      <w:r w:rsidRPr="003463ED">
        <w:rPr>
          <w:rFonts w:ascii="Arial" w:eastAsia="Times New Roman" w:hAnsi="Arial" w:cs="Arial"/>
          <w:b/>
          <w:sz w:val="24"/>
          <w:szCs w:val="24"/>
          <w:lang w:eastAsia="es-ES"/>
        </w:rPr>
        <w:t>, </w:t>
      </w:r>
      <w:hyperlink r:id="rId8" w:tooltip="7 de mayo" w:history="1">
        <w:r w:rsidRPr="003463ED">
          <w:rPr>
            <w:rFonts w:ascii="Arial" w:eastAsia="Times New Roman" w:hAnsi="Arial" w:cs="Arial"/>
            <w:b/>
            <w:sz w:val="24"/>
            <w:szCs w:val="24"/>
            <w:lang w:eastAsia="es-ES"/>
          </w:rPr>
          <w:t>7 de mayo</w:t>
        </w:r>
      </w:hyperlink>
      <w:r w:rsidRPr="003463ED">
        <w:rPr>
          <w:rFonts w:ascii="Arial" w:eastAsia="Times New Roman" w:hAnsi="Arial" w:cs="Arial"/>
          <w:b/>
          <w:sz w:val="24"/>
          <w:szCs w:val="24"/>
          <w:lang w:eastAsia="es-ES"/>
        </w:rPr>
        <w:t> de </w:t>
      </w:r>
      <w:hyperlink r:id="rId9" w:tooltip="1748" w:history="1">
        <w:r w:rsidRPr="003463ED">
          <w:rPr>
            <w:rFonts w:ascii="Arial" w:eastAsia="Times New Roman" w:hAnsi="Arial" w:cs="Arial"/>
            <w:b/>
            <w:sz w:val="24"/>
            <w:szCs w:val="24"/>
            <w:lang w:eastAsia="es-ES"/>
          </w:rPr>
          <w:t>1748</w:t>
        </w:r>
      </w:hyperlink>
      <w:r w:rsidRPr="003463ED">
        <w:rPr>
          <w:rFonts w:ascii="Arial" w:eastAsia="Times New Roman" w:hAnsi="Arial" w:cs="Arial"/>
          <w:b/>
          <w:sz w:val="24"/>
          <w:szCs w:val="24"/>
          <w:lang w:eastAsia="es-ES"/>
        </w:rPr>
        <w:t> - </w:t>
      </w:r>
      <w:hyperlink r:id="rId10" w:tooltip="París" w:history="1">
        <w:r w:rsidRPr="003463ED">
          <w:rPr>
            <w:rFonts w:ascii="Arial" w:eastAsia="Times New Roman" w:hAnsi="Arial" w:cs="Arial"/>
            <w:b/>
            <w:sz w:val="24"/>
            <w:szCs w:val="24"/>
            <w:lang w:eastAsia="es-ES"/>
          </w:rPr>
          <w:t>París</w:t>
        </w:r>
      </w:hyperlink>
      <w:r w:rsidRPr="003463ED">
        <w:rPr>
          <w:rFonts w:ascii="Arial" w:eastAsia="Times New Roman" w:hAnsi="Arial" w:cs="Arial"/>
          <w:b/>
          <w:sz w:val="24"/>
          <w:szCs w:val="24"/>
          <w:lang w:eastAsia="es-ES"/>
        </w:rPr>
        <w:t>, </w:t>
      </w:r>
      <w:hyperlink r:id="rId11" w:tooltip="3 de noviembre" w:history="1">
        <w:r w:rsidRPr="003463ED">
          <w:rPr>
            <w:rFonts w:ascii="Arial" w:eastAsia="Times New Roman" w:hAnsi="Arial" w:cs="Arial"/>
            <w:b/>
            <w:sz w:val="24"/>
            <w:szCs w:val="24"/>
            <w:lang w:eastAsia="es-ES"/>
          </w:rPr>
          <w:t>3 de noviembre</w:t>
        </w:r>
      </w:hyperlink>
      <w:r w:rsidRPr="003463ED">
        <w:rPr>
          <w:rFonts w:ascii="Arial" w:eastAsia="Times New Roman" w:hAnsi="Arial" w:cs="Arial"/>
          <w:b/>
          <w:sz w:val="24"/>
          <w:szCs w:val="24"/>
          <w:lang w:eastAsia="es-ES"/>
        </w:rPr>
        <w:t> de </w:t>
      </w:r>
      <w:hyperlink r:id="rId12" w:tooltip="1793" w:history="1">
        <w:r w:rsidRPr="003463ED">
          <w:rPr>
            <w:rFonts w:ascii="Arial" w:eastAsia="Times New Roman" w:hAnsi="Arial" w:cs="Arial"/>
            <w:b/>
            <w:sz w:val="24"/>
            <w:szCs w:val="24"/>
            <w:lang w:eastAsia="es-ES"/>
          </w:rPr>
          <w:t>1793</w:t>
        </w:r>
      </w:hyperlink>
      <w:r w:rsidRPr="003463ED">
        <w:rPr>
          <w:rFonts w:ascii="Arial" w:eastAsia="Times New Roman" w:hAnsi="Arial" w:cs="Arial"/>
          <w:b/>
          <w:sz w:val="24"/>
          <w:szCs w:val="24"/>
          <w:lang w:eastAsia="es-ES"/>
        </w:rPr>
        <w:t>) es el </w:t>
      </w:r>
      <w:r>
        <w:rPr>
          <w:rFonts w:ascii="Arial" w:eastAsia="Times New Roman" w:hAnsi="Arial" w:cs="Arial"/>
          <w:b/>
          <w:sz w:val="24"/>
          <w:szCs w:val="24"/>
          <w:lang w:eastAsia="es-ES"/>
        </w:rPr>
        <w:t xml:space="preserve">nombre </w:t>
      </w:r>
      <w:hyperlink r:id="rId13" w:tooltip="Seudónimo" w:history="1">
        <w:r w:rsidRPr="003463ED">
          <w:rPr>
            <w:rFonts w:ascii="Arial" w:eastAsia="Times New Roman" w:hAnsi="Arial" w:cs="Arial"/>
            <w:b/>
            <w:sz w:val="24"/>
            <w:szCs w:val="24"/>
            <w:lang w:eastAsia="es-ES"/>
          </w:rPr>
          <w:t>seudónimo</w:t>
        </w:r>
      </w:hyperlink>
      <w:r w:rsidRPr="003463ED">
        <w:rPr>
          <w:rFonts w:ascii="Arial" w:eastAsia="Times New Roman" w:hAnsi="Arial" w:cs="Arial"/>
          <w:b/>
          <w:sz w:val="24"/>
          <w:szCs w:val="24"/>
          <w:lang w:eastAsia="es-ES"/>
        </w:rPr>
        <w:t> de </w:t>
      </w:r>
      <w:r w:rsidRPr="003463ED">
        <w:rPr>
          <w:rFonts w:ascii="Arial" w:eastAsia="Times New Roman" w:hAnsi="Arial" w:cs="Arial"/>
          <w:b/>
          <w:bCs/>
          <w:sz w:val="24"/>
          <w:szCs w:val="24"/>
          <w:lang w:eastAsia="es-ES"/>
        </w:rPr>
        <w:t xml:space="preserve">Marie </w:t>
      </w:r>
      <w:proofErr w:type="spellStart"/>
      <w:r w:rsidRPr="003463ED">
        <w:rPr>
          <w:rFonts w:ascii="Arial" w:eastAsia="Times New Roman" w:hAnsi="Arial" w:cs="Arial"/>
          <w:b/>
          <w:bCs/>
          <w:sz w:val="24"/>
          <w:szCs w:val="24"/>
          <w:lang w:eastAsia="es-ES"/>
        </w:rPr>
        <w:t>Gouze</w:t>
      </w:r>
      <w:proofErr w:type="spellEnd"/>
      <w:r w:rsidRPr="003463ED">
        <w:rPr>
          <w:rFonts w:ascii="Arial" w:eastAsia="Times New Roman" w:hAnsi="Arial" w:cs="Arial"/>
          <w:b/>
          <w:sz w:val="24"/>
          <w:szCs w:val="24"/>
          <w:lang w:eastAsia="es-ES"/>
        </w:rPr>
        <w:t>, </w:t>
      </w:r>
      <w:hyperlink r:id="rId14" w:tooltip="Escritora" w:history="1">
        <w:r w:rsidRPr="003463ED">
          <w:rPr>
            <w:rFonts w:ascii="Arial" w:eastAsia="Times New Roman" w:hAnsi="Arial" w:cs="Arial"/>
            <w:b/>
            <w:sz w:val="24"/>
            <w:szCs w:val="24"/>
            <w:lang w:eastAsia="es-ES"/>
          </w:rPr>
          <w:t>escritora</w:t>
        </w:r>
      </w:hyperlink>
      <w:r w:rsidRPr="003463ED">
        <w:rPr>
          <w:rFonts w:ascii="Arial" w:eastAsia="Times New Roman" w:hAnsi="Arial" w:cs="Arial"/>
          <w:b/>
          <w:sz w:val="24"/>
          <w:szCs w:val="24"/>
          <w:lang w:eastAsia="es-ES"/>
        </w:rPr>
        <w:t>, </w:t>
      </w:r>
      <w:hyperlink r:id="rId15" w:tooltip="Dramaturga" w:history="1">
        <w:r w:rsidRPr="003463ED">
          <w:rPr>
            <w:rFonts w:ascii="Arial" w:eastAsia="Times New Roman" w:hAnsi="Arial" w:cs="Arial"/>
            <w:b/>
            <w:sz w:val="24"/>
            <w:szCs w:val="24"/>
            <w:lang w:eastAsia="es-ES"/>
          </w:rPr>
          <w:t>dramaturga</w:t>
        </w:r>
      </w:hyperlink>
      <w:r w:rsidRPr="003463ED">
        <w:rPr>
          <w:rFonts w:ascii="Arial" w:eastAsia="Times New Roman" w:hAnsi="Arial" w:cs="Arial"/>
          <w:b/>
          <w:sz w:val="24"/>
          <w:szCs w:val="24"/>
          <w:lang w:eastAsia="es-ES"/>
        </w:rPr>
        <w:t>, </w:t>
      </w:r>
      <w:hyperlink r:id="rId16" w:tooltip="Panfletista" w:history="1">
        <w:r w:rsidRPr="003463ED">
          <w:rPr>
            <w:rFonts w:ascii="Arial" w:eastAsia="Times New Roman" w:hAnsi="Arial" w:cs="Arial"/>
            <w:b/>
            <w:sz w:val="24"/>
            <w:szCs w:val="24"/>
            <w:lang w:eastAsia="es-ES"/>
          </w:rPr>
          <w:t>panfletista</w:t>
        </w:r>
      </w:hyperlink>
      <w:r w:rsidRPr="003463ED">
        <w:rPr>
          <w:rFonts w:ascii="Arial" w:eastAsia="Times New Roman" w:hAnsi="Arial" w:cs="Arial"/>
          <w:b/>
          <w:sz w:val="24"/>
          <w:szCs w:val="24"/>
          <w:lang w:eastAsia="es-ES"/>
        </w:rPr>
        <w:t> y </w:t>
      </w:r>
      <w:hyperlink r:id="rId17" w:tooltip="Filosofía política" w:history="1">
        <w:r w:rsidRPr="003463ED">
          <w:rPr>
            <w:rFonts w:ascii="Arial" w:eastAsia="Times New Roman" w:hAnsi="Arial" w:cs="Arial"/>
            <w:b/>
            <w:sz w:val="24"/>
            <w:szCs w:val="24"/>
            <w:lang w:eastAsia="es-ES"/>
          </w:rPr>
          <w:t>filósofa política</w:t>
        </w:r>
      </w:hyperlink>
      <w:r w:rsidRPr="003463ED">
        <w:rPr>
          <w:rFonts w:ascii="Arial" w:eastAsia="Times New Roman" w:hAnsi="Arial" w:cs="Arial"/>
          <w:b/>
          <w:sz w:val="24"/>
          <w:szCs w:val="24"/>
          <w:lang w:eastAsia="es-ES"/>
        </w:rPr>
        <w:t> francesa, autora de la </w:t>
      </w:r>
      <w:hyperlink r:id="rId18" w:tooltip="Declaración de los Derechos de la Mujer y de la Ciudadana" w:history="1">
        <w:r w:rsidRPr="003463ED">
          <w:rPr>
            <w:rFonts w:ascii="Arial" w:eastAsia="Times New Roman" w:hAnsi="Arial" w:cs="Arial"/>
            <w:b/>
            <w:i/>
            <w:iCs/>
            <w:sz w:val="24"/>
            <w:szCs w:val="24"/>
            <w:lang w:eastAsia="es-ES"/>
          </w:rPr>
          <w:t>Declaración de los Derechos de la Mujer y de la Ciudadana</w:t>
        </w:r>
      </w:hyperlink>
      <w:r w:rsidRPr="003463ED">
        <w:rPr>
          <w:rFonts w:ascii="Arial" w:eastAsia="Times New Roman" w:hAnsi="Arial" w:cs="Arial"/>
          <w:b/>
          <w:sz w:val="24"/>
          <w:szCs w:val="24"/>
          <w:lang w:eastAsia="es-ES"/>
        </w:rPr>
        <w:t> (</w:t>
      </w:r>
      <w:hyperlink r:id="rId19" w:tooltip="1791" w:history="1">
        <w:r w:rsidRPr="003463ED">
          <w:rPr>
            <w:rFonts w:ascii="Arial" w:eastAsia="Times New Roman" w:hAnsi="Arial" w:cs="Arial"/>
            <w:b/>
            <w:sz w:val="24"/>
            <w:szCs w:val="24"/>
            <w:lang w:eastAsia="es-ES"/>
          </w:rPr>
          <w:t>1791</w:t>
        </w:r>
      </w:hyperlink>
      <w:r w:rsidRPr="003463ED">
        <w:rPr>
          <w:rFonts w:ascii="Arial" w:eastAsia="Times New Roman" w:hAnsi="Arial" w:cs="Arial"/>
          <w:b/>
          <w:sz w:val="24"/>
          <w:szCs w:val="24"/>
          <w:lang w:eastAsia="es-ES"/>
        </w:rPr>
        <w:t>). Como otras feministas de su época, militó a favor de la </w:t>
      </w:r>
      <w:hyperlink r:id="rId20" w:tooltip="Abolicionismo" w:history="1">
        <w:r w:rsidRPr="003463ED">
          <w:rPr>
            <w:rFonts w:ascii="Arial" w:eastAsia="Times New Roman" w:hAnsi="Arial" w:cs="Arial"/>
            <w:b/>
            <w:sz w:val="24"/>
            <w:szCs w:val="24"/>
            <w:lang w:eastAsia="es-ES"/>
          </w:rPr>
          <w:t>abolición de la esclavitud</w:t>
        </w:r>
      </w:hyperlink>
      <w:r w:rsidRPr="003463ED">
        <w:rPr>
          <w:rFonts w:ascii="Arial" w:eastAsia="Times New Roman" w:hAnsi="Arial" w:cs="Arial"/>
          <w:b/>
          <w:sz w:val="24"/>
          <w:szCs w:val="24"/>
          <w:lang w:eastAsia="es-ES"/>
        </w:rPr>
        <w:t>.</w:t>
      </w:r>
      <w:hyperlink r:id="rId21" w:anchor="cite_note-1" w:history="1">
        <w:r w:rsidRPr="003463ED">
          <w:rPr>
            <w:rFonts w:ascii="Arial" w:eastAsia="Times New Roman" w:hAnsi="Arial" w:cs="Arial"/>
            <w:b/>
            <w:sz w:val="24"/>
            <w:szCs w:val="24"/>
            <w:vertAlign w:val="superscript"/>
            <w:lang w:eastAsia="es-ES"/>
          </w:rPr>
          <w:t>1</w:t>
        </w:r>
      </w:hyperlink>
      <w:r w:rsidRPr="003463ED">
        <w:rPr>
          <w:rFonts w:ascii="Arial" w:eastAsia="Times New Roman" w:hAnsi="Arial" w:cs="Arial"/>
          <w:b/>
          <w:sz w:val="24"/>
          <w:szCs w:val="24"/>
          <w:lang w:eastAsia="es-ES"/>
        </w:rPr>
        <w:t>​ Detenida por su defensa de los </w:t>
      </w:r>
      <w:hyperlink r:id="rId22" w:tooltip="Girondino" w:history="1">
        <w:r w:rsidRPr="003463ED">
          <w:rPr>
            <w:rFonts w:ascii="Arial" w:eastAsia="Times New Roman" w:hAnsi="Arial" w:cs="Arial"/>
            <w:b/>
            <w:sz w:val="24"/>
            <w:szCs w:val="24"/>
            <w:lang w:eastAsia="es-ES"/>
          </w:rPr>
          <w:t>Girondinos</w:t>
        </w:r>
      </w:hyperlink>
      <w:r w:rsidRPr="003463ED">
        <w:rPr>
          <w:rFonts w:ascii="Arial" w:eastAsia="Times New Roman" w:hAnsi="Arial" w:cs="Arial"/>
          <w:b/>
          <w:sz w:val="24"/>
          <w:szCs w:val="24"/>
          <w:lang w:eastAsia="es-ES"/>
        </w:rPr>
        <w:t> fue juzgada sumariamente y murió </w:t>
      </w:r>
      <w:hyperlink r:id="rId23" w:tooltip="Guillotina" w:history="1">
        <w:r w:rsidRPr="003463ED">
          <w:rPr>
            <w:rFonts w:ascii="Arial" w:eastAsia="Times New Roman" w:hAnsi="Arial" w:cs="Arial"/>
            <w:b/>
            <w:sz w:val="24"/>
            <w:szCs w:val="24"/>
            <w:lang w:eastAsia="es-ES"/>
          </w:rPr>
          <w:t>guillotinada</w:t>
        </w:r>
      </w:hyperlink>
      <w:r w:rsidRPr="003463ED">
        <w:rPr>
          <w:rFonts w:ascii="Arial" w:eastAsia="Times New Roman" w:hAnsi="Arial" w:cs="Arial"/>
          <w:b/>
          <w:sz w:val="24"/>
          <w:szCs w:val="24"/>
          <w:lang w:eastAsia="es-ES"/>
        </w:rPr>
        <w:t>.</w:t>
      </w: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463ED">
        <w:rPr>
          <w:rFonts w:ascii="Arial" w:eastAsia="Times New Roman" w:hAnsi="Arial" w:cs="Arial"/>
          <w:b/>
          <w:sz w:val="24"/>
          <w:szCs w:val="24"/>
          <w:lang w:eastAsia="es-ES"/>
        </w:rPr>
        <w:t xml:space="preserve">Nació en una familia burguesa de </w:t>
      </w:r>
      <w:proofErr w:type="spellStart"/>
      <w:r w:rsidRPr="003463ED">
        <w:rPr>
          <w:rFonts w:ascii="Arial" w:eastAsia="Times New Roman" w:hAnsi="Arial" w:cs="Arial"/>
          <w:b/>
          <w:sz w:val="24"/>
          <w:szCs w:val="24"/>
          <w:lang w:eastAsia="es-ES"/>
        </w:rPr>
        <w:t>Montauban</w:t>
      </w:r>
      <w:proofErr w:type="spellEnd"/>
      <w:r w:rsidRPr="003463ED">
        <w:rPr>
          <w:rFonts w:ascii="Arial" w:eastAsia="Times New Roman" w:hAnsi="Arial" w:cs="Arial"/>
          <w:b/>
          <w:sz w:val="24"/>
          <w:szCs w:val="24"/>
          <w:lang w:eastAsia="es-ES"/>
        </w:rPr>
        <w:t xml:space="preserve"> (su padre era carnicero y su madre hija de un negociante de telas). Se casó en 1765 con un hombre mayor, quedando al cabo de un tiempo viuda y con un hijo, Pierre </w:t>
      </w:r>
      <w:proofErr w:type="spellStart"/>
      <w:r w:rsidRPr="003463ED">
        <w:rPr>
          <w:rFonts w:ascii="Arial" w:eastAsia="Times New Roman" w:hAnsi="Arial" w:cs="Arial"/>
          <w:b/>
          <w:sz w:val="24"/>
          <w:szCs w:val="24"/>
          <w:lang w:eastAsia="es-ES"/>
        </w:rPr>
        <w:t>Aubry</w:t>
      </w:r>
      <w:proofErr w:type="spellEnd"/>
      <w:r w:rsidRPr="003463ED">
        <w:rPr>
          <w:rFonts w:ascii="Arial" w:eastAsia="Times New Roman" w:hAnsi="Arial" w:cs="Arial"/>
          <w:b/>
          <w:sz w:val="24"/>
          <w:szCs w:val="24"/>
          <w:lang w:eastAsia="es-ES"/>
        </w:rPr>
        <w:t>. Muy decepcionada por el matrimonio en general, que calificó de "tumba de la confianza y del amor", se negó a volver a casarse. A principios de 1770, se trasladó a París donde se preocupó de que su hijo recibiera una muy buena educación. Llevaba una existencia burguesa, y frecuentaba los salones literarios parisinos donde conoció a la élite intelectual del </w:t>
      </w:r>
      <w:hyperlink r:id="rId24" w:tooltip="Siglo de oro" w:history="1">
        <w:r w:rsidRPr="003463ED">
          <w:rPr>
            <w:rFonts w:ascii="Arial" w:eastAsia="Times New Roman" w:hAnsi="Arial" w:cs="Arial"/>
            <w:b/>
            <w:sz w:val="24"/>
            <w:szCs w:val="24"/>
            <w:lang w:eastAsia="es-ES"/>
          </w:rPr>
          <w:t>siglo de oro</w:t>
        </w:r>
      </w:hyperlink>
      <w:r w:rsidRPr="003463ED">
        <w:rPr>
          <w:rFonts w:ascii="Arial" w:eastAsia="Times New Roman" w:hAnsi="Arial" w:cs="Arial"/>
          <w:b/>
          <w:sz w:val="24"/>
          <w:szCs w:val="24"/>
          <w:lang w:eastAsia="es-ES"/>
        </w:rPr>
        <w:t xml:space="preserve"> francés. </w:t>
      </w: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3463ED" w:rsidRP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463ED">
        <w:rPr>
          <w:rFonts w:ascii="Arial" w:eastAsia="Times New Roman" w:hAnsi="Arial" w:cs="Arial"/>
          <w:b/>
          <w:sz w:val="24"/>
          <w:szCs w:val="24"/>
          <w:lang w:eastAsia="es-ES"/>
        </w:rPr>
        <w:t>En 1774, su nombre figuraba en el Almanaque de París, el "</w:t>
      </w:r>
      <w:r w:rsidRPr="003463ED">
        <w:rPr>
          <w:rFonts w:ascii="Arial" w:eastAsia="Times New Roman" w:hAnsi="Arial" w:cs="Arial"/>
          <w:b/>
          <w:i/>
          <w:iCs/>
          <w:sz w:val="24"/>
          <w:szCs w:val="24"/>
          <w:lang w:eastAsia="es-ES"/>
        </w:rPr>
        <w:t>Quién es quién</w:t>
      </w:r>
      <w:r w:rsidRPr="003463ED">
        <w:rPr>
          <w:rFonts w:ascii="Arial" w:eastAsia="Times New Roman" w:hAnsi="Arial" w:cs="Arial"/>
          <w:b/>
          <w:sz w:val="24"/>
          <w:szCs w:val="24"/>
          <w:lang w:eastAsia="es-ES"/>
        </w:rPr>
        <w:t xml:space="preserve">" de la época. Emprendió entonces una carrera literaria al igual que su padrino, el poeta Jean-Jacques </w:t>
      </w:r>
      <w:proofErr w:type="spellStart"/>
      <w:r w:rsidRPr="003463ED">
        <w:rPr>
          <w:rFonts w:ascii="Arial" w:eastAsia="Times New Roman" w:hAnsi="Arial" w:cs="Arial"/>
          <w:b/>
          <w:sz w:val="24"/>
          <w:szCs w:val="24"/>
          <w:lang w:eastAsia="es-ES"/>
        </w:rPr>
        <w:t>Lefranc</w:t>
      </w:r>
      <w:proofErr w:type="spellEnd"/>
      <w:r w:rsidRPr="003463ED">
        <w:rPr>
          <w:rFonts w:ascii="Arial" w:eastAsia="Times New Roman" w:hAnsi="Arial" w:cs="Arial"/>
          <w:b/>
          <w:sz w:val="24"/>
          <w:szCs w:val="24"/>
          <w:lang w:eastAsia="es-ES"/>
        </w:rPr>
        <w:t xml:space="preserve"> de </w:t>
      </w:r>
      <w:proofErr w:type="spellStart"/>
      <w:r w:rsidRPr="003463ED">
        <w:rPr>
          <w:rFonts w:ascii="Arial" w:eastAsia="Times New Roman" w:hAnsi="Arial" w:cs="Arial"/>
          <w:b/>
          <w:sz w:val="24"/>
          <w:szCs w:val="24"/>
          <w:lang w:eastAsia="es-ES"/>
        </w:rPr>
        <w:t>Pompignan</w:t>
      </w:r>
      <w:proofErr w:type="spellEnd"/>
      <w:r w:rsidRPr="003463ED">
        <w:rPr>
          <w:rFonts w:ascii="Arial" w:eastAsia="Times New Roman" w:hAnsi="Arial" w:cs="Arial"/>
          <w:b/>
          <w:sz w:val="24"/>
          <w:szCs w:val="24"/>
          <w:lang w:eastAsia="es-ES"/>
        </w:rPr>
        <w:t>. Empieza a firmar con el nombre de Marie-</w:t>
      </w: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u </w:t>
      </w: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segundo nombre de su madre, añadiendo la preposición «de» a su apellido oficial </w:t>
      </w:r>
      <w:proofErr w:type="spellStart"/>
      <w:r w:rsidRPr="003463ED">
        <w:rPr>
          <w:rFonts w:ascii="Arial" w:eastAsia="Times New Roman" w:hAnsi="Arial" w:cs="Arial"/>
          <w:b/>
          <w:sz w:val="24"/>
          <w:szCs w:val="24"/>
          <w:lang w:eastAsia="es-ES"/>
        </w:rPr>
        <w:t>Gouze</w:t>
      </w:r>
      <w:proofErr w:type="spellEnd"/>
      <w:r w:rsidRPr="003463ED">
        <w:rPr>
          <w:rFonts w:ascii="Arial" w:eastAsia="Times New Roman" w:hAnsi="Arial" w:cs="Arial"/>
          <w:b/>
          <w:sz w:val="24"/>
          <w:szCs w:val="24"/>
          <w:lang w:eastAsia="es-ES"/>
        </w:rPr>
        <w:t xml:space="preserve">, que a veces aparecía como </w:t>
      </w:r>
      <w:proofErr w:type="spellStart"/>
      <w:r w:rsidRPr="003463ED">
        <w:rPr>
          <w:rFonts w:ascii="Arial" w:eastAsia="Times New Roman" w:hAnsi="Arial" w:cs="Arial"/>
          <w:b/>
          <w:sz w:val="24"/>
          <w:szCs w:val="24"/>
          <w:lang w:eastAsia="es-ES"/>
        </w:rPr>
        <w:t>Gouge</w:t>
      </w:r>
      <w:proofErr w:type="spellEnd"/>
      <w:r w:rsidRPr="003463ED">
        <w:rPr>
          <w:rFonts w:ascii="Arial" w:eastAsia="Times New Roman" w:hAnsi="Arial" w:cs="Arial"/>
          <w:b/>
          <w:sz w:val="24"/>
          <w:szCs w:val="24"/>
          <w:lang w:eastAsia="es-ES"/>
        </w:rPr>
        <w:t xml:space="preserve"> (de hecho, su hermana mayor era </w:t>
      </w:r>
      <w:proofErr w:type="spellStart"/>
      <w:r w:rsidRPr="003463ED">
        <w:rPr>
          <w:rFonts w:ascii="Arial" w:eastAsia="Times New Roman" w:hAnsi="Arial" w:cs="Arial"/>
          <w:b/>
          <w:sz w:val="24"/>
          <w:szCs w:val="24"/>
          <w:lang w:eastAsia="es-ES"/>
        </w:rPr>
        <w:t>Gouges</w:t>
      </w:r>
      <w:proofErr w:type="spellEnd"/>
      <w:r w:rsidRPr="003463ED">
        <w:rPr>
          <w:rFonts w:ascii="Arial" w:eastAsia="Times New Roman" w:hAnsi="Arial" w:cs="Arial"/>
          <w:b/>
          <w:sz w:val="24"/>
          <w:szCs w:val="24"/>
          <w:lang w:eastAsia="es-ES"/>
        </w:rPr>
        <w:t>).</w:t>
      </w: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3463ED" w:rsidRP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463ED">
        <w:rPr>
          <w:rFonts w:ascii="Arial" w:eastAsia="Times New Roman" w:hAnsi="Arial" w:cs="Arial"/>
          <w:b/>
          <w:sz w:val="24"/>
          <w:szCs w:val="24"/>
          <w:lang w:eastAsia="es-ES"/>
        </w:rPr>
        <w:t>Escribió varias obras de teatro y montó una compañía teatral itinerante que recorría la región de París, sin que sus ingresos le permitieran mantenerse. Pero rápidamente sus obras empezaron a ser representadas en teatros de toda Francia. Su obra más conocida, </w:t>
      </w:r>
      <w:r w:rsidRPr="003463ED">
        <w:rPr>
          <w:rFonts w:ascii="Arial" w:eastAsia="Times New Roman" w:hAnsi="Arial" w:cs="Arial"/>
          <w:b/>
          <w:i/>
          <w:iCs/>
          <w:sz w:val="24"/>
          <w:szCs w:val="24"/>
          <w:lang w:eastAsia="es-ES"/>
        </w:rPr>
        <w:t>La esclavitud de los negros</w:t>
      </w:r>
      <w:r w:rsidRPr="003463ED">
        <w:rPr>
          <w:rFonts w:ascii="Arial" w:eastAsia="Times New Roman" w:hAnsi="Arial" w:cs="Arial"/>
          <w:b/>
          <w:sz w:val="24"/>
          <w:szCs w:val="24"/>
          <w:lang w:eastAsia="es-ES"/>
        </w:rPr>
        <w:t> (</w:t>
      </w:r>
      <w:proofErr w:type="spellStart"/>
      <w:r w:rsidRPr="003463ED">
        <w:rPr>
          <w:rFonts w:ascii="Arial" w:eastAsia="Times New Roman" w:hAnsi="Arial" w:cs="Arial"/>
          <w:b/>
          <w:i/>
          <w:iCs/>
          <w:sz w:val="24"/>
          <w:szCs w:val="24"/>
          <w:lang w:eastAsia="es-ES"/>
        </w:rPr>
        <w:t>L’esclavage</w:t>
      </w:r>
      <w:proofErr w:type="spellEnd"/>
      <w:r w:rsidRPr="003463ED">
        <w:rPr>
          <w:rFonts w:ascii="Arial" w:eastAsia="Times New Roman" w:hAnsi="Arial" w:cs="Arial"/>
          <w:b/>
          <w:i/>
          <w:iCs/>
          <w:sz w:val="24"/>
          <w:szCs w:val="24"/>
          <w:lang w:eastAsia="es-ES"/>
        </w:rPr>
        <w:t xml:space="preserve"> des </w:t>
      </w:r>
      <w:proofErr w:type="spellStart"/>
      <w:r w:rsidRPr="003463ED">
        <w:rPr>
          <w:rFonts w:ascii="Arial" w:eastAsia="Times New Roman" w:hAnsi="Arial" w:cs="Arial"/>
          <w:b/>
          <w:i/>
          <w:iCs/>
          <w:sz w:val="24"/>
          <w:szCs w:val="24"/>
          <w:lang w:eastAsia="es-ES"/>
        </w:rPr>
        <w:t>noirs</w:t>
      </w:r>
      <w:proofErr w:type="spellEnd"/>
      <w:r w:rsidRPr="003463ED">
        <w:rPr>
          <w:rFonts w:ascii="Arial" w:eastAsia="Times New Roman" w:hAnsi="Arial" w:cs="Arial"/>
          <w:b/>
          <w:sz w:val="24"/>
          <w:szCs w:val="24"/>
          <w:lang w:eastAsia="es-ES"/>
        </w:rPr>
        <w:t>), fue publicada en </w:t>
      </w:r>
      <w:hyperlink r:id="rId25" w:tooltip="1792" w:history="1">
        <w:r w:rsidRPr="003463ED">
          <w:rPr>
            <w:rFonts w:ascii="Arial" w:eastAsia="Times New Roman" w:hAnsi="Arial" w:cs="Arial"/>
            <w:b/>
            <w:sz w:val="24"/>
            <w:szCs w:val="24"/>
            <w:lang w:eastAsia="es-ES"/>
          </w:rPr>
          <w:t>1792</w:t>
        </w:r>
      </w:hyperlink>
      <w:r w:rsidRPr="003463ED">
        <w:rPr>
          <w:rFonts w:ascii="Arial" w:eastAsia="Times New Roman" w:hAnsi="Arial" w:cs="Arial"/>
          <w:b/>
          <w:sz w:val="24"/>
          <w:szCs w:val="24"/>
          <w:lang w:eastAsia="es-ES"/>
        </w:rPr>
        <w:t>, pero fue inscrita en el repertorio de la </w:t>
      </w:r>
      <w:proofErr w:type="spellStart"/>
      <w:r w:rsidR="00C451E2">
        <w:fldChar w:fldCharType="begin"/>
      </w:r>
      <w:r w:rsidR="00C451E2">
        <w:instrText>HYPERLINK "https://es.wikipedia.org/wiki/Com%C3%A9die-Fran%C3%A7aise" \o "Comédie-Française"</w:instrText>
      </w:r>
      <w:r w:rsidR="00C451E2">
        <w:fldChar w:fldCharType="separate"/>
      </w:r>
      <w:r w:rsidRPr="003463ED">
        <w:rPr>
          <w:rFonts w:ascii="Arial" w:eastAsia="Times New Roman" w:hAnsi="Arial" w:cs="Arial"/>
          <w:b/>
          <w:sz w:val="24"/>
          <w:szCs w:val="24"/>
          <w:lang w:eastAsia="es-ES"/>
        </w:rPr>
        <w:t>Comédie-Française</w:t>
      </w:r>
      <w:proofErr w:type="spellEnd"/>
      <w:r w:rsidR="00C451E2">
        <w:fldChar w:fldCharType="end"/>
      </w:r>
      <w:r w:rsidRPr="003463ED">
        <w:rPr>
          <w:rFonts w:ascii="Arial" w:eastAsia="Times New Roman" w:hAnsi="Arial" w:cs="Arial"/>
          <w:b/>
          <w:sz w:val="24"/>
          <w:szCs w:val="24"/>
          <w:lang w:eastAsia="es-ES"/>
        </w:rPr>
        <w:t> en </w:t>
      </w:r>
      <w:hyperlink r:id="rId26" w:tooltip="1785" w:history="1">
        <w:r w:rsidRPr="003463ED">
          <w:rPr>
            <w:rFonts w:ascii="Arial" w:eastAsia="Times New Roman" w:hAnsi="Arial" w:cs="Arial"/>
            <w:b/>
            <w:sz w:val="24"/>
            <w:szCs w:val="24"/>
            <w:lang w:eastAsia="es-ES"/>
          </w:rPr>
          <w:t>1785</w:t>
        </w:r>
      </w:hyperlink>
      <w:r w:rsidRPr="003463ED">
        <w:rPr>
          <w:rFonts w:ascii="Arial" w:eastAsia="Times New Roman" w:hAnsi="Arial" w:cs="Arial"/>
          <w:b/>
          <w:sz w:val="24"/>
          <w:szCs w:val="24"/>
          <w:lang w:eastAsia="es-ES"/>
        </w:rPr>
        <w:t> bajo el título de </w:t>
      </w:r>
      <w:proofErr w:type="spellStart"/>
      <w:r w:rsidRPr="003463ED">
        <w:rPr>
          <w:rFonts w:ascii="Arial" w:eastAsia="Times New Roman" w:hAnsi="Arial" w:cs="Arial"/>
          <w:b/>
          <w:i/>
          <w:iCs/>
          <w:sz w:val="24"/>
          <w:szCs w:val="24"/>
          <w:lang w:eastAsia="es-ES"/>
        </w:rPr>
        <w:t>Zamore</w:t>
      </w:r>
      <w:proofErr w:type="spellEnd"/>
      <w:r w:rsidRPr="003463ED">
        <w:rPr>
          <w:rFonts w:ascii="Arial" w:eastAsia="Times New Roman" w:hAnsi="Arial" w:cs="Arial"/>
          <w:b/>
          <w:i/>
          <w:iCs/>
          <w:sz w:val="24"/>
          <w:szCs w:val="24"/>
          <w:lang w:eastAsia="es-ES"/>
        </w:rPr>
        <w:t xml:space="preserve"> y Mirza, o el feliz naufragio</w:t>
      </w:r>
      <w:r w:rsidRPr="003463ED">
        <w:rPr>
          <w:rFonts w:ascii="Arial" w:eastAsia="Times New Roman" w:hAnsi="Arial" w:cs="Arial"/>
          <w:b/>
          <w:sz w:val="24"/>
          <w:szCs w:val="24"/>
          <w:lang w:eastAsia="es-ES"/>
        </w:rPr>
        <w:t> (</w:t>
      </w:r>
      <w:proofErr w:type="spellStart"/>
      <w:r w:rsidRPr="003463ED">
        <w:rPr>
          <w:rFonts w:ascii="Arial" w:eastAsia="Times New Roman" w:hAnsi="Arial" w:cs="Arial"/>
          <w:b/>
          <w:i/>
          <w:iCs/>
          <w:sz w:val="24"/>
          <w:szCs w:val="24"/>
          <w:lang w:eastAsia="es-ES"/>
        </w:rPr>
        <w:t>Zamore</w:t>
      </w:r>
      <w:proofErr w:type="spellEnd"/>
      <w:r w:rsidRPr="003463ED">
        <w:rPr>
          <w:rFonts w:ascii="Arial" w:eastAsia="Times New Roman" w:hAnsi="Arial" w:cs="Arial"/>
          <w:b/>
          <w:i/>
          <w:iCs/>
          <w:sz w:val="24"/>
          <w:szCs w:val="24"/>
          <w:lang w:eastAsia="es-ES"/>
        </w:rPr>
        <w:t xml:space="preserve"> et Mirza, </w:t>
      </w:r>
      <w:proofErr w:type="spellStart"/>
      <w:r w:rsidRPr="003463ED">
        <w:rPr>
          <w:rFonts w:ascii="Arial" w:eastAsia="Times New Roman" w:hAnsi="Arial" w:cs="Arial"/>
          <w:b/>
          <w:i/>
          <w:iCs/>
          <w:sz w:val="24"/>
          <w:szCs w:val="24"/>
          <w:lang w:eastAsia="es-ES"/>
        </w:rPr>
        <w:t>ou</w:t>
      </w:r>
      <w:proofErr w:type="spellEnd"/>
      <w:r w:rsidRPr="003463ED">
        <w:rPr>
          <w:rFonts w:ascii="Arial" w:eastAsia="Times New Roman" w:hAnsi="Arial" w:cs="Arial"/>
          <w:b/>
          <w:i/>
          <w:iCs/>
          <w:sz w:val="24"/>
          <w:szCs w:val="24"/>
          <w:lang w:eastAsia="es-ES"/>
        </w:rPr>
        <w:t xml:space="preserve"> </w:t>
      </w:r>
      <w:proofErr w:type="spellStart"/>
      <w:r w:rsidRPr="003463ED">
        <w:rPr>
          <w:rFonts w:ascii="Arial" w:eastAsia="Times New Roman" w:hAnsi="Arial" w:cs="Arial"/>
          <w:b/>
          <w:i/>
          <w:iCs/>
          <w:sz w:val="24"/>
          <w:szCs w:val="24"/>
          <w:lang w:eastAsia="es-ES"/>
        </w:rPr>
        <w:t>l’heureux</w:t>
      </w:r>
      <w:proofErr w:type="spellEnd"/>
      <w:r w:rsidRPr="003463ED">
        <w:rPr>
          <w:rFonts w:ascii="Arial" w:eastAsia="Times New Roman" w:hAnsi="Arial" w:cs="Arial"/>
          <w:b/>
          <w:i/>
          <w:iCs/>
          <w:sz w:val="24"/>
          <w:szCs w:val="24"/>
          <w:lang w:eastAsia="es-ES"/>
        </w:rPr>
        <w:t xml:space="preserve"> </w:t>
      </w:r>
      <w:proofErr w:type="spellStart"/>
      <w:r w:rsidRPr="003463ED">
        <w:rPr>
          <w:rFonts w:ascii="Arial" w:eastAsia="Times New Roman" w:hAnsi="Arial" w:cs="Arial"/>
          <w:b/>
          <w:i/>
          <w:iCs/>
          <w:sz w:val="24"/>
          <w:szCs w:val="24"/>
          <w:lang w:eastAsia="es-ES"/>
        </w:rPr>
        <w:t>naufrage</w:t>
      </w:r>
      <w:proofErr w:type="spellEnd"/>
      <w:r w:rsidRPr="003463ED">
        <w:rPr>
          <w:rFonts w:ascii="Arial" w:eastAsia="Times New Roman" w:hAnsi="Arial" w:cs="Arial"/>
          <w:b/>
          <w:sz w:val="24"/>
          <w:szCs w:val="24"/>
          <w:lang w:eastAsia="es-ES"/>
        </w:rPr>
        <w:t>).</w:t>
      </w: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463ED">
        <w:rPr>
          <w:rFonts w:ascii="Arial" w:eastAsia="Times New Roman" w:hAnsi="Arial" w:cs="Arial"/>
          <w:b/>
          <w:sz w:val="24"/>
          <w:szCs w:val="24"/>
          <w:lang w:eastAsia="es-ES"/>
        </w:rPr>
        <w:t xml:space="preserve">Esta obra atrevida pretendía llamar la atención sobre la condición de los esclavos negros, pero </w:t>
      </w: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tuvo que enfrentarse con la desaprobación de los actores de la </w:t>
      </w:r>
      <w:proofErr w:type="spellStart"/>
      <w:r w:rsidRPr="003463ED">
        <w:rPr>
          <w:rFonts w:ascii="Arial" w:eastAsia="Times New Roman" w:hAnsi="Arial" w:cs="Arial"/>
          <w:b/>
          <w:sz w:val="24"/>
          <w:szCs w:val="24"/>
          <w:lang w:eastAsia="es-ES"/>
        </w:rPr>
        <w:t>Comédie</w:t>
      </w:r>
      <w:proofErr w:type="spellEnd"/>
      <w:r w:rsidRPr="003463ED">
        <w:rPr>
          <w:rFonts w:ascii="Arial" w:eastAsia="Times New Roman" w:hAnsi="Arial" w:cs="Arial"/>
          <w:b/>
          <w:sz w:val="24"/>
          <w:szCs w:val="24"/>
          <w:lang w:eastAsia="es-ES"/>
        </w:rPr>
        <w:t xml:space="preserve"> </w:t>
      </w:r>
      <w:proofErr w:type="spellStart"/>
      <w:r w:rsidRPr="003463ED">
        <w:rPr>
          <w:rFonts w:ascii="Arial" w:eastAsia="Times New Roman" w:hAnsi="Arial" w:cs="Arial"/>
          <w:b/>
          <w:sz w:val="24"/>
          <w:szCs w:val="24"/>
          <w:lang w:eastAsia="es-ES"/>
        </w:rPr>
        <w:t>Française</w:t>
      </w:r>
      <w:proofErr w:type="spellEnd"/>
      <w:r w:rsidRPr="003463ED">
        <w:rPr>
          <w:rFonts w:ascii="Arial" w:eastAsia="Times New Roman" w:hAnsi="Arial" w:cs="Arial"/>
          <w:b/>
          <w:sz w:val="24"/>
          <w:szCs w:val="24"/>
          <w:lang w:eastAsia="es-ES"/>
        </w:rPr>
        <w:t>. Esta dependía económicamente de la </w:t>
      </w:r>
      <w:hyperlink r:id="rId27" w:tooltip="Corte de Versalles (aún no redactado)" w:history="1">
        <w:r w:rsidRPr="003463ED">
          <w:rPr>
            <w:rFonts w:ascii="Arial" w:eastAsia="Times New Roman" w:hAnsi="Arial" w:cs="Arial"/>
            <w:b/>
            <w:sz w:val="24"/>
            <w:szCs w:val="24"/>
            <w:lang w:eastAsia="es-ES"/>
          </w:rPr>
          <w:t>Corte de Versalles</w:t>
        </w:r>
      </w:hyperlink>
      <w:r w:rsidR="00F52BDF">
        <w:t>,</w:t>
      </w:r>
      <w:r w:rsidRPr="003463ED">
        <w:rPr>
          <w:rFonts w:ascii="Arial" w:eastAsia="Times New Roman" w:hAnsi="Arial" w:cs="Arial"/>
          <w:b/>
          <w:sz w:val="24"/>
          <w:szCs w:val="24"/>
          <w:lang w:eastAsia="es-ES"/>
        </w:rPr>
        <w:t> donde muchas familias nobles se habían enriquecido con la trata de esclavos.</w:t>
      </w: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3463ED">
        <w:rPr>
          <w:rFonts w:ascii="Arial" w:eastAsia="Times New Roman" w:hAnsi="Arial" w:cs="Arial"/>
          <w:b/>
          <w:sz w:val="24"/>
          <w:szCs w:val="24"/>
          <w:lang w:eastAsia="es-ES"/>
        </w:rPr>
        <w:t xml:space="preserve"> Por otro lado, el comercio con las colonias de ultramar representaba entonces el 50% del comercio exterior del país. </w:t>
      </w: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fue encarcelada en la Bastilla por medio de una </w:t>
      </w:r>
      <w:proofErr w:type="spellStart"/>
      <w:r w:rsidR="00C451E2" w:rsidRPr="003463ED">
        <w:rPr>
          <w:rFonts w:ascii="Arial" w:eastAsia="Times New Roman" w:hAnsi="Arial" w:cs="Arial"/>
          <w:b/>
          <w:sz w:val="24"/>
          <w:szCs w:val="24"/>
          <w:lang w:eastAsia="es-ES"/>
        </w:rPr>
        <w:fldChar w:fldCharType="begin"/>
      </w:r>
      <w:r w:rsidRPr="003463ED">
        <w:rPr>
          <w:rFonts w:ascii="Arial" w:eastAsia="Times New Roman" w:hAnsi="Arial" w:cs="Arial"/>
          <w:b/>
          <w:sz w:val="24"/>
          <w:szCs w:val="24"/>
          <w:lang w:eastAsia="es-ES"/>
        </w:rPr>
        <w:instrText xml:space="preserve"> HYPERLINK "https://es.wikipedia.org/wiki/Lettre_de_cachet" \o "Lettre de cachet" </w:instrText>
      </w:r>
      <w:r w:rsidR="00C451E2" w:rsidRPr="003463ED">
        <w:rPr>
          <w:rFonts w:ascii="Arial" w:eastAsia="Times New Roman" w:hAnsi="Arial" w:cs="Arial"/>
          <w:b/>
          <w:sz w:val="24"/>
          <w:szCs w:val="24"/>
          <w:lang w:eastAsia="es-ES"/>
        </w:rPr>
        <w:fldChar w:fldCharType="separate"/>
      </w:r>
      <w:r w:rsidRPr="003463ED">
        <w:rPr>
          <w:rFonts w:ascii="Arial" w:eastAsia="Times New Roman" w:hAnsi="Arial" w:cs="Arial"/>
          <w:b/>
          <w:sz w:val="24"/>
          <w:szCs w:val="24"/>
          <w:lang w:eastAsia="es-ES"/>
        </w:rPr>
        <w:t>lettre</w:t>
      </w:r>
      <w:proofErr w:type="spellEnd"/>
      <w:r w:rsidRPr="003463ED">
        <w:rPr>
          <w:rFonts w:ascii="Arial" w:eastAsia="Times New Roman" w:hAnsi="Arial" w:cs="Arial"/>
          <w:b/>
          <w:sz w:val="24"/>
          <w:szCs w:val="24"/>
          <w:lang w:eastAsia="es-ES"/>
        </w:rPr>
        <w:t xml:space="preserve"> de </w:t>
      </w:r>
      <w:proofErr w:type="spellStart"/>
      <w:r w:rsidRPr="003463ED">
        <w:rPr>
          <w:rFonts w:ascii="Arial" w:eastAsia="Times New Roman" w:hAnsi="Arial" w:cs="Arial"/>
          <w:b/>
          <w:sz w:val="24"/>
          <w:szCs w:val="24"/>
          <w:lang w:eastAsia="es-ES"/>
        </w:rPr>
        <w:t>cachet</w:t>
      </w:r>
      <w:proofErr w:type="spellEnd"/>
      <w:r w:rsidR="00C451E2" w:rsidRPr="003463ED">
        <w:rPr>
          <w:rFonts w:ascii="Arial" w:eastAsia="Times New Roman" w:hAnsi="Arial" w:cs="Arial"/>
          <w:b/>
          <w:sz w:val="24"/>
          <w:szCs w:val="24"/>
          <w:lang w:eastAsia="es-ES"/>
        </w:rPr>
        <w:fldChar w:fldCharType="end"/>
      </w:r>
      <w:r w:rsidRPr="003463ED">
        <w:rPr>
          <w:rFonts w:ascii="Arial" w:eastAsia="Times New Roman" w:hAnsi="Arial" w:cs="Arial"/>
          <w:b/>
          <w:sz w:val="24"/>
          <w:szCs w:val="24"/>
          <w:lang w:eastAsia="es-ES"/>
        </w:rPr>
        <w:t>, pero fue liberada al poco tiempo gracias a la intervención de sus amigos.</w:t>
      </w:r>
    </w:p>
    <w:p w:rsidR="003463ED" w:rsidRP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sidRPr="003463ED">
        <w:rPr>
          <w:rFonts w:ascii="Arial" w:eastAsia="Times New Roman" w:hAnsi="Arial" w:cs="Arial"/>
          <w:b/>
          <w:sz w:val="24"/>
          <w:szCs w:val="24"/>
          <w:lang w:eastAsia="es-ES"/>
        </w:rPr>
        <w:t xml:space="preserve"> ​</w:t>
      </w: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463ED">
        <w:rPr>
          <w:rFonts w:ascii="Arial" w:eastAsia="Times New Roman" w:hAnsi="Arial" w:cs="Arial"/>
          <w:b/>
          <w:sz w:val="24"/>
          <w:szCs w:val="24"/>
          <w:lang w:eastAsia="es-ES"/>
        </w:rPr>
        <w:t>Con la </w:t>
      </w:r>
      <w:hyperlink r:id="rId28" w:tooltip="Revolución francesa" w:history="1">
        <w:r w:rsidRPr="003463ED">
          <w:rPr>
            <w:rFonts w:ascii="Arial" w:eastAsia="Times New Roman" w:hAnsi="Arial" w:cs="Arial"/>
            <w:b/>
            <w:sz w:val="24"/>
            <w:szCs w:val="24"/>
            <w:lang w:eastAsia="es-ES"/>
          </w:rPr>
          <w:t>Revolución</w:t>
        </w:r>
      </w:hyperlink>
      <w:r w:rsidRPr="003463ED">
        <w:rPr>
          <w:rFonts w:ascii="Arial" w:eastAsia="Times New Roman" w:hAnsi="Arial" w:cs="Arial"/>
          <w:b/>
          <w:sz w:val="24"/>
          <w:szCs w:val="24"/>
          <w:lang w:eastAsia="es-ES"/>
        </w:rPr>
        <w:t xml:space="preserve">, su obra pudo por fin ser representada en la </w:t>
      </w:r>
      <w:proofErr w:type="spellStart"/>
      <w:r w:rsidRPr="003463ED">
        <w:rPr>
          <w:rFonts w:ascii="Arial" w:eastAsia="Times New Roman" w:hAnsi="Arial" w:cs="Arial"/>
          <w:b/>
          <w:sz w:val="24"/>
          <w:szCs w:val="24"/>
          <w:lang w:eastAsia="es-ES"/>
        </w:rPr>
        <w:t>Comédie</w:t>
      </w:r>
      <w:proofErr w:type="spellEnd"/>
      <w:r w:rsidRPr="003463ED">
        <w:rPr>
          <w:rFonts w:ascii="Arial" w:eastAsia="Times New Roman" w:hAnsi="Arial" w:cs="Arial"/>
          <w:b/>
          <w:sz w:val="24"/>
          <w:szCs w:val="24"/>
          <w:lang w:eastAsia="es-ES"/>
        </w:rPr>
        <w:t xml:space="preserve"> </w:t>
      </w:r>
      <w:proofErr w:type="spellStart"/>
      <w:r w:rsidRPr="003463ED">
        <w:rPr>
          <w:rFonts w:ascii="Arial" w:eastAsia="Times New Roman" w:hAnsi="Arial" w:cs="Arial"/>
          <w:b/>
          <w:sz w:val="24"/>
          <w:szCs w:val="24"/>
          <w:lang w:eastAsia="es-ES"/>
        </w:rPr>
        <w:t>Française</w:t>
      </w:r>
      <w:proofErr w:type="spellEnd"/>
      <w:r w:rsidRPr="003463ED">
        <w:rPr>
          <w:rFonts w:ascii="Arial" w:eastAsia="Times New Roman" w:hAnsi="Arial" w:cs="Arial"/>
          <w:b/>
          <w:sz w:val="24"/>
          <w:szCs w:val="24"/>
          <w:lang w:eastAsia="es-ES"/>
        </w:rPr>
        <w:t>. A pesar de las presiones y amenazas del </w:t>
      </w:r>
      <w:hyperlink r:id="rId29" w:tooltip="Lobby" w:history="1">
        <w:r w:rsidRPr="003463ED">
          <w:rPr>
            <w:rFonts w:ascii="Arial" w:eastAsia="Times New Roman" w:hAnsi="Arial" w:cs="Arial"/>
            <w:b/>
            <w:sz w:val="24"/>
            <w:szCs w:val="24"/>
            <w:lang w:eastAsia="es-ES"/>
          </w:rPr>
          <w:t>lobby</w:t>
        </w:r>
      </w:hyperlink>
      <w:r w:rsidRPr="003463ED">
        <w:rPr>
          <w:rFonts w:ascii="Arial" w:eastAsia="Times New Roman" w:hAnsi="Arial" w:cs="Arial"/>
          <w:b/>
          <w:sz w:val="24"/>
          <w:szCs w:val="24"/>
          <w:lang w:eastAsia="es-ES"/>
        </w:rPr>
        <w:t xml:space="preserve"> colonial, todavía muy influyente, </w:t>
      </w: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de </w:t>
      </w:r>
      <w:proofErr w:type="spellStart"/>
      <w:r w:rsidRPr="003463ED">
        <w:rPr>
          <w:rFonts w:ascii="Arial" w:eastAsia="Times New Roman" w:hAnsi="Arial" w:cs="Arial"/>
          <w:b/>
          <w:sz w:val="24"/>
          <w:szCs w:val="24"/>
          <w:lang w:eastAsia="es-ES"/>
        </w:rPr>
        <w:t>Gouges</w:t>
      </w:r>
      <w:proofErr w:type="spellEnd"/>
      <w:r w:rsidRPr="003463ED">
        <w:rPr>
          <w:rFonts w:ascii="Arial" w:eastAsia="Times New Roman" w:hAnsi="Arial" w:cs="Arial"/>
          <w:b/>
          <w:sz w:val="24"/>
          <w:szCs w:val="24"/>
          <w:lang w:eastAsia="es-ES"/>
        </w:rPr>
        <w:t xml:space="preserve"> mantuvo una intensa actividad a favor de la abolición de la </w:t>
      </w:r>
      <w:hyperlink r:id="rId30" w:tooltip="Esclavitud" w:history="1">
        <w:r w:rsidRPr="003463ED">
          <w:rPr>
            <w:rFonts w:ascii="Arial" w:eastAsia="Times New Roman" w:hAnsi="Arial" w:cs="Arial"/>
            <w:b/>
            <w:sz w:val="24"/>
            <w:szCs w:val="24"/>
            <w:lang w:eastAsia="es-ES"/>
          </w:rPr>
          <w:t>esclavitud</w:t>
        </w:r>
      </w:hyperlink>
      <w:r w:rsidRPr="003463ED">
        <w:rPr>
          <w:rFonts w:ascii="Arial" w:eastAsia="Times New Roman" w:hAnsi="Arial" w:cs="Arial"/>
          <w:b/>
          <w:sz w:val="24"/>
          <w:szCs w:val="24"/>
          <w:lang w:eastAsia="es-ES"/>
        </w:rPr>
        <w:t>.</w:t>
      </w: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3463ED" w:rsidRP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sidRPr="003463ED">
        <w:rPr>
          <w:rFonts w:ascii="Arial" w:eastAsia="Times New Roman" w:hAnsi="Arial" w:cs="Arial"/>
          <w:b/>
          <w:sz w:val="24"/>
          <w:szCs w:val="24"/>
          <w:lang w:eastAsia="es-ES"/>
        </w:rPr>
        <w:t xml:space="preserve"> En </w:t>
      </w:r>
      <w:hyperlink r:id="rId31" w:tooltip="1788" w:history="1">
        <w:r w:rsidRPr="003463ED">
          <w:rPr>
            <w:rFonts w:ascii="Arial" w:eastAsia="Times New Roman" w:hAnsi="Arial" w:cs="Arial"/>
            <w:b/>
            <w:sz w:val="24"/>
            <w:szCs w:val="24"/>
            <w:lang w:eastAsia="es-ES"/>
          </w:rPr>
          <w:t>1788</w:t>
        </w:r>
      </w:hyperlink>
      <w:r w:rsidRPr="003463ED">
        <w:rPr>
          <w:rFonts w:ascii="Arial" w:eastAsia="Times New Roman" w:hAnsi="Arial" w:cs="Arial"/>
          <w:b/>
          <w:sz w:val="24"/>
          <w:szCs w:val="24"/>
          <w:lang w:eastAsia="es-ES"/>
        </w:rPr>
        <w:t> publicó el ensayo </w:t>
      </w:r>
      <w:proofErr w:type="spellStart"/>
      <w:r w:rsidRPr="003463ED">
        <w:rPr>
          <w:rFonts w:ascii="Arial" w:eastAsia="Times New Roman" w:hAnsi="Arial" w:cs="Arial"/>
          <w:b/>
          <w:i/>
          <w:iCs/>
          <w:sz w:val="24"/>
          <w:szCs w:val="24"/>
          <w:lang w:eastAsia="es-ES"/>
        </w:rPr>
        <w:t>Réflexions</w:t>
      </w:r>
      <w:proofErr w:type="spellEnd"/>
      <w:r w:rsidRPr="003463ED">
        <w:rPr>
          <w:rFonts w:ascii="Arial" w:eastAsia="Times New Roman" w:hAnsi="Arial" w:cs="Arial"/>
          <w:b/>
          <w:i/>
          <w:iCs/>
          <w:sz w:val="24"/>
          <w:szCs w:val="24"/>
          <w:lang w:eastAsia="es-ES"/>
        </w:rPr>
        <w:t xml:space="preserve"> sur les </w:t>
      </w:r>
      <w:proofErr w:type="spellStart"/>
      <w:r w:rsidRPr="003463ED">
        <w:rPr>
          <w:rFonts w:ascii="Arial" w:eastAsia="Times New Roman" w:hAnsi="Arial" w:cs="Arial"/>
          <w:b/>
          <w:i/>
          <w:iCs/>
          <w:sz w:val="24"/>
          <w:szCs w:val="24"/>
          <w:lang w:eastAsia="es-ES"/>
        </w:rPr>
        <w:t>hommes</w:t>
      </w:r>
      <w:proofErr w:type="spellEnd"/>
      <w:r w:rsidRPr="003463ED">
        <w:rPr>
          <w:rFonts w:ascii="Arial" w:eastAsia="Times New Roman" w:hAnsi="Arial" w:cs="Arial"/>
          <w:b/>
          <w:i/>
          <w:iCs/>
          <w:sz w:val="24"/>
          <w:szCs w:val="24"/>
          <w:lang w:eastAsia="es-ES"/>
        </w:rPr>
        <w:t xml:space="preserve"> </w:t>
      </w:r>
      <w:proofErr w:type="spellStart"/>
      <w:r w:rsidRPr="003463ED">
        <w:rPr>
          <w:rFonts w:ascii="Arial" w:eastAsia="Times New Roman" w:hAnsi="Arial" w:cs="Arial"/>
          <w:b/>
          <w:i/>
          <w:iCs/>
          <w:sz w:val="24"/>
          <w:szCs w:val="24"/>
          <w:lang w:eastAsia="es-ES"/>
        </w:rPr>
        <w:t>nègres</w:t>
      </w:r>
      <w:proofErr w:type="spellEnd"/>
      <w:r w:rsidRPr="003463ED">
        <w:rPr>
          <w:rFonts w:ascii="Arial" w:eastAsia="Times New Roman" w:hAnsi="Arial" w:cs="Arial"/>
          <w:b/>
          <w:sz w:val="24"/>
          <w:szCs w:val="24"/>
          <w:lang w:eastAsia="es-ES"/>
        </w:rPr>
        <w:t> (</w:t>
      </w:r>
      <w:r w:rsidRPr="003463ED">
        <w:rPr>
          <w:rFonts w:ascii="Arial" w:eastAsia="Times New Roman" w:hAnsi="Arial" w:cs="Arial"/>
          <w:b/>
          <w:i/>
          <w:iCs/>
          <w:sz w:val="24"/>
          <w:szCs w:val="24"/>
          <w:lang w:eastAsia="es-ES"/>
        </w:rPr>
        <w:t>Reflexiones sobre los hombres negros</w:t>
      </w:r>
      <w:r w:rsidRPr="003463ED">
        <w:rPr>
          <w:rFonts w:ascii="Arial" w:eastAsia="Times New Roman" w:hAnsi="Arial" w:cs="Arial"/>
          <w:b/>
          <w:sz w:val="24"/>
          <w:szCs w:val="24"/>
          <w:lang w:eastAsia="es-ES"/>
        </w:rPr>
        <w:t xml:space="preserve">) que le abrió las puertas del "Club des </w:t>
      </w:r>
      <w:proofErr w:type="spellStart"/>
      <w:r w:rsidRPr="003463ED">
        <w:rPr>
          <w:rFonts w:ascii="Arial" w:eastAsia="Times New Roman" w:hAnsi="Arial" w:cs="Arial"/>
          <w:b/>
          <w:sz w:val="24"/>
          <w:szCs w:val="24"/>
          <w:lang w:eastAsia="es-ES"/>
        </w:rPr>
        <w:t>amis</w:t>
      </w:r>
      <w:proofErr w:type="spellEnd"/>
      <w:r w:rsidRPr="003463ED">
        <w:rPr>
          <w:rFonts w:ascii="Arial" w:eastAsia="Times New Roman" w:hAnsi="Arial" w:cs="Arial"/>
          <w:b/>
          <w:sz w:val="24"/>
          <w:szCs w:val="24"/>
          <w:lang w:eastAsia="es-ES"/>
        </w:rPr>
        <w:t xml:space="preserve"> des </w:t>
      </w:r>
      <w:proofErr w:type="spellStart"/>
      <w:r w:rsidRPr="003463ED">
        <w:rPr>
          <w:rFonts w:ascii="Arial" w:eastAsia="Times New Roman" w:hAnsi="Arial" w:cs="Arial"/>
          <w:b/>
          <w:sz w:val="24"/>
          <w:szCs w:val="24"/>
          <w:lang w:eastAsia="es-ES"/>
        </w:rPr>
        <w:t>noirs</w:t>
      </w:r>
      <w:proofErr w:type="spellEnd"/>
      <w:r w:rsidRPr="003463ED">
        <w:rPr>
          <w:rFonts w:ascii="Arial" w:eastAsia="Times New Roman" w:hAnsi="Arial" w:cs="Arial"/>
          <w:b/>
          <w:sz w:val="24"/>
          <w:szCs w:val="24"/>
          <w:lang w:eastAsia="es-ES"/>
        </w:rPr>
        <w:t>" (Club de los amigos de los negros) del que fue miembro. En </w:t>
      </w:r>
      <w:hyperlink r:id="rId32" w:tooltip="1790" w:history="1">
        <w:r w:rsidRPr="003463ED">
          <w:rPr>
            <w:rFonts w:ascii="Arial" w:eastAsia="Times New Roman" w:hAnsi="Arial" w:cs="Arial"/>
            <w:b/>
            <w:sz w:val="24"/>
            <w:szCs w:val="24"/>
            <w:lang w:eastAsia="es-ES"/>
          </w:rPr>
          <w:t>1790</w:t>
        </w:r>
      </w:hyperlink>
      <w:r w:rsidRPr="003463ED">
        <w:rPr>
          <w:rFonts w:ascii="Arial" w:eastAsia="Times New Roman" w:hAnsi="Arial" w:cs="Arial"/>
          <w:b/>
          <w:sz w:val="24"/>
          <w:szCs w:val="24"/>
          <w:lang w:eastAsia="es-ES"/>
        </w:rPr>
        <w:t> escribió otra obra sobre el mismo tema, </w:t>
      </w:r>
      <w:r w:rsidRPr="003463ED">
        <w:rPr>
          <w:rFonts w:ascii="Arial" w:eastAsia="Times New Roman" w:hAnsi="Arial" w:cs="Arial"/>
          <w:b/>
          <w:i/>
          <w:iCs/>
          <w:sz w:val="24"/>
          <w:szCs w:val="24"/>
          <w:lang w:eastAsia="es-ES"/>
        </w:rPr>
        <w:t xml:space="preserve">Le marché des </w:t>
      </w:r>
      <w:proofErr w:type="spellStart"/>
      <w:r w:rsidRPr="003463ED">
        <w:rPr>
          <w:rFonts w:ascii="Arial" w:eastAsia="Times New Roman" w:hAnsi="Arial" w:cs="Arial"/>
          <w:b/>
          <w:i/>
          <w:iCs/>
          <w:sz w:val="24"/>
          <w:szCs w:val="24"/>
          <w:lang w:eastAsia="es-ES"/>
        </w:rPr>
        <w:t>Noirs</w:t>
      </w:r>
      <w:proofErr w:type="spellEnd"/>
      <w:r w:rsidRPr="003463ED">
        <w:rPr>
          <w:rFonts w:ascii="Arial" w:eastAsia="Times New Roman" w:hAnsi="Arial" w:cs="Arial"/>
          <w:b/>
          <w:sz w:val="24"/>
          <w:szCs w:val="24"/>
          <w:lang w:eastAsia="es-ES"/>
        </w:rPr>
        <w:t> (</w:t>
      </w:r>
      <w:r w:rsidRPr="003463ED">
        <w:rPr>
          <w:rFonts w:ascii="Arial" w:eastAsia="Times New Roman" w:hAnsi="Arial" w:cs="Arial"/>
          <w:b/>
          <w:i/>
          <w:iCs/>
          <w:sz w:val="24"/>
          <w:szCs w:val="24"/>
          <w:lang w:eastAsia="es-ES"/>
        </w:rPr>
        <w:t>El mercado de los negros</w:t>
      </w:r>
      <w:r w:rsidRPr="003463ED">
        <w:rPr>
          <w:rFonts w:ascii="Arial" w:eastAsia="Times New Roman" w:hAnsi="Arial" w:cs="Arial"/>
          <w:b/>
          <w:sz w:val="24"/>
          <w:szCs w:val="24"/>
          <w:lang w:eastAsia="es-ES"/>
        </w:rPr>
        <w:t>).</w:t>
      </w: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463ED">
        <w:rPr>
          <w:rFonts w:ascii="Arial" w:eastAsia="Times New Roman" w:hAnsi="Arial" w:cs="Arial"/>
          <w:b/>
          <w:sz w:val="24"/>
          <w:szCs w:val="24"/>
          <w:lang w:eastAsia="es-ES"/>
        </w:rPr>
        <w:t>Los principales dirigentes del movimiento abolicionista, el </w:t>
      </w:r>
      <w:hyperlink r:id="rId33" w:tooltip="Henri Grégoire" w:history="1">
        <w:r w:rsidRPr="003463ED">
          <w:rPr>
            <w:rFonts w:ascii="Arial" w:eastAsia="Times New Roman" w:hAnsi="Arial" w:cs="Arial"/>
            <w:b/>
            <w:sz w:val="24"/>
            <w:szCs w:val="24"/>
            <w:lang w:eastAsia="es-ES"/>
          </w:rPr>
          <w:t xml:space="preserve">abate </w:t>
        </w:r>
        <w:proofErr w:type="spellStart"/>
        <w:r w:rsidRPr="003463ED">
          <w:rPr>
            <w:rFonts w:ascii="Arial" w:eastAsia="Times New Roman" w:hAnsi="Arial" w:cs="Arial"/>
            <w:b/>
            <w:sz w:val="24"/>
            <w:szCs w:val="24"/>
            <w:lang w:eastAsia="es-ES"/>
          </w:rPr>
          <w:t>Grégoire</w:t>
        </w:r>
        <w:proofErr w:type="spellEnd"/>
      </w:hyperlink>
      <w:r w:rsidRPr="003463ED">
        <w:rPr>
          <w:rFonts w:ascii="Arial" w:eastAsia="Times New Roman" w:hAnsi="Arial" w:cs="Arial"/>
          <w:b/>
          <w:sz w:val="24"/>
          <w:szCs w:val="24"/>
          <w:lang w:eastAsia="es-ES"/>
        </w:rPr>
        <w:t> y el diputado girondino </w:t>
      </w:r>
      <w:proofErr w:type="spellStart"/>
      <w:r w:rsidR="00C451E2" w:rsidRPr="003463ED">
        <w:rPr>
          <w:rFonts w:ascii="Arial" w:eastAsia="Times New Roman" w:hAnsi="Arial" w:cs="Arial"/>
          <w:b/>
          <w:sz w:val="24"/>
          <w:szCs w:val="24"/>
          <w:lang w:eastAsia="es-ES"/>
        </w:rPr>
        <w:fldChar w:fldCharType="begin"/>
      </w:r>
      <w:r w:rsidRPr="003463ED">
        <w:rPr>
          <w:rFonts w:ascii="Arial" w:eastAsia="Times New Roman" w:hAnsi="Arial" w:cs="Arial"/>
          <w:b/>
          <w:sz w:val="24"/>
          <w:szCs w:val="24"/>
          <w:lang w:eastAsia="es-ES"/>
        </w:rPr>
        <w:instrText xml:space="preserve"> HYPERLINK "https://es.wikipedia.org/wiki/Jacques_Pierre_Brissot" \o "Jacques Pierre Brissot" </w:instrText>
      </w:r>
      <w:r w:rsidR="00C451E2" w:rsidRPr="003463ED">
        <w:rPr>
          <w:rFonts w:ascii="Arial" w:eastAsia="Times New Roman" w:hAnsi="Arial" w:cs="Arial"/>
          <w:b/>
          <w:sz w:val="24"/>
          <w:szCs w:val="24"/>
          <w:lang w:eastAsia="es-ES"/>
        </w:rPr>
        <w:fldChar w:fldCharType="separate"/>
      </w:r>
      <w:r w:rsidRPr="003463ED">
        <w:rPr>
          <w:rFonts w:ascii="Arial" w:eastAsia="Times New Roman" w:hAnsi="Arial" w:cs="Arial"/>
          <w:b/>
          <w:sz w:val="24"/>
          <w:szCs w:val="24"/>
          <w:lang w:eastAsia="es-ES"/>
        </w:rPr>
        <w:t>Brissot</w:t>
      </w:r>
      <w:proofErr w:type="spellEnd"/>
      <w:r w:rsidR="00C451E2" w:rsidRPr="003463ED">
        <w:rPr>
          <w:rFonts w:ascii="Arial" w:eastAsia="Times New Roman" w:hAnsi="Arial" w:cs="Arial"/>
          <w:b/>
          <w:sz w:val="24"/>
          <w:szCs w:val="24"/>
          <w:lang w:eastAsia="es-ES"/>
        </w:rPr>
        <w:fldChar w:fldCharType="end"/>
      </w:r>
      <w:r w:rsidRPr="003463ED">
        <w:rPr>
          <w:rFonts w:ascii="Arial" w:eastAsia="Times New Roman" w:hAnsi="Arial" w:cs="Arial"/>
          <w:b/>
          <w:sz w:val="24"/>
          <w:szCs w:val="24"/>
          <w:lang w:eastAsia="es-ES"/>
        </w:rPr>
        <w:t xml:space="preserve">, dejaron constancia en sus escritos de la admiración que sentían por </w:t>
      </w: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de </w:t>
      </w:r>
      <w:proofErr w:type="spellStart"/>
      <w:r w:rsidRPr="003463ED">
        <w:rPr>
          <w:rFonts w:ascii="Arial" w:eastAsia="Times New Roman" w:hAnsi="Arial" w:cs="Arial"/>
          <w:b/>
          <w:sz w:val="24"/>
          <w:szCs w:val="24"/>
          <w:lang w:eastAsia="es-ES"/>
        </w:rPr>
        <w:t>Gouges</w:t>
      </w:r>
      <w:proofErr w:type="spellEnd"/>
      <w:r w:rsidRPr="003463ED">
        <w:rPr>
          <w:rFonts w:ascii="Arial" w:eastAsia="Times New Roman" w:hAnsi="Arial" w:cs="Arial"/>
          <w:b/>
          <w:sz w:val="24"/>
          <w:szCs w:val="24"/>
          <w:lang w:eastAsia="es-ES"/>
        </w:rPr>
        <w:t xml:space="preserve">. </w:t>
      </w:r>
    </w:p>
    <w:p w:rsidR="003463ED" w:rsidRP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sidRPr="003463ED">
        <w:rPr>
          <w:rFonts w:ascii="Arial" w:eastAsia="Times New Roman" w:hAnsi="Arial" w:cs="Arial"/>
          <w:b/>
          <w:sz w:val="24"/>
          <w:szCs w:val="24"/>
          <w:lang w:eastAsia="es-ES"/>
        </w:rPr>
        <w:t>​</w:t>
      </w: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sidRPr="003463ED">
        <w:rPr>
          <w:rFonts w:ascii="Arial" w:eastAsia="Times New Roman" w:hAnsi="Arial" w:cs="Arial"/>
          <w:b/>
          <w:sz w:val="24"/>
          <w:szCs w:val="24"/>
          <w:lang w:eastAsia="es-ES"/>
        </w:rPr>
        <w:t>En </w:t>
      </w:r>
      <w:hyperlink r:id="rId34" w:tooltip="1788" w:history="1">
        <w:r w:rsidRPr="003463ED">
          <w:rPr>
            <w:rFonts w:ascii="Arial" w:eastAsia="Times New Roman" w:hAnsi="Arial" w:cs="Arial"/>
            <w:b/>
            <w:sz w:val="24"/>
            <w:szCs w:val="24"/>
            <w:lang w:eastAsia="es-ES"/>
          </w:rPr>
          <w:t>1788</w:t>
        </w:r>
      </w:hyperlink>
      <w:r w:rsidRPr="003463ED">
        <w:rPr>
          <w:rFonts w:ascii="Arial" w:eastAsia="Times New Roman" w:hAnsi="Arial" w:cs="Arial"/>
          <w:b/>
          <w:sz w:val="24"/>
          <w:szCs w:val="24"/>
          <w:lang w:eastAsia="es-ES"/>
        </w:rPr>
        <w:t>, el </w:t>
      </w:r>
      <w:r w:rsidRPr="003463ED">
        <w:rPr>
          <w:rFonts w:ascii="Arial" w:eastAsia="Times New Roman" w:hAnsi="Arial" w:cs="Arial"/>
          <w:b/>
          <w:i/>
          <w:iCs/>
          <w:sz w:val="24"/>
          <w:szCs w:val="24"/>
          <w:lang w:eastAsia="es-ES"/>
        </w:rPr>
        <w:t>Periódico general de Francia</w:t>
      </w:r>
      <w:r w:rsidRPr="003463ED">
        <w:rPr>
          <w:rFonts w:ascii="Arial" w:eastAsia="Times New Roman" w:hAnsi="Arial" w:cs="Arial"/>
          <w:b/>
          <w:sz w:val="24"/>
          <w:szCs w:val="24"/>
          <w:lang w:eastAsia="es-ES"/>
        </w:rPr>
        <w:t> (</w:t>
      </w:r>
      <w:proofErr w:type="spellStart"/>
      <w:r w:rsidRPr="003463ED">
        <w:rPr>
          <w:rFonts w:ascii="Arial" w:eastAsia="Times New Roman" w:hAnsi="Arial" w:cs="Arial"/>
          <w:b/>
          <w:i/>
          <w:iCs/>
          <w:sz w:val="24"/>
          <w:szCs w:val="24"/>
          <w:lang w:eastAsia="es-ES"/>
        </w:rPr>
        <w:t>Journal</w:t>
      </w:r>
      <w:proofErr w:type="spellEnd"/>
      <w:r w:rsidRPr="003463ED">
        <w:rPr>
          <w:rFonts w:ascii="Arial" w:eastAsia="Times New Roman" w:hAnsi="Arial" w:cs="Arial"/>
          <w:b/>
          <w:i/>
          <w:iCs/>
          <w:sz w:val="24"/>
          <w:szCs w:val="24"/>
          <w:lang w:eastAsia="es-ES"/>
        </w:rPr>
        <w:t xml:space="preserve"> </w:t>
      </w:r>
      <w:proofErr w:type="spellStart"/>
      <w:r w:rsidRPr="003463ED">
        <w:rPr>
          <w:rFonts w:ascii="Arial" w:eastAsia="Times New Roman" w:hAnsi="Arial" w:cs="Arial"/>
          <w:b/>
          <w:i/>
          <w:iCs/>
          <w:sz w:val="24"/>
          <w:szCs w:val="24"/>
          <w:lang w:eastAsia="es-ES"/>
        </w:rPr>
        <w:t>général</w:t>
      </w:r>
      <w:proofErr w:type="spellEnd"/>
      <w:r w:rsidRPr="003463ED">
        <w:rPr>
          <w:rFonts w:ascii="Arial" w:eastAsia="Times New Roman" w:hAnsi="Arial" w:cs="Arial"/>
          <w:b/>
          <w:i/>
          <w:iCs/>
          <w:sz w:val="24"/>
          <w:szCs w:val="24"/>
          <w:lang w:eastAsia="es-ES"/>
        </w:rPr>
        <w:t xml:space="preserve"> de France</w:t>
      </w:r>
      <w:r w:rsidRPr="003463ED">
        <w:rPr>
          <w:rFonts w:ascii="Arial" w:eastAsia="Times New Roman" w:hAnsi="Arial" w:cs="Arial"/>
          <w:b/>
          <w:sz w:val="24"/>
          <w:szCs w:val="24"/>
          <w:lang w:eastAsia="es-ES"/>
        </w:rPr>
        <w:t>) publicó dos de sus folletos políticos, tratando uno de ellos de su proyecto de impuesto patriótico que desarrollará más tarde en su famosa </w:t>
      </w:r>
      <w:r w:rsidRPr="003463ED">
        <w:rPr>
          <w:rFonts w:ascii="Arial" w:eastAsia="Times New Roman" w:hAnsi="Arial" w:cs="Arial"/>
          <w:b/>
          <w:i/>
          <w:iCs/>
          <w:sz w:val="24"/>
          <w:szCs w:val="24"/>
          <w:lang w:eastAsia="es-ES"/>
        </w:rPr>
        <w:t>Carta al pueblo</w:t>
      </w:r>
      <w:r w:rsidRPr="003463ED">
        <w:rPr>
          <w:rFonts w:ascii="Arial" w:eastAsia="Times New Roman" w:hAnsi="Arial" w:cs="Arial"/>
          <w:b/>
          <w:sz w:val="24"/>
          <w:szCs w:val="24"/>
          <w:lang w:eastAsia="es-ES"/>
        </w:rPr>
        <w:t> (</w:t>
      </w:r>
      <w:proofErr w:type="spellStart"/>
      <w:r w:rsidRPr="003463ED">
        <w:rPr>
          <w:rFonts w:ascii="Arial" w:eastAsia="Times New Roman" w:hAnsi="Arial" w:cs="Arial"/>
          <w:b/>
          <w:i/>
          <w:iCs/>
          <w:sz w:val="24"/>
          <w:szCs w:val="24"/>
          <w:lang w:eastAsia="es-ES"/>
        </w:rPr>
        <w:t>Lettre</w:t>
      </w:r>
      <w:proofErr w:type="spellEnd"/>
      <w:r w:rsidRPr="003463ED">
        <w:rPr>
          <w:rFonts w:ascii="Arial" w:eastAsia="Times New Roman" w:hAnsi="Arial" w:cs="Arial"/>
          <w:b/>
          <w:i/>
          <w:iCs/>
          <w:sz w:val="24"/>
          <w:szCs w:val="24"/>
          <w:lang w:eastAsia="es-ES"/>
        </w:rPr>
        <w:t xml:space="preserve"> </w:t>
      </w:r>
      <w:proofErr w:type="spellStart"/>
      <w:r w:rsidRPr="003463ED">
        <w:rPr>
          <w:rFonts w:ascii="Arial" w:eastAsia="Times New Roman" w:hAnsi="Arial" w:cs="Arial"/>
          <w:b/>
          <w:i/>
          <w:iCs/>
          <w:sz w:val="24"/>
          <w:szCs w:val="24"/>
          <w:lang w:eastAsia="es-ES"/>
        </w:rPr>
        <w:t>au</w:t>
      </w:r>
      <w:proofErr w:type="spellEnd"/>
      <w:r w:rsidRPr="003463ED">
        <w:rPr>
          <w:rFonts w:ascii="Arial" w:eastAsia="Times New Roman" w:hAnsi="Arial" w:cs="Arial"/>
          <w:b/>
          <w:i/>
          <w:iCs/>
          <w:sz w:val="24"/>
          <w:szCs w:val="24"/>
          <w:lang w:eastAsia="es-ES"/>
        </w:rPr>
        <w:t xml:space="preserve"> </w:t>
      </w:r>
      <w:proofErr w:type="spellStart"/>
      <w:r w:rsidRPr="003463ED">
        <w:rPr>
          <w:rFonts w:ascii="Arial" w:eastAsia="Times New Roman" w:hAnsi="Arial" w:cs="Arial"/>
          <w:b/>
          <w:i/>
          <w:iCs/>
          <w:sz w:val="24"/>
          <w:szCs w:val="24"/>
          <w:lang w:eastAsia="es-ES"/>
        </w:rPr>
        <w:t>Peuple</w:t>
      </w:r>
      <w:proofErr w:type="spellEnd"/>
      <w:r w:rsidRPr="003463ED">
        <w:rPr>
          <w:rFonts w:ascii="Arial" w:eastAsia="Times New Roman" w:hAnsi="Arial" w:cs="Arial"/>
          <w:b/>
          <w:sz w:val="24"/>
          <w:szCs w:val="24"/>
          <w:lang w:eastAsia="es-ES"/>
        </w:rPr>
        <w:t>). El segundo dibujaba un amplio programa de reformas sociales. Estos escritos fueron seguidos de folletos que dirigía periódicamente a los representantes de las tres primeras legislaturas de la Revolución, a los Clubes patrióticos y a diversas personalidades como </w:t>
      </w:r>
      <w:proofErr w:type="spellStart"/>
      <w:r w:rsidR="00C451E2" w:rsidRPr="003463ED">
        <w:rPr>
          <w:rFonts w:ascii="Arial" w:eastAsia="Times New Roman" w:hAnsi="Arial" w:cs="Arial"/>
          <w:b/>
          <w:sz w:val="24"/>
          <w:szCs w:val="24"/>
          <w:lang w:eastAsia="es-ES"/>
        </w:rPr>
        <w:fldChar w:fldCharType="begin"/>
      </w:r>
      <w:r w:rsidRPr="003463ED">
        <w:rPr>
          <w:rFonts w:ascii="Arial" w:eastAsia="Times New Roman" w:hAnsi="Arial" w:cs="Arial"/>
          <w:b/>
          <w:sz w:val="24"/>
          <w:szCs w:val="24"/>
          <w:lang w:eastAsia="es-ES"/>
        </w:rPr>
        <w:instrText xml:space="preserve"> HYPERLINK "https://es.wikipedia.org/wiki/Honor%C3%A9_Gabriel_Riquetti" \o "Honoré Gabriel Riquetti" </w:instrText>
      </w:r>
      <w:r w:rsidR="00C451E2" w:rsidRPr="003463ED">
        <w:rPr>
          <w:rFonts w:ascii="Arial" w:eastAsia="Times New Roman" w:hAnsi="Arial" w:cs="Arial"/>
          <w:b/>
          <w:sz w:val="24"/>
          <w:szCs w:val="24"/>
          <w:lang w:eastAsia="es-ES"/>
        </w:rPr>
        <w:fldChar w:fldCharType="separate"/>
      </w:r>
      <w:r w:rsidRPr="003463ED">
        <w:rPr>
          <w:rFonts w:ascii="Arial" w:eastAsia="Times New Roman" w:hAnsi="Arial" w:cs="Arial"/>
          <w:b/>
          <w:sz w:val="24"/>
          <w:szCs w:val="24"/>
          <w:lang w:eastAsia="es-ES"/>
        </w:rPr>
        <w:t>Mirabeau</w:t>
      </w:r>
      <w:proofErr w:type="spellEnd"/>
      <w:r w:rsidR="00C451E2" w:rsidRPr="003463ED">
        <w:rPr>
          <w:rFonts w:ascii="Arial" w:eastAsia="Times New Roman" w:hAnsi="Arial" w:cs="Arial"/>
          <w:b/>
          <w:sz w:val="24"/>
          <w:szCs w:val="24"/>
          <w:lang w:eastAsia="es-ES"/>
        </w:rPr>
        <w:fldChar w:fldCharType="end"/>
      </w:r>
      <w:r w:rsidRPr="003463ED">
        <w:rPr>
          <w:rFonts w:ascii="Arial" w:eastAsia="Times New Roman" w:hAnsi="Arial" w:cs="Arial"/>
          <w:b/>
          <w:sz w:val="24"/>
          <w:szCs w:val="24"/>
          <w:lang w:eastAsia="es-ES"/>
        </w:rPr>
        <w:t>, </w:t>
      </w:r>
      <w:hyperlink r:id="rId35" w:tooltip="La Fayette" w:history="1">
        <w:r w:rsidRPr="003463ED">
          <w:rPr>
            <w:rFonts w:ascii="Arial" w:eastAsia="Times New Roman" w:hAnsi="Arial" w:cs="Arial"/>
            <w:b/>
            <w:sz w:val="24"/>
            <w:szCs w:val="24"/>
            <w:lang w:eastAsia="es-ES"/>
          </w:rPr>
          <w:t xml:space="preserve">La </w:t>
        </w:r>
        <w:proofErr w:type="spellStart"/>
        <w:r w:rsidRPr="003463ED">
          <w:rPr>
            <w:rFonts w:ascii="Arial" w:eastAsia="Times New Roman" w:hAnsi="Arial" w:cs="Arial"/>
            <w:b/>
            <w:sz w:val="24"/>
            <w:szCs w:val="24"/>
            <w:lang w:eastAsia="es-ES"/>
          </w:rPr>
          <w:t>Fayette</w:t>
        </w:r>
        <w:proofErr w:type="spellEnd"/>
      </w:hyperlink>
      <w:r w:rsidRPr="003463ED">
        <w:rPr>
          <w:rFonts w:ascii="Arial" w:eastAsia="Times New Roman" w:hAnsi="Arial" w:cs="Arial"/>
          <w:b/>
          <w:sz w:val="24"/>
          <w:szCs w:val="24"/>
          <w:lang w:eastAsia="es-ES"/>
        </w:rPr>
        <w:t> y </w:t>
      </w:r>
      <w:proofErr w:type="spellStart"/>
      <w:r w:rsidR="00C451E2" w:rsidRPr="003463ED">
        <w:rPr>
          <w:rFonts w:ascii="Arial" w:eastAsia="Times New Roman" w:hAnsi="Arial" w:cs="Arial"/>
          <w:b/>
          <w:sz w:val="24"/>
          <w:szCs w:val="24"/>
          <w:lang w:eastAsia="es-ES"/>
        </w:rPr>
        <w:fldChar w:fldCharType="begin"/>
      </w:r>
      <w:r w:rsidRPr="003463ED">
        <w:rPr>
          <w:rFonts w:ascii="Arial" w:eastAsia="Times New Roman" w:hAnsi="Arial" w:cs="Arial"/>
          <w:b/>
          <w:sz w:val="24"/>
          <w:szCs w:val="24"/>
          <w:lang w:eastAsia="es-ES"/>
        </w:rPr>
        <w:instrText xml:space="preserve"> HYPERLINK "https://es.wikipedia.org/wiki/Jacques_Necker" \o "Jacques Necker" </w:instrText>
      </w:r>
      <w:r w:rsidR="00C451E2" w:rsidRPr="003463ED">
        <w:rPr>
          <w:rFonts w:ascii="Arial" w:eastAsia="Times New Roman" w:hAnsi="Arial" w:cs="Arial"/>
          <w:b/>
          <w:sz w:val="24"/>
          <w:szCs w:val="24"/>
          <w:lang w:eastAsia="es-ES"/>
        </w:rPr>
        <w:fldChar w:fldCharType="separate"/>
      </w:r>
      <w:r w:rsidRPr="003463ED">
        <w:rPr>
          <w:rFonts w:ascii="Arial" w:eastAsia="Times New Roman" w:hAnsi="Arial" w:cs="Arial"/>
          <w:b/>
          <w:sz w:val="24"/>
          <w:szCs w:val="24"/>
          <w:lang w:eastAsia="es-ES"/>
        </w:rPr>
        <w:t>Necker</w:t>
      </w:r>
      <w:proofErr w:type="spellEnd"/>
      <w:r w:rsidR="00C451E2" w:rsidRPr="003463ED">
        <w:rPr>
          <w:rFonts w:ascii="Arial" w:eastAsia="Times New Roman" w:hAnsi="Arial" w:cs="Arial"/>
          <w:b/>
          <w:sz w:val="24"/>
          <w:szCs w:val="24"/>
          <w:lang w:eastAsia="es-ES"/>
        </w:rPr>
        <w:fldChar w:fldCharType="end"/>
      </w:r>
      <w:r w:rsidRPr="003463ED">
        <w:rPr>
          <w:rFonts w:ascii="Arial" w:eastAsia="Times New Roman" w:hAnsi="Arial" w:cs="Arial"/>
          <w:b/>
          <w:sz w:val="24"/>
          <w:szCs w:val="24"/>
          <w:lang w:eastAsia="es-ES"/>
        </w:rPr>
        <w:t> a los que admiraba. Se calcula que fueron cerca de 30 panfletos. Fundó varias Sociedades Fraternas para ambos sexos.</w:t>
      </w:r>
    </w:p>
    <w:p w:rsidR="003463ED" w:rsidRP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3463ED" w:rsidRPr="003463ED" w:rsidRDefault="003463ED" w:rsidP="00F52BDF">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463ED">
        <w:rPr>
          <w:rFonts w:ascii="Arial" w:eastAsia="Times New Roman" w:hAnsi="Arial" w:cs="Arial"/>
          <w:b/>
          <w:sz w:val="24"/>
          <w:szCs w:val="24"/>
          <w:lang w:eastAsia="es-ES"/>
        </w:rPr>
        <w:t>En </w:t>
      </w:r>
      <w:hyperlink r:id="rId36" w:tooltip="1791" w:history="1">
        <w:r w:rsidRPr="003463ED">
          <w:rPr>
            <w:rFonts w:ascii="Arial" w:eastAsia="Times New Roman" w:hAnsi="Arial" w:cs="Arial"/>
            <w:b/>
            <w:sz w:val="24"/>
            <w:szCs w:val="24"/>
            <w:lang w:eastAsia="es-ES"/>
          </w:rPr>
          <w:t>1791</w:t>
        </w:r>
      </w:hyperlink>
      <w:r w:rsidRPr="003463ED">
        <w:rPr>
          <w:rFonts w:ascii="Arial" w:eastAsia="Times New Roman" w:hAnsi="Arial" w:cs="Arial"/>
          <w:b/>
          <w:sz w:val="24"/>
          <w:szCs w:val="24"/>
          <w:lang w:eastAsia="es-ES"/>
        </w:rPr>
        <w:t> escribió su famosa </w:t>
      </w:r>
      <w:hyperlink r:id="rId37" w:tooltip="Declaración de los Derechos de la Mujer y la Ciudadana" w:history="1">
        <w:r w:rsidRPr="003463ED">
          <w:rPr>
            <w:rFonts w:ascii="Arial" w:eastAsia="Times New Roman" w:hAnsi="Arial" w:cs="Arial"/>
            <w:b/>
            <w:i/>
            <w:iCs/>
            <w:sz w:val="24"/>
            <w:szCs w:val="24"/>
            <w:lang w:eastAsia="es-ES"/>
          </w:rPr>
          <w:t>Declaración de los Derechos de la Mujer y la Ciudadana</w:t>
        </w:r>
      </w:hyperlink>
      <w:r w:rsidRPr="003463ED">
        <w:rPr>
          <w:rFonts w:ascii="Arial" w:eastAsia="Times New Roman" w:hAnsi="Arial" w:cs="Arial"/>
          <w:b/>
          <w:sz w:val="24"/>
          <w:szCs w:val="24"/>
          <w:lang w:eastAsia="es-ES"/>
        </w:rPr>
        <w:t> que comenzaba con las siguientes palabras:</w:t>
      </w:r>
      <w:r w:rsidRPr="003463ED">
        <w:rPr>
          <w:rFonts w:ascii="Arial" w:eastAsia="Times New Roman" w:hAnsi="Arial" w:cs="Arial"/>
          <w:b/>
          <w:i/>
          <w:sz w:val="24"/>
          <w:szCs w:val="24"/>
          <w:lang w:eastAsia="es-ES"/>
        </w:rPr>
        <w:t xml:space="preserve"> Hombre, ¿Eres capaz de ser justo? Una mujer te hace esta pregunta</w:t>
      </w:r>
      <w:r w:rsidRPr="003463ED">
        <w:rPr>
          <w:rFonts w:ascii="Arial" w:eastAsia="Times New Roman" w:hAnsi="Arial" w:cs="Arial"/>
          <w:b/>
          <w:sz w:val="24"/>
          <w:szCs w:val="24"/>
          <w:lang w:eastAsia="es-ES"/>
        </w:rPr>
        <w:t>.</w:t>
      </w: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463ED">
        <w:rPr>
          <w:rFonts w:ascii="Arial" w:eastAsia="Times New Roman" w:hAnsi="Arial" w:cs="Arial"/>
          <w:b/>
          <w:sz w:val="24"/>
          <w:szCs w:val="24"/>
          <w:lang w:eastAsia="es-ES"/>
        </w:rPr>
        <w:t>En la línea de </w:t>
      </w:r>
      <w:proofErr w:type="spellStart"/>
      <w:r w:rsidR="00C451E2" w:rsidRPr="003463ED">
        <w:rPr>
          <w:rFonts w:ascii="Arial" w:eastAsia="Times New Roman" w:hAnsi="Arial" w:cs="Arial"/>
          <w:b/>
          <w:sz w:val="24"/>
          <w:szCs w:val="24"/>
          <w:lang w:eastAsia="es-ES"/>
        </w:rPr>
        <w:fldChar w:fldCharType="begin"/>
      </w:r>
      <w:r w:rsidRPr="003463ED">
        <w:rPr>
          <w:rFonts w:ascii="Arial" w:eastAsia="Times New Roman" w:hAnsi="Arial" w:cs="Arial"/>
          <w:b/>
          <w:sz w:val="24"/>
          <w:szCs w:val="24"/>
          <w:lang w:eastAsia="es-ES"/>
        </w:rPr>
        <w:instrText xml:space="preserve"> HYPERLINK "https://es.wikipedia.org/wiki/Montesquieu" \o "Montesquieu" </w:instrText>
      </w:r>
      <w:r w:rsidR="00C451E2" w:rsidRPr="003463ED">
        <w:rPr>
          <w:rFonts w:ascii="Arial" w:eastAsia="Times New Roman" w:hAnsi="Arial" w:cs="Arial"/>
          <w:b/>
          <w:sz w:val="24"/>
          <w:szCs w:val="24"/>
          <w:lang w:eastAsia="es-ES"/>
        </w:rPr>
        <w:fldChar w:fldCharType="separate"/>
      </w:r>
      <w:r w:rsidRPr="003463ED">
        <w:rPr>
          <w:rFonts w:ascii="Arial" w:eastAsia="Times New Roman" w:hAnsi="Arial" w:cs="Arial"/>
          <w:b/>
          <w:sz w:val="24"/>
          <w:szCs w:val="24"/>
          <w:lang w:eastAsia="es-ES"/>
        </w:rPr>
        <w:t>Montesquieu</w:t>
      </w:r>
      <w:proofErr w:type="spellEnd"/>
      <w:r w:rsidR="00C451E2" w:rsidRPr="003463ED">
        <w:rPr>
          <w:rFonts w:ascii="Arial" w:eastAsia="Times New Roman" w:hAnsi="Arial" w:cs="Arial"/>
          <w:b/>
          <w:sz w:val="24"/>
          <w:szCs w:val="24"/>
          <w:lang w:eastAsia="es-ES"/>
        </w:rPr>
        <w:fldChar w:fldCharType="end"/>
      </w:r>
      <w:r w:rsidRPr="003463ED">
        <w:rPr>
          <w:rFonts w:ascii="Arial" w:eastAsia="Times New Roman" w:hAnsi="Arial" w:cs="Arial"/>
          <w:b/>
          <w:sz w:val="24"/>
          <w:szCs w:val="24"/>
          <w:lang w:eastAsia="es-ES"/>
        </w:rPr>
        <w:t>, defendió la </w:t>
      </w:r>
      <w:hyperlink r:id="rId38" w:tooltip="Separación de poderes" w:history="1">
        <w:r w:rsidRPr="003463ED">
          <w:rPr>
            <w:rFonts w:ascii="Arial" w:eastAsia="Times New Roman" w:hAnsi="Arial" w:cs="Arial"/>
            <w:b/>
            <w:sz w:val="24"/>
            <w:szCs w:val="24"/>
            <w:lang w:eastAsia="es-ES"/>
          </w:rPr>
          <w:t>separación de poderes</w:t>
        </w:r>
      </w:hyperlink>
      <w:r w:rsidRPr="003463ED">
        <w:rPr>
          <w:rFonts w:ascii="Arial" w:eastAsia="Times New Roman" w:hAnsi="Arial" w:cs="Arial"/>
          <w:b/>
          <w:sz w:val="24"/>
          <w:szCs w:val="24"/>
          <w:lang w:eastAsia="es-ES"/>
        </w:rPr>
        <w:t>. Apoyó en un principio la monarquía constitucional, pero se adhirió rápidamente a la causa republicana y se opuso a la condena a muerte de </w:t>
      </w:r>
      <w:hyperlink r:id="rId39" w:tooltip="Luis XVI" w:history="1">
        <w:r w:rsidRPr="003463ED">
          <w:rPr>
            <w:rFonts w:ascii="Arial" w:eastAsia="Times New Roman" w:hAnsi="Arial" w:cs="Arial"/>
            <w:b/>
            <w:sz w:val="24"/>
            <w:szCs w:val="24"/>
            <w:lang w:eastAsia="es-ES"/>
          </w:rPr>
          <w:t>Luis XVI</w:t>
        </w:r>
      </w:hyperlink>
      <w:r w:rsidRPr="003463ED">
        <w:rPr>
          <w:rFonts w:ascii="Arial" w:eastAsia="Times New Roman" w:hAnsi="Arial" w:cs="Arial"/>
          <w:b/>
          <w:sz w:val="24"/>
          <w:szCs w:val="24"/>
          <w:lang w:eastAsia="es-ES"/>
        </w:rPr>
        <w:t> en </w:t>
      </w:r>
      <w:hyperlink r:id="rId40" w:tooltip="1793" w:history="1">
        <w:r w:rsidRPr="003463ED">
          <w:rPr>
            <w:rFonts w:ascii="Arial" w:eastAsia="Times New Roman" w:hAnsi="Arial" w:cs="Arial"/>
            <w:b/>
            <w:sz w:val="24"/>
            <w:szCs w:val="24"/>
            <w:lang w:eastAsia="es-ES"/>
          </w:rPr>
          <w:t>1793</w:t>
        </w:r>
      </w:hyperlink>
      <w:r w:rsidRPr="003463ED">
        <w:rPr>
          <w:rFonts w:ascii="Arial" w:eastAsia="Times New Roman" w:hAnsi="Arial" w:cs="Arial"/>
          <w:b/>
          <w:sz w:val="24"/>
          <w:szCs w:val="24"/>
          <w:lang w:eastAsia="es-ES"/>
        </w:rPr>
        <w:t>. Tomó partido por los </w:t>
      </w:r>
      <w:hyperlink r:id="rId41" w:tooltip="Girondinos" w:history="1">
        <w:r w:rsidRPr="003463ED">
          <w:rPr>
            <w:rFonts w:ascii="Arial" w:eastAsia="Times New Roman" w:hAnsi="Arial" w:cs="Arial"/>
            <w:b/>
            <w:sz w:val="24"/>
            <w:szCs w:val="24"/>
            <w:lang w:eastAsia="es-ES"/>
          </w:rPr>
          <w:t>Girondinos</w:t>
        </w:r>
      </w:hyperlink>
      <w:r w:rsidRPr="003463ED">
        <w:rPr>
          <w:rFonts w:ascii="Arial" w:eastAsia="Times New Roman" w:hAnsi="Arial" w:cs="Arial"/>
          <w:b/>
          <w:sz w:val="24"/>
          <w:szCs w:val="24"/>
          <w:lang w:eastAsia="es-ES"/>
        </w:rPr>
        <w:t> y advirtió sobre los riesgos de dictadura criticando duramente la política de </w:t>
      </w:r>
      <w:proofErr w:type="spellStart"/>
      <w:r w:rsidR="00C451E2" w:rsidRPr="003463ED">
        <w:rPr>
          <w:rFonts w:ascii="Arial" w:eastAsia="Times New Roman" w:hAnsi="Arial" w:cs="Arial"/>
          <w:b/>
          <w:sz w:val="24"/>
          <w:szCs w:val="24"/>
          <w:lang w:eastAsia="es-ES"/>
        </w:rPr>
        <w:fldChar w:fldCharType="begin"/>
      </w:r>
      <w:r w:rsidRPr="003463ED">
        <w:rPr>
          <w:rFonts w:ascii="Arial" w:eastAsia="Times New Roman" w:hAnsi="Arial" w:cs="Arial"/>
          <w:b/>
          <w:sz w:val="24"/>
          <w:szCs w:val="24"/>
          <w:lang w:eastAsia="es-ES"/>
        </w:rPr>
        <w:instrText xml:space="preserve"> HYPERLINK "https://es.wikipedia.org/wiki/Robespierre" \o "Robespierre" </w:instrText>
      </w:r>
      <w:r w:rsidR="00C451E2" w:rsidRPr="003463ED">
        <w:rPr>
          <w:rFonts w:ascii="Arial" w:eastAsia="Times New Roman" w:hAnsi="Arial" w:cs="Arial"/>
          <w:b/>
          <w:sz w:val="24"/>
          <w:szCs w:val="24"/>
          <w:lang w:eastAsia="es-ES"/>
        </w:rPr>
        <w:fldChar w:fldCharType="separate"/>
      </w:r>
      <w:r w:rsidRPr="003463ED">
        <w:rPr>
          <w:rFonts w:ascii="Arial" w:eastAsia="Times New Roman" w:hAnsi="Arial" w:cs="Arial"/>
          <w:b/>
          <w:sz w:val="24"/>
          <w:szCs w:val="24"/>
          <w:lang w:eastAsia="es-ES"/>
        </w:rPr>
        <w:t>Robespierre</w:t>
      </w:r>
      <w:proofErr w:type="spellEnd"/>
      <w:r w:rsidR="00C451E2" w:rsidRPr="003463ED">
        <w:rPr>
          <w:rFonts w:ascii="Arial" w:eastAsia="Times New Roman" w:hAnsi="Arial" w:cs="Arial"/>
          <w:b/>
          <w:sz w:val="24"/>
          <w:szCs w:val="24"/>
          <w:lang w:eastAsia="es-ES"/>
        </w:rPr>
        <w:fldChar w:fldCharType="end"/>
      </w:r>
      <w:r w:rsidRPr="003463ED">
        <w:rPr>
          <w:rFonts w:ascii="Arial" w:eastAsia="Times New Roman" w:hAnsi="Arial" w:cs="Arial"/>
          <w:b/>
          <w:sz w:val="24"/>
          <w:szCs w:val="24"/>
          <w:lang w:eastAsia="es-ES"/>
        </w:rPr>
        <w:t> y </w:t>
      </w:r>
      <w:proofErr w:type="spellStart"/>
      <w:r w:rsidR="00C451E2" w:rsidRPr="003463ED">
        <w:rPr>
          <w:rFonts w:ascii="Arial" w:eastAsia="Times New Roman" w:hAnsi="Arial" w:cs="Arial"/>
          <w:b/>
          <w:sz w:val="24"/>
          <w:szCs w:val="24"/>
          <w:lang w:eastAsia="es-ES"/>
        </w:rPr>
        <w:fldChar w:fldCharType="begin"/>
      </w:r>
      <w:r w:rsidRPr="003463ED">
        <w:rPr>
          <w:rFonts w:ascii="Arial" w:eastAsia="Times New Roman" w:hAnsi="Arial" w:cs="Arial"/>
          <w:b/>
          <w:sz w:val="24"/>
          <w:szCs w:val="24"/>
          <w:lang w:eastAsia="es-ES"/>
        </w:rPr>
        <w:instrText xml:space="preserve"> HYPERLINK "https://es.wikipedia.org/wiki/Marat" \o "Marat" </w:instrText>
      </w:r>
      <w:r w:rsidR="00C451E2" w:rsidRPr="003463ED">
        <w:rPr>
          <w:rFonts w:ascii="Arial" w:eastAsia="Times New Roman" w:hAnsi="Arial" w:cs="Arial"/>
          <w:b/>
          <w:sz w:val="24"/>
          <w:szCs w:val="24"/>
          <w:lang w:eastAsia="es-ES"/>
        </w:rPr>
        <w:fldChar w:fldCharType="separate"/>
      </w:r>
      <w:r w:rsidRPr="003463ED">
        <w:rPr>
          <w:rFonts w:ascii="Arial" w:eastAsia="Times New Roman" w:hAnsi="Arial" w:cs="Arial"/>
          <w:b/>
          <w:sz w:val="24"/>
          <w:szCs w:val="24"/>
          <w:lang w:eastAsia="es-ES"/>
        </w:rPr>
        <w:t>Marat</w:t>
      </w:r>
      <w:proofErr w:type="spellEnd"/>
      <w:r w:rsidR="00C451E2" w:rsidRPr="003463ED">
        <w:rPr>
          <w:rFonts w:ascii="Arial" w:eastAsia="Times New Roman" w:hAnsi="Arial" w:cs="Arial"/>
          <w:b/>
          <w:sz w:val="24"/>
          <w:szCs w:val="24"/>
          <w:lang w:eastAsia="es-ES"/>
        </w:rPr>
        <w:fldChar w:fldCharType="end"/>
      </w:r>
      <w:r w:rsidRPr="003463ED">
        <w:rPr>
          <w:rFonts w:ascii="Arial" w:eastAsia="Times New Roman" w:hAnsi="Arial" w:cs="Arial"/>
          <w:b/>
          <w:sz w:val="24"/>
          <w:szCs w:val="24"/>
          <w:lang w:eastAsia="es-ES"/>
        </w:rPr>
        <w:t>. Denunció también la creación del </w:t>
      </w:r>
      <w:hyperlink r:id="rId42" w:tooltip="Comité de Salvación Pública" w:history="1">
        <w:r w:rsidRPr="003463ED">
          <w:rPr>
            <w:rFonts w:ascii="Arial" w:eastAsia="Times New Roman" w:hAnsi="Arial" w:cs="Arial"/>
            <w:b/>
            <w:sz w:val="24"/>
            <w:szCs w:val="24"/>
            <w:lang w:eastAsia="es-ES"/>
          </w:rPr>
          <w:t>Comité de Salvación Pública</w:t>
        </w:r>
      </w:hyperlink>
      <w:r w:rsidRPr="003463ED">
        <w:rPr>
          <w:rFonts w:ascii="Arial" w:eastAsia="Times New Roman" w:hAnsi="Arial" w:cs="Arial"/>
          <w:b/>
          <w:sz w:val="24"/>
          <w:szCs w:val="24"/>
          <w:lang w:eastAsia="es-ES"/>
        </w:rPr>
        <w:t>.</w:t>
      </w:r>
    </w:p>
    <w:p w:rsidR="003463ED" w:rsidRP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463ED">
        <w:rPr>
          <w:rFonts w:ascii="Arial" w:eastAsia="Times New Roman" w:hAnsi="Arial" w:cs="Arial"/>
          <w:b/>
          <w:sz w:val="24"/>
          <w:szCs w:val="24"/>
          <w:lang w:eastAsia="es-ES"/>
        </w:rPr>
        <w:t>Su defensa de los Girondinos, después de que estos fueran eliminados de la escena política en </w:t>
      </w:r>
      <w:hyperlink r:id="rId43" w:tooltip="Junio" w:history="1">
        <w:r w:rsidRPr="003463ED">
          <w:rPr>
            <w:rFonts w:ascii="Arial" w:eastAsia="Times New Roman" w:hAnsi="Arial" w:cs="Arial"/>
            <w:b/>
            <w:sz w:val="24"/>
            <w:szCs w:val="24"/>
            <w:lang w:eastAsia="es-ES"/>
          </w:rPr>
          <w:t>junio</w:t>
        </w:r>
      </w:hyperlink>
      <w:r w:rsidRPr="003463ED">
        <w:rPr>
          <w:rFonts w:ascii="Arial" w:eastAsia="Times New Roman" w:hAnsi="Arial" w:cs="Arial"/>
          <w:b/>
          <w:sz w:val="24"/>
          <w:szCs w:val="24"/>
          <w:lang w:eastAsia="es-ES"/>
        </w:rPr>
        <w:t> de </w:t>
      </w:r>
      <w:hyperlink r:id="rId44" w:tooltip="1793" w:history="1">
        <w:r w:rsidRPr="003463ED">
          <w:rPr>
            <w:rFonts w:ascii="Arial" w:eastAsia="Times New Roman" w:hAnsi="Arial" w:cs="Arial"/>
            <w:b/>
            <w:sz w:val="24"/>
            <w:szCs w:val="24"/>
            <w:lang w:eastAsia="es-ES"/>
          </w:rPr>
          <w:t>1793</w:t>
        </w:r>
      </w:hyperlink>
      <w:r w:rsidRPr="003463ED">
        <w:rPr>
          <w:rFonts w:ascii="Arial" w:eastAsia="Times New Roman" w:hAnsi="Arial" w:cs="Arial"/>
          <w:b/>
          <w:sz w:val="24"/>
          <w:szCs w:val="24"/>
          <w:lang w:eastAsia="es-ES"/>
        </w:rPr>
        <w:t>, le valió ser detenida en agosto de </w:t>
      </w:r>
      <w:hyperlink r:id="rId45" w:tooltip="1793" w:history="1">
        <w:r w:rsidRPr="003463ED">
          <w:rPr>
            <w:rFonts w:ascii="Arial" w:eastAsia="Times New Roman" w:hAnsi="Arial" w:cs="Arial"/>
            <w:b/>
            <w:sz w:val="24"/>
            <w:szCs w:val="24"/>
            <w:lang w:eastAsia="es-ES"/>
          </w:rPr>
          <w:t>1793</w:t>
        </w:r>
      </w:hyperlink>
      <w:r w:rsidRPr="003463ED">
        <w:rPr>
          <w:rFonts w:ascii="Arial" w:eastAsia="Times New Roman" w:hAnsi="Arial" w:cs="Arial"/>
          <w:b/>
          <w:sz w:val="24"/>
          <w:szCs w:val="24"/>
          <w:lang w:eastAsia="es-ES"/>
        </w:rPr>
        <w:t xml:space="preserve"> bajo la acusación de ser la autora de un panfleto a favor de estos. Enferma por culpa de una herida que se había infectado, fue transferida a una enfermería carcelaria. Para que su detención le fuera más soportable, empeñó sus joyas en el Monte de Piedad consiguiendo así que se la trasladara a una pensión burguesa donde se recluía a los detenidos enfermos de la alta sociedad. </w:t>
      </w: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3463ED" w:rsidRP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sidRPr="003463ED">
        <w:rPr>
          <w:rFonts w:ascii="Arial" w:eastAsia="Times New Roman" w:hAnsi="Arial" w:cs="Arial"/>
          <w:b/>
          <w:sz w:val="24"/>
          <w:szCs w:val="24"/>
          <w:lang w:eastAsia="es-ES"/>
        </w:rPr>
        <w:t>O</w:t>
      </w:r>
      <w:r>
        <w:rPr>
          <w:rFonts w:ascii="Arial" w:eastAsia="Times New Roman" w:hAnsi="Arial" w:cs="Arial"/>
          <w:b/>
          <w:sz w:val="24"/>
          <w:szCs w:val="24"/>
          <w:lang w:eastAsia="es-ES"/>
        </w:rPr>
        <w:t xml:space="preserve"> </w:t>
      </w:r>
      <w:proofErr w:type="spellStart"/>
      <w:r w:rsidRPr="003463ED">
        <w:rPr>
          <w:rFonts w:ascii="Arial" w:eastAsia="Times New Roman" w:hAnsi="Arial" w:cs="Arial"/>
          <w:b/>
          <w:sz w:val="24"/>
          <w:szCs w:val="24"/>
          <w:lang w:eastAsia="es-ES"/>
        </w:rPr>
        <w:t>lympe</w:t>
      </w:r>
      <w:proofErr w:type="spellEnd"/>
      <w:r w:rsidRPr="003463ED">
        <w:rPr>
          <w:rFonts w:ascii="Arial" w:eastAsia="Times New Roman" w:hAnsi="Arial" w:cs="Arial"/>
          <w:b/>
          <w:sz w:val="24"/>
          <w:szCs w:val="24"/>
          <w:lang w:eastAsia="es-ES"/>
        </w:rPr>
        <w:t xml:space="preserve"> de </w:t>
      </w:r>
      <w:proofErr w:type="spellStart"/>
      <w:r w:rsidRPr="003463ED">
        <w:rPr>
          <w:rFonts w:ascii="Arial" w:eastAsia="Times New Roman" w:hAnsi="Arial" w:cs="Arial"/>
          <w:b/>
          <w:sz w:val="24"/>
          <w:szCs w:val="24"/>
          <w:lang w:eastAsia="es-ES"/>
        </w:rPr>
        <w:t>Gouges</w:t>
      </w:r>
      <w:proofErr w:type="spellEnd"/>
      <w:r w:rsidRPr="003463ED">
        <w:rPr>
          <w:rFonts w:ascii="Arial" w:eastAsia="Times New Roman" w:hAnsi="Arial" w:cs="Arial"/>
          <w:b/>
          <w:sz w:val="24"/>
          <w:szCs w:val="24"/>
          <w:lang w:eastAsia="es-ES"/>
        </w:rPr>
        <w:t xml:space="preserve"> reclamó sin descanso que se la juzgara para poder defenderse de las acusaciones que pesaban sobre ella, y evitar así el expeditivo tribunal revolucionario. Con este fin, compuso dos panfletos que logró sacar de su lugar de reclusión y que tuvieron una amplia difusión, "</w:t>
      </w: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de </w:t>
      </w:r>
      <w:proofErr w:type="spellStart"/>
      <w:r w:rsidRPr="003463ED">
        <w:rPr>
          <w:rFonts w:ascii="Arial" w:eastAsia="Times New Roman" w:hAnsi="Arial" w:cs="Arial"/>
          <w:b/>
          <w:sz w:val="24"/>
          <w:szCs w:val="24"/>
          <w:lang w:eastAsia="es-ES"/>
        </w:rPr>
        <w:t>Gouges</w:t>
      </w:r>
      <w:proofErr w:type="spellEnd"/>
      <w:r w:rsidRPr="003463ED">
        <w:rPr>
          <w:rFonts w:ascii="Arial" w:eastAsia="Times New Roman" w:hAnsi="Arial" w:cs="Arial"/>
          <w:b/>
          <w:sz w:val="24"/>
          <w:szCs w:val="24"/>
          <w:lang w:eastAsia="es-ES"/>
        </w:rPr>
        <w:t xml:space="preserve"> en el Tribunal revolucionario" y "Una patriota perseguida". Fueron sus últimos textos.</w:t>
      </w: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3463ED">
        <w:rPr>
          <w:rFonts w:ascii="Arial" w:eastAsia="Times New Roman" w:hAnsi="Arial" w:cs="Arial"/>
          <w:b/>
          <w:sz w:val="24"/>
          <w:szCs w:val="24"/>
          <w:lang w:eastAsia="es-ES"/>
        </w:rPr>
        <w:t>El </w:t>
      </w:r>
      <w:hyperlink r:id="rId46" w:tooltip="2 de noviembre" w:history="1">
        <w:r w:rsidRPr="003463ED">
          <w:rPr>
            <w:rFonts w:ascii="Arial" w:eastAsia="Times New Roman" w:hAnsi="Arial" w:cs="Arial"/>
            <w:b/>
            <w:sz w:val="24"/>
            <w:szCs w:val="24"/>
            <w:lang w:eastAsia="es-ES"/>
          </w:rPr>
          <w:t>2 de noviembre</w:t>
        </w:r>
      </w:hyperlink>
      <w:r w:rsidRPr="003463ED">
        <w:rPr>
          <w:rFonts w:ascii="Arial" w:eastAsia="Times New Roman" w:hAnsi="Arial" w:cs="Arial"/>
          <w:b/>
          <w:sz w:val="24"/>
          <w:szCs w:val="24"/>
          <w:lang w:eastAsia="es-ES"/>
        </w:rPr>
        <w:t> de </w:t>
      </w:r>
      <w:hyperlink r:id="rId47" w:tooltip="1793" w:history="1">
        <w:r w:rsidRPr="003463ED">
          <w:rPr>
            <w:rFonts w:ascii="Arial" w:eastAsia="Times New Roman" w:hAnsi="Arial" w:cs="Arial"/>
            <w:b/>
            <w:sz w:val="24"/>
            <w:szCs w:val="24"/>
            <w:lang w:eastAsia="es-ES"/>
          </w:rPr>
          <w:t>1793</w:t>
        </w:r>
      </w:hyperlink>
      <w:r w:rsidRPr="003463ED">
        <w:rPr>
          <w:rFonts w:ascii="Arial" w:eastAsia="Times New Roman" w:hAnsi="Arial" w:cs="Arial"/>
          <w:b/>
          <w:sz w:val="24"/>
          <w:szCs w:val="24"/>
          <w:lang w:eastAsia="es-ES"/>
        </w:rPr>
        <w:t xml:space="preserve">, 48 horas después de que fueran ejecutados sus amigos girondinos, </w:t>
      </w: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fue llevada ante el tribunal revolucionario sin poder disponer de abogado. Se defendió con valor e inteligencia en un juicio sumario que la condenó a muerte por haber defendido un estado federado, de acuerdo con los principios girondinos. Fue guillotinada al día siguiente, el </w:t>
      </w:r>
      <w:hyperlink r:id="rId48" w:tooltip="3 de noviembre" w:history="1">
        <w:r w:rsidRPr="003463ED">
          <w:rPr>
            <w:rFonts w:ascii="Arial" w:eastAsia="Times New Roman" w:hAnsi="Arial" w:cs="Arial"/>
            <w:b/>
            <w:sz w:val="24"/>
            <w:szCs w:val="24"/>
            <w:lang w:eastAsia="es-ES"/>
          </w:rPr>
          <w:t>3 de noviembre</w:t>
        </w:r>
      </w:hyperlink>
      <w:r w:rsidRPr="003463ED">
        <w:rPr>
          <w:rFonts w:ascii="Arial" w:eastAsia="Times New Roman" w:hAnsi="Arial" w:cs="Arial"/>
          <w:b/>
          <w:sz w:val="24"/>
          <w:szCs w:val="24"/>
          <w:lang w:eastAsia="es-ES"/>
        </w:rPr>
        <w:t> de </w:t>
      </w:r>
      <w:hyperlink r:id="rId49" w:tooltip="1793" w:history="1">
        <w:r w:rsidRPr="003463ED">
          <w:rPr>
            <w:rFonts w:ascii="Arial" w:eastAsia="Times New Roman" w:hAnsi="Arial" w:cs="Arial"/>
            <w:b/>
            <w:sz w:val="24"/>
            <w:szCs w:val="24"/>
            <w:lang w:eastAsia="es-ES"/>
          </w:rPr>
          <w:t>1793</w:t>
        </w:r>
      </w:hyperlink>
      <w:r w:rsidRPr="003463ED">
        <w:rPr>
          <w:rFonts w:ascii="Arial" w:eastAsia="Times New Roman" w:hAnsi="Arial" w:cs="Arial"/>
          <w:b/>
          <w:sz w:val="24"/>
          <w:szCs w:val="24"/>
          <w:lang w:eastAsia="es-ES"/>
        </w:rPr>
        <w:t>. Según la declaración de un inspector de la policía y el periódico contrarrevolucionario </w:t>
      </w:r>
      <w:r w:rsidRPr="003463ED">
        <w:rPr>
          <w:rFonts w:ascii="Arial" w:eastAsia="Times New Roman" w:hAnsi="Arial" w:cs="Arial"/>
          <w:b/>
          <w:i/>
          <w:iCs/>
          <w:sz w:val="24"/>
          <w:szCs w:val="24"/>
          <w:lang w:eastAsia="es-ES"/>
        </w:rPr>
        <w:t xml:space="preserve">Le </w:t>
      </w:r>
      <w:proofErr w:type="spellStart"/>
      <w:r w:rsidRPr="003463ED">
        <w:rPr>
          <w:rFonts w:ascii="Arial" w:eastAsia="Times New Roman" w:hAnsi="Arial" w:cs="Arial"/>
          <w:b/>
          <w:i/>
          <w:iCs/>
          <w:sz w:val="24"/>
          <w:szCs w:val="24"/>
          <w:lang w:eastAsia="es-ES"/>
        </w:rPr>
        <w:t>Journal</w:t>
      </w:r>
      <w:proofErr w:type="spellEnd"/>
      <w:r w:rsidRPr="003463ED">
        <w:rPr>
          <w:rFonts w:ascii="Arial" w:eastAsia="Times New Roman" w:hAnsi="Arial" w:cs="Arial"/>
          <w:b/>
          <w:sz w:val="24"/>
          <w:szCs w:val="24"/>
          <w:lang w:eastAsia="es-ES"/>
        </w:rPr>
        <w:t xml:space="preserve"> del editor </w:t>
      </w:r>
      <w:proofErr w:type="spellStart"/>
      <w:r w:rsidRPr="003463ED">
        <w:rPr>
          <w:rFonts w:ascii="Arial" w:eastAsia="Times New Roman" w:hAnsi="Arial" w:cs="Arial"/>
          <w:b/>
          <w:sz w:val="24"/>
          <w:szCs w:val="24"/>
          <w:lang w:eastAsia="es-ES"/>
        </w:rPr>
        <w:t>Perlet</w:t>
      </w:r>
      <w:proofErr w:type="spellEnd"/>
      <w:r w:rsidRPr="003463ED">
        <w:rPr>
          <w:rFonts w:ascii="Arial" w:eastAsia="Times New Roman" w:hAnsi="Arial" w:cs="Arial"/>
          <w:b/>
          <w:sz w:val="24"/>
          <w:szCs w:val="24"/>
          <w:lang w:eastAsia="es-ES"/>
        </w:rPr>
        <w:t xml:space="preserve">, </w:t>
      </w: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de </w:t>
      </w:r>
      <w:proofErr w:type="spellStart"/>
      <w:r w:rsidRPr="003463ED">
        <w:rPr>
          <w:rFonts w:ascii="Arial" w:eastAsia="Times New Roman" w:hAnsi="Arial" w:cs="Arial"/>
          <w:b/>
          <w:sz w:val="24"/>
          <w:szCs w:val="24"/>
          <w:lang w:eastAsia="es-ES"/>
        </w:rPr>
        <w:t>Gouges</w:t>
      </w:r>
      <w:proofErr w:type="spellEnd"/>
      <w:r w:rsidRPr="003463ED">
        <w:rPr>
          <w:rFonts w:ascii="Arial" w:eastAsia="Times New Roman" w:hAnsi="Arial" w:cs="Arial"/>
          <w:b/>
          <w:sz w:val="24"/>
          <w:szCs w:val="24"/>
          <w:lang w:eastAsia="es-ES"/>
        </w:rPr>
        <w:t xml:space="preserve"> subió al cadalso con valor y dignidad, aunque el hijo del verdugo, Henri </w:t>
      </w:r>
      <w:proofErr w:type="spellStart"/>
      <w:r w:rsidRPr="003463ED">
        <w:rPr>
          <w:rFonts w:ascii="Arial" w:eastAsia="Times New Roman" w:hAnsi="Arial" w:cs="Arial"/>
          <w:b/>
          <w:sz w:val="24"/>
          <w:szCs w:val="24"/>
          <w:lang w:eastAsia="es-ES"/>
        </w:rPr>
        <w:t>Sanson</w:t>
      </w:r>
      <w:proofErr w:type="spellEnd"/>
      <w:r w:rsidRPr="003463ED">
        <w:rPr>
          <w:rFonts w:ascii="Arial" w:eastAsia="Times New Roman" w:hAnsi="Arial" w:cs="Arial"/>
          <w:b/>
          <w:sz w:val="24"/>
          <w:szCs w:val="24"/>
          <w:lang w:eastAsia="es-ES"/>
        </w:rPr>
        <w:t>, y otros testimonios que recogió el historiador </w:t>
      </w:r>
      <w:hyperlink r:id="rId50" w:tooltip="Jules Michelet" w:history="1">
        <w:r w:rsidRPr="003463ED">
          <w:rPr>
            <w:rFonts w:ascii="Arial" w:eastAsia="Times New Roman" w:hAnsi="Arial" w:cs="Arial"/>
            <w:b/>
            <w:sz w:val="24"/>
            <w:szCs w:val="24"/>
            <w:lang w:eastAsia="es-ES"/>
          </w:rPr>
          <w:t xml:space="preserve">Jules </w:t>
        </w:r>
        <w:proofErr w:type="spellStart"/>
        <w:r w:rsidRPr="003463ED">
          <w:rPr>
            <w:rFonts w:ascii="Arial" w:eastAsia="Times New Roman" w:hAnsi="Arial" w:cs="Arial"/>
            <w:b/>
            <w:sz w:val="24"/>
            <w:szCs w:val="24"/>
            <w:lang w:eastAsia="es-ES"/>
          </w:rPr>
          <w:t>Michelet</w:t>
        </w:r>
        <w:proofErr w:type="spellEnd"/>
      </w:hyperlink>
      <w:r w:rsidRPr="003463ED">
        <w:rPr>
          <w:rFonts w:ascii="Arial" w:eastAsia="Times New Roman" w:hAnsi="Arial" w:cs="Arial"/>
          <w:b/>
          <w:sz w:val="24"/>
          <w:szCs w:val="24"/>
          <w:lang w:eastAsia="es-ES"/>
        </w:rPr>
        <w:t> afirman lo contrario.</w:t>
      </w:r>
    </w:p>
    <w:p w:rsidR="003463ED" w:rsidRP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sidRPr="003463ED">
        <w:rPr>
          <w:rFonts w:ascii="Arial" w:eastAsia="Times New Roman" w:hAnsi="Arial" w:cs="Arial"/>
          <w:b/>
          <w:sz w:val="24"/>
          <w:szCs w:val="24"/>
          <w:lang w:eastAsia="es-ES"/>
        </w:rPr>
        <w:t xml:space="preserve">El único hijo de </w:t>
      </w: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de </w:t>
      </w:r>
      <w:proofErr w:type="spellStart"/>
      <w:r w:rsidRPr="003463ED">
        <w:rPr>
          <w:rFonts w:ascii="Arial" w:eastAsia="Times New Roman" w:hAnsi="Arial" w:cs="Arial"/>
          <w:b/>
          <w:sz w:val="24"/>
          <w:szCs w:val="24"/>
          <w:lang w:eastAsia="es-ES"/>
        </w:rPr>
        <w:t>Gouges</w:t>
      </w:r>
      <w:proofErr w:type="spellEnd"/>
      <w:r w:rsidRPr="003463ED">
        <w:rPr>
          <w:rFonts w:ascii="Arial" w:eastAsia="Times New Roman" w:hAnsi="Arial" w:cs="Arial"/>
          <w:b/>
          <w:sz w:val="24"/>
          <w:szCs w:val="24"/>
          <w:lang w:eastAsia="es-ES"/>
        </w:rPr>
        <w:t xml:space="preserve">, Pierre </w:t>
      </w:r>
      <w:proofErr w:type="spellStart"/>
      <w:r w:rsidRPr="003463ED">
        <w:rPr>
          <w:rFonts w:ascii="Arial" w:eastAsia="Times New Roman" w:hAnsi="Arial" w:cs="Arial"/>
          <w:b/>
          <w:sz w:val="24"/>
          <w:szCs w:val="24"/>
          <w:lang w:eastAsia="es-ES"/>
        </w:rPr>
        <w:t>Aubry</w:t>
      </w:r>
      <w:proofErr w:type="spellEnd"/>
      <w:r w:rsidRPr="003463ED">
        <w:rPr>
          <w:rFonts w:ascii="Arial" w:eastAsia="Times New Roman" w:hAnsi="Arial" w:cs="Arial"/>
          <w:b/>
          <w:sz w:val="24"/>
          <w:szCs w:val="24"/>
          <w:lang w:eastAsia="es-ES"/>
        </w:rPr>
        <w:t>, renegó de ella públicamente poco después de su ejecución, por temor a ser detenido.</w:t>
      </w: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3463ED" w:rsidRPr="00817D33" w:rsidRDefault="003463ED" w:rsidP="003463ED">
      <w:pPr>
        <w:shd w:val="clear" w:color="auto" w:fill="FFFFFF"/>
        <w:spacing w:after="0" w:line="240" w:lineRule="auto"/>
        <w:ind w:left="-993" w:right="-1135" w:firstLine="142"/>
        <w:jc w:val="both"/>
        <w:rPr>
          <w:rFonts w:ascii="Arial" w:eastAsia="Times New Roman" w:hAnsi="Arial" w:cs="Arial"/>
          <w:b/>
          <w:color w:val="0070C0"/>
          <w:sz w:val="24"/>
          <w:szCs w:val="24"/>
          <w:lang w:eastAsia="es-ES"/>
        </w:rPr>
      </w:pPr>
      <w:r w:rsidRPr="00817D33">
        <w:rPr>
          <w:rFonts w:ascii="Arial" w:eastAsia="Times New Roman" w:hAnsi="Arial" w:cs="Arial"/>
          <w:b/>
          <w:color w:val="0070C0"/>
          <w:sz w:val="24"/>
          <w:szCs w:val="24"/>
          <w:lang w:eastAsia="es-ES"/>
        </w:rPr>
        <w:t xml:space="preserve">  Pensamiento de </w:t>
      </w:r>
      <w:proofErr w:type="spellStart"/>
      <w:r w:rsidRPr="00817D33">
        <w:rPr>
          <w:rFonts w:ascii="Arial" w:eastAsia="Times New Roman" w:hAnsi="Arial" w:cs="Arial"/>
          <w:b/>
          <w:color w:val="0070C0"/>
          <w:sz w:val="24"/>
          <w:szCs w:val="24"/>
          <w:lang w:eastAsia="es-ES"/>
        </w:rPr>
        <w:t>Olympe</w:t>
      </w:r>
      <w:proofErr w:type="spellEnd"/>
      <w:r w:rsidRPr="00817D33">
        <w:rPr>
          <w:rFonts w:ascii="Arial" w:eastAsia="Times New Roman" w:hAnsi="Arial" w:cs="Arial"/>
          <w:b/>
          <w:color w:val="0070C0"/>
          <w:sz w:val="24"/>
          <w:szCs w:val="24"/>
          <w:lang w:eastAsia="es-ES"/>
        </w:rPr>
        <w:t xml:space="preserve"> </w:t>
      </w:r>
      <w:proofErr w:type="spellStart"/>
      <w:r w:rsidRPr="00817D33">
        <w:rPr>
          <w:rFonts w:ascii="Arial" w:eastAsia="Times New Roman" w:hAnsi="Arial" w:cs="Arial"/>
          <w:b/>
          <w:color w:val="0070C0"/>
          <w:sz w:val="24"/>
          <w:szCs w:val="24"/>
          <w:lang w:eastAsia="es-ES"/>
        </w:rPr>
        <w:t>Gouges</w:t>
      </w:r>
      <w:proofErr w:type="spellEnd"/>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3463ED" w:rsidRP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sidRPr="003463ED">
        <w:rPr>
          <w:rFonts w:ascii="Arial" w:eastAsia="Times New Roman" w:hAnsi="Arial" w:cs="Arial"/>
          <w:b/>
          <w:sz w:val="24"/>
          <w:szCs w:val="24"/>
          <w:lang w:eastAsia="es-ES"/>
        </w:rPr>
        <w:t>Sus trabajos fueron profundamente </w:t>
      </w:r>
      <w:hyperlink r:id="rId51" w:tooltip="Feminismo" w:history="1">
        <w:r w:rsidRPr="003463ED">
          <w:rPr>
            <w:rFonts w:ascii="Arial" w:eastAsia="Times New Roman" w:hAnsi="Arial" w:cs="Arial"/>
            <w:b/>
            <w:sz w:val="24"/>
            <w:szCs w:val="24"/>
            <w:lang w:eastAsia="es-ES"/>
          </w:rPr>
          <w:t>feministas</w:t>
        </w:r>
      </w:hyperlink>
      <w:r w:rsidRPr="003463ED">
        <w:rPr>
          <w:rFonts w:ascii="Arial" w:eastAsia="Times New Roman" w:hAnsi="Arial" w:cs="Arial"/>
          <w:b/>
          <w:sz w:val="24"/>
          <w:szCs w:val="24"/>
          <w:lang w:eastAsia="es-ES"/>
        </w:rPr>
        <w:t xml:space="preserve"> y revolucionarios. Defendió la igualdad entre el hombre y la mujer en todos los aspectos de la vida pública y privada, incluyendo la igualdad con el hombre en el derecho a voto, en el acceso al trabajo público, a hablar en público de temas políticos, a acceder a la vida política, a poseer y controlar propiedades, a formar parte del ejército; incluso a la igualdad fiscal así como el derecho a la educación y a la igualdad de poder en el ámbito familiar y eclesiástico. </w:t>
      </w: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de </w:t>
      </w:r>
      <w:proofErr w:type="spellStart"/>
      <w:r w:rsidRPr="003463ED">
        <w:rPr>
          <w:rFonts w:ascii="Arial" w:eastAsia="Times New Roman" w:hAnsi="Arial" w:cs="Arial"/>
          <w:b/>
          <w:sz w:val="24"/>
          <w:szCs w:val="24"/>
          <w:lang w:eastAsia="es-ES"/>
        </w:rPr>
        <w:t>Gouges</w:t>
      </w:r>
      <w:proofErr w:type="spellEnd"/>
      <w:r w:rsidRPr="003463ED">
        <w:rPr>
          <w:rFonts w:ascii="Arial" w:eastAsia="Times New Roman" w:hAnsi="Arial" w:cs="Arial"/>
          <w:b/>
          <w:sz w:val="24"/>
          <w:szCs w:val="24"/>
          <w:lang w:eastAsia="es-ES"/>
        </w:rPr>
        <w:t xml:space="preserve"> escribió:</w:t>
      </w:r>
    </w:p>
    <w:p w:rsidR="003463ED" w:rsidRDefault="003463ED" w:rsidP="003463ED">
      <w:pPr>
        <w:shd w:val="clear" w:color="auto" w:fill="F9F9F9"/>
        <w:spacing w:after="0" w:line="240" w:lineRule="auto"/>
        <w:ind w:left="-993" w:right="-1135" w:firstLine="142"/>
        <w:jc w:val="both"/>
        <w:rPr>
          <w:rFonts w:ascii="Arial" w:eastAsia="Times New Roman" w:hAnsi="Arial" w:cs="Arial"/>
          <w:b/>
          <w:sz w:val="24"/>
          <w:szCs w:val="24"/>
          <w:lang w:eastAsia="es-ES"/>
        </w:rPr>
      </w:pPr>
      <w:r w:rsidRPr="00817D33">
        <w:rPr>
          <w:rFonts w:ascii="Arial" w:eastAsia="Times New Roman" w:hAnsi="Arial" w:cs="Arial"/>
          <w:b/>
          <w:i/>
          <w:sz w:val="24"/>
          <w:szCs w:val="24"/>
          <w:lang w:eastAsia="es-ES"/>
        </w:rPr>
        <w:t>Si la mujer puede subir al cadalso, también se le debería reconocer el derecho de poder subir a la Tribuna</w:t>
      </w:r>
      <w:r w:rsidRPr="003463ED">
        <w:rPr>
          <w:rFonts w:ascii="Arial" w:eastAsia="Times New Roman" w:hAnsi="Arial" w:cs="Arial"/>
          <w:b/>
          <w:sz w:val="24"/>
          <w:szCs w:val="24"/>
          <w:lang w:eastAsia="es-ES"/>
        </w:rPr>
        <w:t>.</w:t>
      </w:r>
    </w:p>
    <w:p w:rsidR="00817D33" w:rsidRPr="003463ED" w:rsidRDefault="00817D33" w:rsidP="003463ED">
      <w:pPr>
        <w:shd w:val="clear" w:color="auto" w:fill="F9F9F9"/>
        <w:spacing w:after="0" w:line="240" w:lineRule="auto"/>
        <w:ind w:left="-993" w:right="-1135" w:firstLine="142"/>
        <w:jc w:val="both"/>
        <w:rPr>
          <w:rFonts w:ascii="Arial" w:eastAsia="Times New Roman" w:hAnsi="Arial" w:cs="Arial"/>
          <w:b/>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sidRPr="003463ED">
        <w:rPr>
          <w:rFonts w:ascii="Arial" w:eastAsia="Times New Roman" w:hAnsi="Arial" w:cs="Arial"/>
          <w:b/>
          <w:sz w:val="24"/>
          <w:szCs w:val="24"/>
          <w:lang w:eastAsia="es-ES"/>
        </w:rPr>
        <w:t>Se dirigió a la reina </w:t>
      </w:r>
      <w:hyperlink r:id="rId52" w:tooltip="María Antonieta" w:history="1">
        <w:r w:rsidRPr="003463ED">
          <w:rPr>
            <w:rFonts w:ascii="Arial" w:eastAsia="Times New Roman" w:hAnsi="Arial" w:cs="Arial"/>
            <w:b/>
            <w:sz w:val="24"/>
            <w:szCs w:val="24"/>
            <w:lang w:eastAsia="es-ES"/>
          </w:rPr>
          <w:t>María Antonieta</w:t>
        </w:r>
      </w:hyperlink>
      <w:r w:rsidRPr="003463ED">
        <w:rPr>
          <w:rFonts w:ascii="Arial" w:eastAsia="Times New Roman" w:hAnsi="Arial" w:cs="Arial"/>
          <w:b/>
          <w:sz w:val="24"/>
          <w:szCs w:val="24"/>
          <w:lang w:eastAsia="es-ES"/>
        </w:rPr>
        <w:t> para que protegiera "su sexo", que decía desgraciado, y redactó la </w:t>
      </w:r>
      <w:hyperlink r:id="rId53" w:tooltip="Declaración de los Derechos de la Mujer y de la Ciudadana" w:history="1">
        <w:r w:rsidRPr="003463ED">
          <w:rPr>
            <w:rFonts w:ascii="Arial" w:eastAsia="Times New Roman" w:hAnsi="Arial" w:cs="Arial"/>
            <w:b/>
            <w:i/>
            <w:iCs/>
            <w:sz w:val="24"/>
            <w:szCs w:val="24"/>
            <w:lang w:eastAsia="es-ES"/>
          </w:rPr>
          <w:t>Declaración de los Derechos de la Mujer y de la Ciudadana</w:t>
        </w:r>
      </w:hyperlink>
      <w:r w:rsidRPr="003463ED">
        <w:rPr>
          <w:rFonts w:ascii="Arial" w:eastAsia="Times New Roman" w:hAnsi="Arial" w:cs="Arial"/>
          <w:b/>
          <w:sz w:val="24"/>
          <w:szCs w:val="24"/>
          <w:lang w:eastAsia="es-ES"/>
        </w:rPr>
        <w:t>, calcada sobre la </w:t>
      </w:r>
      <w:hyperlink r:id="rId54" w:tooltip="Declaración de Derechos del Hombre y del Ciudadano" w:history="1">
        <w:r w:rsidRPr="003463ED">
          <w:rPr>
            <w:rFonts w:ascii="Arial" w:eastAsia="Times New Roman" w:hAnsi="Arial" w:cs="Arial"/>
            <w:b/>
            <w:i/>
            <w:iCs/>
            <w:sz w:val="24"/>
            <w:szCs w:val="24"/>
            <w:lang w:eastAsia="es-ES"/>
          </w:rPr>
          <w:t>Declaración de Derechos del Hombre y del Ciudadano</w:t>
        </w:r>
      </w:hyperlink>
      <w:r w:rsidRPr="003463ED">
        <w:rPr>
          <w:rFonts w:ascii="Arial" w:eastAsia="Times New Roman" w:hAnsi="Arial" w:cs="Arial"/>
          <w:b/>
          <w:sz w:val="24"/>
          <w:szCs w:val="24"/>
          <w:lang w:eastAsia="es-ES"/>
        </w:rPr>
        <w:t> de </w:t>
      </w:r>
      <w:hyperlink r:id="rId55" w:tooltip="1789" w:history="1">
        <w:r w:rsidRPr="003463ED">
          <w:rPr>
            <w:rFonts w:ascii="Arial" w:eastAsia="Times New Roman" w:hAnsi="Arial" w:cs="Arial"/>
            <w:b/>
            <w:sz w:val="24"/>
            <w:szCs w:val="24"/>
            <w:lang w:eastAsia="es-ES"/>
          </w:rPr>
          <w:t>1789</w:t>
        </w:r>
      </w:hyperlink>
      <w:r w:rsidRPr="003463ED">
        <w:rPr>
          <w:rFonts w:ascii="Arial" w:eastAsia="Times New Roman" w:hAnsi="Arial" w:cs="Arial"/>
          <w:b/>
          <w:sz w:val="24"/>
          <w:szCs w:val="24"/>
          <w:lang w:eastAsia="es-ES"/>
        </w:rPr>
        <w:t>, en la cual afirmaba la igualdad de los derechos de ambos sexos.</w:t>
      </w:r>
    </w:p>
    <w:p w:rsidR="00817D33" w:rsidRPr="003463ED" w:rsidRDefault="00817D33"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sidRPr="003463ED">
        <w:rPr>
          <w:rFonts w:ascii="Arial" w:eastAsia="Times New Roman" w:hAnsi="Arial" w:cs="Arial"/>
          <w:b/>
          <w:sz w:val="24"/>
          <w:szCs w:val="24"/>
          <w:lang w:eastAsia="es-ES"/>
        </w:rPr>
        <w:t>Asimismo realizó planteamientos sobre la supresión del matrimonio y la instauración del </w:t>
      </w:r>
      <w:hyperlink r:id="rId56" w:tooltip="Divorcio" w:history="1">
        <w:r w:rsidRPr="003463ED">
          <w:rPr>
            <w:rFonts w:ascii="Arial" w:eastAsia="Times New Roman" w:hAnsi="Arial" w:cs="Arial"/>
            <w:b/>
            <w:sz w:val="24"/>
            <w:szCs w:val="24"/>
            <w:lang w:eastAsia="es-ES"/>
          </w:rPr>
          <w:t>divorcio</w:t>
        </w:r>
      </w:hyperlink>
      <w:r w:rsidRPr="003463ED">
        <w:rPr>
          <w:rFonts w:ascii="Arial" w:eastAsia="Times New Roman" w:hAnsi="Arial" w:cs="Arial"/>
          <w:b/>
          <w:sz w:val="24"/>
          <w:szCs w:val="24"/>
          <w:lang w:eastAsia="es-ES"/>
        </w:rPr>
        <w:t>, la idea de un contrato anual renovable firmado entre concubinos y militó por el reconocimiento paterno de los niños nacidos fuera de matrimonio.</w:t>
      </w:r>
    </w:p>
    <w:p w:rsidR="00817D33" w:rsidRPr="003463ED" w:rsidRDefault="00817D33"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sidRPr="003463ED">
        <w:rPr>
          <w:rFonts w:ascii="Arial" w:eastAsia="Times New Roman" w:hAnsi="Arial" w:cs="Arial"/>
          <w:b/>
          <w:sz w:val="24"/>
          <w:szCs w:val="24"/>
          <w:lang w:eastAsia="es-ES"/>
        </w:rPr>
        <w:t>Fue también una precursora de la protección de la </w:t>
      </w:r>
      <w:hyperlink r:id="rId57" w:tooltip="Infancia" w:history="1">
        <w:r w:rsidRPr="003463ED">
          <w:rPr>
            <w:rFonts w:ascii="Arial" w:eastAsia="Times New Roman" w:hAnsi="Arial" w:cs="Arial"/>
            <w:b/>
            <w:sz w:val="24"/>
            <w:szCs w:val="24"/>
            <w:lang w:eastAsia="es-ES"/>
          </w:rPr>
          <w:t>infancia</w:t>
        </w:r>
      </w:hyperlink>
      <w:r w:rsidRPr="003463ED">
        <w:rPr>
          <w:rFonts w:ascii="Arial" w:eastAsia="Times New Roman" w:hAnsi="Arial" w:cs="Arial"/>
          <w:b/>
          <w:sz w:val="24"/>
          <w:szCs w:val="24"/>
          <w:lang w:eastAsia="es-ES"/>
        </w:rPr>
        <w:t> y a los desfavorecidos, al concebir en grandes líneas, un sistema de protección materno-infantil (creación de maternidades) y recomendar la creación de talleres nacionales para los parados y de hogares para mendigos.</w:t>
      </w:r>
    </w:p>
    <w:p w:rsidR="00817D33" w:rsidRPr="003463ED" w:rsidRDefault="00817D33"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3463ED" w:rsidRPr="00F52BDF" w:rsidRDefault="003463ED" w:rsidP="003463ED">
      <w:pPr>
        <w:shd w:val="clear" w:color="auto" w:fill="FFFFFF"/>
        <w:spacing w:after="0" w:line="240" w:lineRule="auto"/>
        <w:ind w:left="-993" w:right="-1135" w:firstLine="142"/>
        <w:jc w:val="both"/>
        <w:outlineLvl w:val="2"/>
        <w:rPr>
          <w:rFonts w:ascii="Arial" w:eastAsia="Times New Roman" w:hAnsi="Arial" w:cs="Arial"/>
          <w:b/>
          <w:bCs/>
          <w:color w:val="0070C0"/>
          <w:sz w:val="24"/>
          <w:szCs w:val="24"/>
          <w:lang w:eastAsia="es-ES"/>
        </w:rPr>
      </w:pPr>
      <w:r w:rsidRPr="00F52BDF">
        <w:rPr>
          <w:rFonts w:ascii="Arial" w:eastAsia="Times New Roman" w:hAnsi="Arial" w:cs="Arial"/>
          <w:b/>
          <w:bCs/>
          <w:color w:val="0070C0"/>
          <w:sz w:val="24"/>
          <w:szCs w:val="24"/>
          <w:lang w:eastAsia="es-ES"/>
        </w:rPr>
        <w:t>Vínculos con la masonería</w:t>
      </w:r>
    </w:p>
    <w:p w:rsidR="00817D33" w:rsidRPr="003463ED" w:rsidRDefault="00817D33" w:rsidP="003463ED">
      <w:pPr>
        <w:shd w:val="clear" w:color="auto" w:fill="FFFFFF"/>
        <w:spacing w:after="0" w:line="240" w:lineRule="auto"/>
        <w:ind w:left="-993" w:right="-1135" w:firstLine="142"/>
        <w:jc w:val="both"/>
        <w:outlineLvl w:val="2"/>
        <w:rPr>
          <w:rFonts w:ascii="Arial" w:eastAsia="Times New Roman" w:hAnsi="Arial" w:cs="Arial"/>
          <w:b/>
          <w:bCs/>
          <w:sz w:val="24"/>
          <w:szCs w:val="24"/>
          <w:lang w:eastAsia="es-ES"/>
        </w:rPr>
      </w:pPr>
    </w:p>
    <w:p w:rsidR="003463ED" w:rsidRDefault="003463ED" w:rsidP="003463ED">
      <w:pPr>
        <w:shd w:val="clear" w:color="auto" w:fill="FFFFFF"/>
        <w:spacing w:after="0" w:line="240" w:lineRule="auto"/>
        <w:ind w:left="-993" w:right="-1135" w:firstLine="142"/>
        <w:jc w:val="both"/>
      </w:pPr>
      <w:r w:rsidRPr="003463ED">
        <w:rPr>
          <w:rFonts w:ascii="Arial" w:eastAsia="Times New Roman" w:hAnsi="Arial" w:cs="Arial"/>
          <w:b/>
          <w:sz w:val="24"/>
          <w:szCs w:val="24"/>
          <w:lang w:eastAsia="es-ES"/>
        </w:rPr>
        <w:t>También estuvo vinculada con </w:t>
      </w:r>
      <w:hyperlink r:id="rId58" w:tooltip="Logia" w:history="1">
        <w:r w:rsidRPr="003463ED">
          <w:rPr>
            <w:rFonts w:ascii="Arial" w:eastAsia="Times New Roman" w:hAnsi="Arial" w:cs="Arial"/>
            <w:b/>
            <w:sz w:val="24"/>
            <w:szCs w:val="24"/>
            <w:lang w:eastAsia="es-ES"/>
          </w:rPr>
          <w:t>logias</w:t>
        </w:r>
      </w:hyperlink>
      <w:r w:rsidRPr="003463ED">
        <w:rPr>
          <w:rFonts w:ascii="Arial" w:eastAsia="Times New Roman" w:hAnsi="Arial" w:cs="Arial"/>
          <w:b/>
          <w:sz w:val="24"/>
          <w:szCs w:val="24"/>
          <w:lang w:eastAsia="es-ES"/>
        </w:rPr>
        <w:t> </w:t>
      </w:r>
      <w:hyperlink r:id="rId59" w:tooltip="Masonería" w:history="1">
        <w:r w:rsidRPr="003463ED">
          <w:rPr>
            <w:rFonts w:ascii="Arial" w:eastAsia="Times New Roman" w:hAnsi="Arial" w:cs="Arial"/>
            <w:b/>
            <w:sz w:val="24"/>
            <w:szCs w:val="24"/>
            <w:lang w:eastAsia="es-ES"/>
          </w:rPr>
          <w:t>masónicas</w:t>
        </w:r>
      </w:hyperlink>
      <w:r w:rsidRPr="003463ED">
        <w:rPr>
          <w:rFonts w:ascii="Arial" w:eastAsia="Times New Roman" w:hAnsi="Arial" w:cs="Arial"/>
          <w:b/>
          <w:sz w:val="24"/>
          <w:szCs w:val="24"/>
          <w:lang w:eastAsia="es-ES"/>
        </w:rPr>
        <w:t>; entre ellas, la </w:t>
      </w:r>
      <w:hyperlink r:id="rId60" w:tooltip="en:Les Neuf Sœurs" w:history="1">
        <w:r w:rsidRPr="003463ED">
          <w:rPr>
            <w:rFonts w:ascii="Arial" w:eastAsia="Times New Roman" w:hAnsi="Arial" w:cs="Arial"/>
            <w:b/>
            <w:sz w:val="24"/>
            <w:szCs w:val="24"/>
            <w:lang w:eastAsia="es-ES"/>
          </w:rPr>
          <w:t>Logia de las Nueve Hermanas</w:t>
        </w:r>
      </w:hyperlink>
      <w:r w:rsidRPr="003463ED">
        <w:rPr>
          <w:rFonts w:ascii="Arial" w:eastAsia="Times New Roman" w:hAnsi="Arial" w:cs="Arial"/>
          <w:b/>
          <w:sz w:val="24"/>
          <w:szCs w:val="24"/>
          <w:lang w:eastAsia="es-ES"/>
        </w:rPr>
        <w:t>, creada por su amigo </w:t>
      </w:r>
      <w:hyperlink r:id="rId61" w:tooltip="Michel de Cubières (aún no redactado)" w:history="1">
        <w:r w:rsidRPr="003463ED">
          <w:rPr>
            <w:rFonts w:ascii="Arial" w:eastAsia="Times New Roman" w:hAnsi="Arial" w:cs="Arial"/>
            <w:b/>
            <w:sz w:val="24"/>
            <w:szCs w:val="24"/>
            <w:lang w:eastAsia="es-ES"/>
          </w:rPr>
          <w:t xml:space="preserve">Michel de </w:t>
        </w:r>
        <w:proofErr w:type="spellStart"/>
        <w:r w:rsidRPr="003463ED">
          <w:rPr>
            <w:rFonts w:ascii="Arial" w:eastAsia="Times New Roman" w:hAnsi="Arial" w:cs="Arial"/>
            <w:b/>
            <w:sz w:val="24"/>
            <w:szCs w:val="24"/>
            <w:lang w:eastAsia="es-ES"/>
          </w:rPr>
          <w:t>Cubières</w:t>
        </w:r>
        <w:proofErr w:type="spellEnd"/>
      </w:hyperlink>
    </w:p>
    <w:p w:rsidR="00817D33" w:rsidRDefault="00817D33" w:rsidP="003463ED">
      <w:pPr>
        <w:shd w:val="clear" w:color="auto" w:fill="FFFFFF"/>
        <w:spacing w:after="0" w:line="240" w:lineRule="auto"/>
        <w:ind w:left="-993" w:right="-1135" w:firstLine="142"/>
        <w:jc w:val="both"/>
      </w:pPr>
    </w:p>
    <w:p w:rsidR="00817D33" w:rsidRDefault="00F52BDF"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En rela</w:t>
      </w:r>
      <w:r w:rsidR="00817D33">
        <w:rPr>
          <w:rFonts w:ascii="Arial" w:eastAsia="Times New Roman" w:hAnsi="Arial" w:cs="Arial"/>
          <w:b/>
          <w:sz w:val="24"/>
          <w:szCs w:val="24"/>
          <w:lang w:eastAsia="es-ES"/>
        </w:rPr>
        <w:t xml:space="preserve">ción con estos grupos perfiló su documento. </w:t>
      </w:r>
      <w:r w:rsidR="003463ED" w:rsidRPr="003463ED">
        <w:rPr>
          <w:rFonts w:ascii="Arial" w:eastAsia="Times New Roman" w:hAnsi="Arial" w:cs="Arial"/>
          <w:b/>
          <w:sz w:val="24"/>
          <w:szCs w:val="24"/>
          <w:lang w:eastAsia="es-ES"/>
        </w:rPr>
        <w:t>Sin duda, la obra de carácter político-social que tuvo más repercusión dentro de la sociedad francesa y la que va a influir posteriormente sobre otras autoras que abogan por una igualdad entre el hombre y la mujer es </w:t>
      </w:r>
      <w:r w:rsidR="003463ED" w:rsidRPr="003463ED">
        <w:rPr>
          <w:rFonts w:ascii="Arial" w:eastAsia="Times New Roman" w:hAnsi="Arial" w:cs="Arial"/>
          <w:b/>
          <w:i/>
          <w:iCs/>
          <w:sz w:val="24"/>
          <w:szCs w:val="24"/>
          <w:lang w:eastAsia="es-ES"/>
        </w:rPr>
        <w:t>La Declaración de los derechos de la mujer y la ciudadana</w:t>
      </w:r>
      <w:r w:rsidR="003463ED" w:rsidRPr="003463ED">
        <w:rPr>
          <w:rFonts w:ascii="Arial" w:eastAsia="Times New Roman" w:hAnsi="Arial" w:cs="Arial"/>
          <w:b/>
          <w:sz w:val="24"/>
          <w:szCs w:val="24"/>
          <w:lang w:eastAsia="es-ES"/>
        </w:rPr>
        <w:t xml:space="preserve">. Con esta declaración, </w:t>
      </w:r>
      <w:proofErr w:type="spellStart"/>
      <w:r w:rsidR="003463ED" w:rsidRPr="003463ED">
        <w:rPr>
          <w:rFonts w:ascii="Arial" w:eastAsia="Times New Roman" w:hAnsi="Arial" w:cs="Arial"/>
          <w:b/>
          <w:sz w:val="24"/>
          <w:szCs w:val="24"/>
          <w:lang w:eastAsia="es-ES"/>
        </w:rPr>
        <w:t>Olympe</w:t>
      </w:r>
      <w:proofErr w:type="spellEnd"/>
      <w:r w:rsidR="003463ED" w:rsidRPr="003463ED">
        <w:rPr>
          <w:rFonts w:ascii="Arial" w:eastAsia="Times New Roman" w:hAnsi="Arial" w:cs="Arial"/>
          <w:b/>
          <w:sz w:val="24"/>
          <w:szCs w:val="24"/>
          <w:lang w:eastAsia="es-ES"/>
        </w:rPr>
        <w:t xml:space="preserve"> de </w:t>
      </w:r>
      <w:proofErr w:type="spellStart"/>
      <w:r w:rsidR="003463ED" w:rsidRPr="003463ED">
        <w:rPr>
          <w:rFonts w:ascii="Arial" w:eastAsia="Times New Roman" w:hAnsi="Arial" w:cs="Arial"/>
          <w:b/>
          <w:sz w:val="24"/>
          <w:szCs w:val="24"/>
          <w:lang w:eastAsia="es-ES"/>
        </w:rPr>
        <w:t>Gouges</w:t>
      </w:r>
      <w:proofErr w:type="spellEnd"/>
      <w:r w:rsidR="003463ED" w:rsidRPr="003463ED">
        <w:rPr>
          <w:rFonts w:ascii="Arial" w:eastAsia="Times New Roman" w:hAnsi="Arial" w:cs="Arial"/>
          <w:b/>
          <w:sz w:val="24"/>
          <w:szCs w:val="24"/>
          <w:lang w:eastAsia="es-ES"/>
        </w:rPr>
        <w:t xml:space="preserve"> pretendía buscar la libertad, la igualdad y el derecho a votación por parte de las mujeres, ya que éste era un derecho que tenían exclusivamente los hombres desde hacía años y que las mujeres no poseían​</w:t>
      </w:r>
    </w:p>
    <w:p w:rsidR="00817D33" w:rsidRDefault="00817D33"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3463ED" w:rsidRPr="003463ED">
        <w:rPr>
          <w:rFonts w:ascii="Arial" w:eastAsia="Times New Roman" w:hAnsi="Arial" w:cs="Arial"/>
          <w:b/>
          <w:sz w:val="24"/>
          <w:szCs w:val="24"/>
          <w:lang w:eastAsia="es-ES"/>
        </w:rPr>
        <w:t>Esta obra podemos situarla en el marco cronológico de la Francia del siglo XVIII, es decir, la obra fue elaborada en plena Revolución Francesa, en donde dentro de la sociedad francesa se podían percibir grandes diferencias entre hombres y mujeres. Este pensamiento se debe, en parte, a la influencia que tuvo el pensamiento rousseauniano sobre la población francesa.</w:t>
      </w:r>
    </w:p>
    <w:p w:rsidR="00817D33" w:rsidRDefault="00817D33"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sidRPr="003463ED">
        <w:rPr>
          <w:rFonts w:ascii="Arial" w:eastAsia="Times New Roman" w:hAnsi="Arial" w:cs="Arial"/>
          <w:b/>
          <w:sz w:val="24"/>
          <w:szCs w:val="24"/>
          <w:lang w:eastAsia="es-ES"/>
        </w:rPr>
        <w:t xml:space="preserve"> El propio Rousseau consideraba que los roles genéricos estaban determinados por las relaciones naturales. Principalmente, el autor considera que el papel de la mujer dentro de la sociedad era el de agradar al hombre, por tanto, el único lugar que le atribuye a la mujer dentro de la sociedad francesa era en su casa y, dentro de ésta, su marido ejercería un dominio sobre la mujer. En resumen, considera que el papel principal de la mujer es cuidar el hogar y a sus hijos, actuando así en una posición sumisa frente a su marido. Por último, hay que añadir que Rousseau consideraba a la mujer como un camino de perdición para los hombros por ser una fuente de tentaciones y vicios</w:t>
      </w:r>
    </w:p>
    <w:p w:rsidR="00817D33" w:rsidRDefault="00817D33"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sidRPr="003463ED">
        <w:rPr>
          <w:rFonts w:ascii="Arial" w:eastAsia="Times New Roman" w:hAnsi="Arial" w:cs="Arial"/>
          <w:b/>
          <w:sz w:val="24"/>
          <w:szCs w:val="24"/>
          <w:lang w:eastAsia="es-ES"/>
        </w:rPr>
        <w:t xml:space="preserve">El pensamiento de </w:t>
      </w:r>
      <w:proofErr w:type="spellStart"/>
      <w:r w:rsidRPr="003463ED">
        <w:rPr>
          <w:rFonts w:ascii="Arial" w:eastAsia="Times New Roman" w:hAnsi="Arial" w:cs="Arial"/>
          <w:b/>
          <w:sz w:val="24"/>
          <w:szCs w:val="24"/>
          <w:lang w:eastAsia="es-ES"/>
        </w:rPr>
        <w:t>Rosseau</w:t>
      </w:r>
      <w:proofErr w:type="spellEnd"/>
      <w:r w:rsidRPr="003463ED">
        <w:rPr>
          <w:rFonts w:ascii="Arial" w:eastAsia="Times New Roman" w:hAnsi="Arial" w:cs="Arial"/>
          <w:b/>
          <w:sz w:val="24"/>
          <w:szCs w:val="24"/>
          <w:lang w:eastAsia="es-ES"/>
        </w:rPr>
        <w:t xml:space="preserve"> acerca de la mujer lo vemos reforzado en el libro </w:t>
      </w:r>
      <w:r w:rsidRPr="003463ED">
        <w:rPr>
          <w:rFonts w:ascii="Arial" w:eastAsia="Times New Roman" w:hAnsi="Arial" w:cs="Arial"/>
          <w:b/>
          <w:i/>
          <w:iCs/>
          <w:sz w:val="24"/>
          <w:szCs w:val="24"/>
          <w:lang w:eastAsia="es-ES"/>
        </w:rPr>
        <w:t>La Ilustración olvidada</w:t>
      </w:r>
      <w:r w:rsidRPr="003463ED">
        <w:rPr>
          <w:rFonts w:ascii="Arial" w:eastAsia="Times New Roman" w:hAnsi="Arial" w:cs="Arial"/>
          <w:b/>
          <w:sz w:val="24"/>
          <w:szCs w:val="24"/>
          <w:lang w:eastAsia="es-ES"/>
        </w:rPr>
        <w:t> y en </w:t>
      </w:r>
      <w:r w:rsidRPr="003463ED">
        <w:rPr>
          <w:rFonts w:ascii="Arial" w:eastAsia="Times New Roman" w:hAnsi="Arial" w:cs="Arial"/>
          <w:b/>
          <w:i/>
          <w:iCs/>
          <w:sz w:val="24"/>
          <w:szCs w:val="24"/>
          <w:lang w:eastAsia="es-ES"/>
        </w:rPr>
        <w:t xml:space="preserve">La reivindicación de la mujer de </w:t>
      </w:r>
      <w:proofErr w:type="spellStart"/>
      <w:r w:rsidRPr="003463ED">
        <w:rPr>
          <w:rFonts w:ascii="Arial" w:eastAsia="Times New Roman" w:hAnsi="Arial" w:cs="Arial"/>
          <w:b/>
          <w:i/>
          <w:iCs/>
          <w:sz w:val="24"/>
          <w:szCs w:val="24"/>
          <w:lang w:eastAsia="es-ES"/>
        </w:rPr>
        <w:t>Olympe</w:t>
      </w:r>
      <w:proofErr w:type="spellEnd"/>
      <w:r w:rsidRPr="003463ED">
        <w:rPr>
          <w:rFonts w:ascii="Arial" w:eastAsia="Times New Roman" w:hAnsi="Arial" w:cs="Arial"/>
          <w:b/>
          <w:i/>
          <w:iCs/>
          <w:sz w:val="24"/>
          <w:szCs w:val="24"/>
          <w:lang w:eastAsia="es-ES"/>
        </w:rPr>
        <w:t xml:space="preserve"> de </w:t>
      </w:r>
      <w:proofErr w:type="spellStart"/>
      <w:r w:rsidRPr="003463ED">
        <w:rPr>
          <w:rFonts w:ascii="Arial" w:eastAsia="Times New Roman" w:hAnsi="Arial" w:cs="Arial"/>
          <w:b/>
          <w:i/>
          <w:iCs/>
          <w:sz w:val="24"/>
          <w:szCs w:val="24"/>
          <w:lang w:eastAsia="es-ES"/>
        </w:rPr>
        <w:t>Gouges</w:t>
      </w:r>
      <w:proofErr w:type="spellEnd"/>
      <w:r w:rsidRPr="003463ED">
        <w:rPr>
          <w:rFonts w:ascii="Arial" w:eastAsia="Times New Roman" w:hAnsi="Arial" w:cs="Arial"/>
          <w:b/>
          <w:i/>
          <w:iCs/>
          <w:sz w:val="24"/>
          <w:szCs w:val="24"/>
          <w:lang w:eastAsia="es-ES"/>
        </w:rPr>
        <w:t xml:space="preserve"> a Flora Tristán</w:t>
      </w:r>
      <w:r w:rsidRPr="003463ED">
        <w:rPr>
          <w:rFonts w:ascii="Arial" w:eastAsia="Times New Roman" w:hAnsi="Arial" w:cs="Arial"/>
          <w:b/>
          <w:sz w:val="24"/>
          <w:szCs w:val="24"/>
          <w:lang w:eastAsia="es-ES"/>
        </w:rPr>
        <w:t> en donde se usa una fuente directa de la época: la Enciclopedia. En ella, se puede ver los mismos pensamientos de Rousseau y el apoyo a éstos, además se añade la idea de que el hombre casado tiene la autoridad de su mujer e hijos debido a que posee una mayor fuerza física y una mayor inteligencia. Por lo tanto, la mujer solo debería de preocuparse por su aspecto físico, es decir, por su belleza, por mostrar sus sentimientos y por ser una mujer refinada</w:t>
      </w:r>
    </w:p>
    <w:p w:rsidR="00817D33" w:rsidRPr="003463ED" w:rsidRDefault="00817D33"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3463ED" w:rsidRP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sidRPr="003463ED">
        <w:rPr>
          <w:rFonts w:ascii="Arial" w:eastAsia="Times New Roman" w:hAnsi="Arial" w:cs="Arial"/>
          <w:b/>
          <w:i/>
          <w:iCs/>
          <w:sz w:val="24"/>
          <w:szCs w:val="24"/>
          <w:lang w:eastAsia="es-ES"/>
        </w:rPr>
        <w:t>La Declaración de los derechos de la mujer y la ciudadana</w:t>
      </w:r>
      <w:r w:rsidRPr="003463ED">
        <w:rPr>
          <w:rFonts w:ascii="Arial" w:eastAsia="Times New Roman" w:hAnsi="Arial" w:cs="Arial"/>
          <w:b/>
          <w:sz w:val="24"/>
          <w:szCs w:val="24"/>
          <w:lang w:eastAsia="es-ES"/>
        </w:rPr>
        <w:t> fue publicada en el año 1791 con el objetivo de que fuese decretada por la Asamblea Nacional Constituyente.</w:t>
      </w:r>
    </w:p>
    <w:p w:rsidR="00817D33" w:rsidRDefault="00817D33"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de </w:t>
      </w:r>
      <w:proofErr w:type="spellStart"/>
      <w:r w:rsidRPr="003463ED">
        <w:rPr>
          <w:rFonts w:ascii="Arial" w:eastAsia="Times New Roman" w:hAnsi="Arial" w:cs="Arial"/>
          <w:b/>
          <w:sz w:val="24"/>
          <w:szCs w:val="24"/>
          <w:lang w:eastAsia="es-ES"/>
        </w:rPr>
        <w:t>Gouges</w:t>
      </w:r>
      <w:proofErr w:type="spellEnd"/>
      <w:r w:rsidRPr="003463ED">
        <w:rPr>
          <w:rFonts w:ascii="Arial" w:eastAsia="Times New Roman" w:hAnsi="Arial" w:cs="Arial"/>
          <w:b/>
          <w:sz w:val="24"/>
          <w:szCs w:val="24"/>
          <w:lang w:eastAsia="es-ES"/>
        </w:rPr>
        <w:t xml:space="preserve"> redactó una adaptación de la </w:t>
      </w:r>
      <w:hyperlink r:id="rId62" w:tooltip="Declaración de los Derechos del Hombre y del Ciudadano" w:history="1">
        <w:r w:rsidRPr="003463ED">
          <w:rPr>
            <w:rFonts w:ascii="Arial" w:eastAsia="Times New Roman" w:hAnsi="Arial" w:cs="Arial"/>
            <w:b/>
            <w:i/>
            <w:iCs/>
            <w:sz w:val="24"/>
            <w:szCs w:val="24"/>
            <w:lang w:eastAsia="es-ES"/>
          </w:rPr>
          <w:t>Declaración de los Derechos del Hombre y del Ciudadano</w:t>
        </w:r>
      </w:hyperlink>
      <w:r w:rsidRPr="003463ED">
        <w:rPr>
          <w:rFonts w:ascii="Arial" w:eastAsia="Times New Roman" w:hAnsi="Arial" w:cs="Arial"/>
          <w:b/>
          <w:sz w:val="24"/>
          <w:szCs w:val="24"/>
          <w:lang w:eastAsia="es-ES"/>
        </w:rPr>
        <w:t> cambiando en muchos casos la palabra </w:t>
      </w:r>
      <w:r w:rsidRPr="003463ED">
        <w:rPr>
          <w:rFonts w:ascii="Arial" w:eastAsia="Times New Roman" w:hAnsi="Arial" w:cs="Arial"/>
          <w:b/>
          <w:i/>
          <w:iCs/>
          <w:sz w:val="24"/>
          <w:szCs w:val="24"/>
          <w:lang w:eastAsia="es-ES"/>
        </w:rPr>
        <w:t>hombre</w:t>
      </w:r>
      <w:r w:rsidRPr="003463ED">
        <w:rPr>
          <w:rFonts w:ascii="Arial" w:eastAsia="Times New Roman" w:hAnsi="Arial" w:cs="Arial"/>
          <w:b/>
          <w:sz w:val="24"/>
          <w:szCs w:val="24"/>
          <w:lang w:eastAsia="es-ES"/>
        </w:rPr>
        <w:t> por </w:t>
      </w:r>
      <w:r w:rsidRPr="003463ED">
        <w:rPr>
          <w:rFonts w:ascii="Arial" w:eastAsia="Times New Roman" w:hAnsi="Arial" w:cs="Arial"/>
          <w:b/>
          <w:i/>
          <w:iCs/>
          <w:sz w:val="24"/>
          <w:szCs w:val="24"/>
          <w:lang w:eastAsia="es-ES"/>
        </w:rPr>
        <w:t>mujer</w:t>
      </w:r>
      <w:r w:rsidRPr="003463ED">
        <w:rPr>
          <w:rFonts w:ascii="Arial" w:eastAsia="Times New Roman" w:hAnsi="Arial" w:cs="Arial"/>
          <w:b/>
          <w:sz w:val="24"/>
          <w:szCs w:val="24"/>
          <w:lang w:eastAsia="es-ES"/>
        </w:rPr>
        <w:t>, y en otros artículos resaltando el predominio del hombre sobre la mujer.</w:t>
      </w:r>
    </w:p>
    <w:p w:rsidR="00817D33" w:rsidRPr="003463ED" w:rsidRDefault="00817D33"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r w:rsidRPr="00817D33">
        <w:rPr>
          <w:rFonts w:ascii="Arial" w:eastAsia="Times New Roman" w:hAnsi="Arial" w:cs="Arial"/>
          <w:b/>
          <w:i/>
          <w:sz w:val="24"/>
          <w:szCs w:val="24"/>
          <w:lang w:eastAsia="es-ES"/>
        </w:rPr>
        <w:t>I - La mujer nace libre y permanece igual al hombre en derechos. Las distinciones sociales solo pueden estar fundadas en la utilidad común.</w:t>
      </w:r>
    </w:p>
    <w:p w:rsidR="00817D33" w:rsidRPr="00817D33" w:rsidRDefault="00817D33"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r w:rsidRPr="00817D33">
        <w:rPr>
          <w:rFonts w:ascii="Arial" w:eastAsia="Times New Roman" w:hAnsi="Arial" w:cs="Arial"/>
          <w:b/>
          <w:i/>
          <w:sz w:val="24"/>
          <w:szCs w:val="24"/>
          <w:lang w:eastAsia="es-ES"/>
        </w:rPr>
        <w:t>II - El objetivo de toda asociación política es la conservación de los derechos naturales e imprescriptibles de la Mujer y del Hombre; estos derechos son la libertad, la propiedad, la seguridad y, sobre todo, la resistencia a la opresión.</w:t>
      </w:r>
    </w:p>
    <w:p w:rsidR="00817D33" w:rsidRPr="00817D33" w:rsidRDefault="00817D33"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r w:rsidRPr="00817D33">
        <w:rPr>
          <w:rFonts w:ascii="Arial" w:eastAsia="Times New Roman" w:hAnsi="Arial" w:cs="Arial"/>
          <w:b/>
          <w:i/>
          <w:sz w:val="24"/>
          <w:szCs w:val="24"/>
          <w:lang w:eastAsia="es-ES"/>
        </w:rPr>
        <w:t>III - El principio de toda soberanía reside esencialmente en la Nación que no es más que la reunión de la Mujer y el Hombre: ningún cuerpo, ningún individuo, puede ejercer autoridad que no emane de ellos.</w:t>
      </w:r>
    </w:p>
    <w:p w:rsidR="00817D33" w:rsidRPr="00817D33" w:rsidRDefault="00817D33"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r w:rsidRPr="00817D33">
        <w:rPr>
          <w:rFonts w:ascii="Arial" w:eastAsia="Times New Roman" w:hAnsi="Arial" w:cs="Arial"/>
          <w:b/>
          <w:i/>
          <w:sz w:val="24"/>
          <w:szCs w:val="24"/>
          <w:lang w:eastAsia="es-ES"/>
        </w:rPr>
        <w:t>IV - La libertad y la justicia consisten en devolver todo lo que pertenece a los otros; así, el ejercicio de los derechos naturales de la mujer solo tiene por límites la tiranía perpetua que el hombre le opone; estos límites deben ser corregidos por las leyes de la naturaleza y de la razón.</w:t>
      </w:r>
    </w:p>
    <w:p w:rsidR="00817D33" w:rsidRPr="00817D33" w:rsidRDefault="00817D33"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r w:rsidRPr="00817D33">
        <w:rPr>
          <w:rFonts w:ascii="Arial" w:eastAsia="Times New Roman" w:hAnsi="Arial" w:cs="Arial"/>
          <w:b/>
          <w:i/>
          <w:sz w:val="24"/>
          <w:szCs w:val="24"/>
          <w:lang w:eastAsia="es-ES"/>
        </w:rPr>
        <w:t>V - Las leyes de la naturaleza y de la razón prohíben todas las acciones perjudiciales para la Sociedad: todo lo que no esté prohibido por estas leyes, prudentes y divinas, no puede ser impedido y nadie puede ser obligado a hacer lo que ellas no ordenan.</w:t>
      </w:r>
    </w:p>
    <w:p w:rsidR="00817D33" w:rsidRPr="00817D33" w:rsidRDefault="00817D33"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r w:rsidRPr="00817D33">
        <w:rPr>
          <w:rFonts w:ascii="Arial" w:eastAsia="Times New Roman" w:hAnsi="Arial" w:cs="Arial"/>
          <w:b/>
          <w:i/>
          <w:sz w:val="24"/>
          <w:szCs w:val="24"/>
          <w:lang w:eastAsia="es-ES"/>
        </w:rPr>
        <w:lastRenderedPageBreak/>
        <w:t>VI - La ley debe ser la expresión de la voluntad general; todas las Ciudadanas y Ciudadanos deben participar en su formación personalmente o por medio de sus representantes. Debe ser la misma para todos; todas las ciudadanas y todos los ciudadanos, por ser iguales a sus ojos, deben ser igualmente admisibles a todas las dignidades, puestos y empleos públicos, según sus capacidades y sin más distinción que la de sus virtudes y sus talentos.</w:t>
      </w:r>
    </w:p>
    <w:p w:rsidR="00817D33" w:rsidRPr="00817D33" w:rsidRDefault="00817D33"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r w:rsidRPr="00817D33">
        <w:rPr>
          <w:rFonts w:ascii="Arial" w:eastAsia="Times New Roman" w:hAnsi="Arial" w:cs="Arial"/>
          <w:b/>
          <w:i/>
          <w:sz w:val="24"/>
          <w:szCs w:val="24"/>
          <w:lang w:eastAsia="es-ES"/>
        </w:rPr>
        <w:t>VII - Ninguna mujer se halla eximida de ser acusada, detenida y encarcelada en los casos determinados por la Ley. Las mujeres obedecen como los hombres a esta Ley rigurosa.</w:t>
      </w:r>
    </w:p>
    <w:p w:rsidR="00817D33" w:rsidRPr="00817D33" w:rsidRDefault="00817D33"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r w:rsidRPr="00817D33">
        <w:rPr>
          <w:rFonts w:ascii="Arial" w:eastAsia="Times New Roman" w:hAnsi="Arial" w:cs="Arial"/>
          <w:b/>
          <w:i/>
          <w:sz w:val="24"/>
          <w:szCs w:val="24"/>
          <w:lang w:eastAsia="es-ES"/>
        </w:rPr>
        <w:t>VIII - La Ley solo debe establecer penas estrictas y evidentemente necesarias y nadie puede ser castigado más que en virtud de una Ley establecida y promulgada anteriormente al delito y legalmente aplicada a las mujeres.</w:t>
      </w:r>
    </w:p>
    <w:p w:rsidR="00817D33" w:rsidRPr="00817D33" w:rsidRDefault="00817D33"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r w:rsidRPr="00817D33">
        <w:rPr>
          <w:rFonts w:ascii="Arial" w:eastAsia="Times New Roman" w:hAnsi="Arial" w:cs="Arial"/>
          <w:b/>
          <w:i/>
          <w:sz w:val="24"/>
          <w:szCs w:val="24"/>
          <w:lang w:eastAsia="es-ES"/>
        </w:rPr>
        <w:t>IX - Sobre toda mujer que haya sido declarada culpable caerá todo el rigor de la Ley.</w:t>
      </w:r>
    </w:p>
    <w:p w:rsidR="00817D33" w:rsidRPr="00817D33" w:rsidRDefault="00817D33"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r w:rsidRPr="00817D33">
        <w:rPr>
          <w:rFonts w:ascii="Arial" w:eastAsia="Times New Roman" w:hAnsi="Arial" w:cs="Arial"/>
          <w:b/>
          <w:i/>
          <w:sz w:val="24"/>
          <w:szCs w:val="24"/>
          <w:lang w:eastAsia="es-ES"/>
        </w:rPr>
        <w:t>X - Nadie debe ser molestado por sus opiniones incluso fundamentales; si la mujer tiene el derecho de subir al cadalso, debe tener también igualmente el de subir a la Tribuna con tal que sus manifestaciones no alteren el orden público establecido por la Ley.</w:t>
      </w:r>
    </w:p>
    <w:p w:rsidR="00817D33" w:rsidRPr="00817D33" w:rsidRDefault="00817D33"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r w:rsidRPr="00817D33">
        <w:rPr>
          <w:rFonts w:ascii="Arial" w:eastAsia="Times New Roman" w:hAnsi="Arial" w:cs="Arial"/>
          <w:b/>
          <w:i/>
          <w:sz w:val="24"/>
          <w:szCs w:val="24"/>
          <w:lang w:eastAsia="es-ES"/>
        </w:rPr>
        <w:t>XI - La libre comunicación de los pensamientos y de las opiniones es uno de los derechos más preciosos de la mujer, puesto que esta libertad asegura la legitimidad de los padres con relación a los hijos. Toda ciudadana puede, pues, decir libremente, soy madre de un hijo que os pertenece, sin que un prejuicio bárbaro la fuerce a disimular la verdad; con la salvedad de responder por el abuso de esta libertad en los casos determinados por la Ley.</w:t>
      </w:r>
    </w:p>
    <w:p w:rsidR="00817D33" w:rsidRPr="00817D33" w:rsidRDefault="00817D33"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r w:rsidRPr="00817D33">
        <w:rPr>
          <w:rFonts w:ascii="Arial" w:eastAsia="Times New Roman" w:hAnsi="Arial" w:cs="Arial"/>
          <w:b/>
          <w:i/>
          <w:sz w:val="24"/>
          <w:szCs w:val="24"/>
          <w:lang w:eastAsia="es-ES"/>
        </w:rPr>
        <w:t>XII - La garantía de los derechos de la mujer y de la ciudadana implica una utilidad mayor; esta garantía debe ser instituida para ventaja de todos y no para utilidad particular de aquellas a quienes es confiada.</w:t>
      </w:r>
    </w:p>
    <w:p w:rsidR="00817D33" w:rsidRPr="00817D33" w:rsidRDefault="00817D33"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r w:rsidRPr="00817D33">
        <w:rPr>
          <w:rFonts w:ascii="Arial" w:eastAsia="Times New Roman" w:hAnsi="Arial" w:cs="Arial"/>
          <w:b/>
          <w:i/>
          <w:sz w:val="24"/>
          <w:szCs w:val="24"/>
          <w:lang w:eastAsia="es-ES"/>
        </w:rPr>
        <w:t>XIII - Para el mantenimiento de la fuerza pública y para los gastos de administración, las contribuciones de la mujer y del hombre son las mismas; ella participa en todas las prestaciones personales, en todas las tareas penosas, por lo tanto, debe participar en la distribución de los puestos, empleos, cargos, dignidades y otras actividades.</w:t>
      </w:r>
    </w:p>
    <w:p w:rsidR="00817D33" w:rsidRPr="00817D33" w:rsidRDefault="00817D33"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r w:rsidRPr="00817D33">
        <w:rPr>
          <w:rFonts w:ascii="Arial" w:eastAsia="Times New Roman" w:hAnsi="Arial" w:cs="Arial"/>
          <w:b/>
          <w:i/>
          <w:sz w:val="24"/>
          <w:szCs w:val="24"/>
          <w:lang w:eastAsia="es-ES"/>
        </w:rPr>
        <w:t>XIV - Las Ciudadanas y Ciudadanos tienen el derecho de comprobar, por sí mismos o por medio de sus representantes, la necesidad de la contribución pública. Las Ciudadanas únicamente pueden aprobarla si se admite un reparto igual, no solo en la fortuna sino también en la administración pública, y si determinan la cuota, la base tributaria, la recaudación y la duración del impuesto.</w:t>
      </w:r>
    </w:p>
    <w:p w:rsidR="00817D33" w:rsidRPr="00817D33" w:rsidRDefault="00817D33"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r w:rsidRPr="00817D33">
        <w:rPr>
          <w:rFonts w:ascii="Arial" w:eastAsia="Times New Roman" w:hAnsi="Arial" w:cs="Arial"/>
          <w:b/>
          <w:i/>
          <w:sz w:val="24"/>
          <w:szCs w:val="24"/>
          <w:lang w:eastAsia="es-ES"/>
        </w:rPr>
        <w:t>XV - La masa de las mujeres, agrupada con la de los hombres para la contribución, tiene el derecho de pedir cuentas de su administración a todo agente público.</w:t>
      </w:r>
    </w:p>
    <w:p w:rsidR="00817D33" w:rsidRPr="00817D33" w:rsidRDefault="00817D33"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p>
    <w:p w:rsidR="003463ED" w:rsidRPr="00817D33" w:rsidRDefault="003463ED"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r w:rsidRPr="00817D33">
        <w:rPr>
          <w:rFonts w:ascii="Arial" w:eastAsia="Times New Roman" w:hAnsi="Arial" w:cs="Arial"/>
          <w:b/>
          <w:i/>
          <w:sz w:val="24"/>
          <w:szCs w:val="24"/>
          <w:lang w:eastAsia="es-ES"/>
        </w:rPr>
        <w:t xml:space="preserve">XVI - Toda sociedad en la que la garantía de los derechos no esté asegurada, ni la separación de los poderes determinada, no tiene constitución; la constitución es nula si la mayoría de los individuos que componen la Nación no ha cooperado en su redacción. En este artículo, </w:t>
      </w:r>
      <w:proofErr w:type="spellStart"/>
      <w:r w:rsidRPr="00817D33">
        <w:rPr>
          <w:rFonts w:ascii="Arial" w:eastAsia="Times New Roman" w:hAnsi="Arial" w:cs="Arial"/>
          <w:b/>
          <w:i/>
          <w:sz w:val="24"/>
          <w:szCs w:val="24"/>
          <w:lang w:eastAsia="es-ES"/>
        </w:rPr>
        <w:t>Olympe</w:t>
      </w:r>
      <w:proofErr w:type="spellEnd"/>
      <w:r w:rsidRPr="00817D33">
        <w:rPr>
          <w:rFonts w:ascii="Arial" w:eastAsia="Times New Roman" w:hAnsi="Arial" w:cs="Arial"/>
          <w:b/>
          <w:i/>
          <w:sz w:val="24"/>
          <w:szCs w:val="24"/>
          <w:lang w:eastAsia="es-ES"/>
        </w:rPr>
        <w:t xml:space="preserve"> de </w:t>
      </w:r>
      <w:proofErr w:type="spellStart"/>
      <w:r w:rsidRPr="00817D33">
        <w:rPr>
          <w:rFonts w:ascii="Arial" w:eastAsia="Times New Roman" w:hAnsi="Arial" w:cs="Arial"/>
          <w:b/>
          <w:i/>
          <w:sz w:val="24"/>
          <w:szCs w:val="24"/>
          <w:lang w:eastAsia="es-ES"/>
        </w:rPr>
        <w:t>Gouges</w:t>
      </w:r>
      <w:proofErr w:type="spellEnd"/>
      <w:r w:rsidRPr="00817D33">
        <w:rPr>
          <w:rFonts w:ascii="Arial" w:eastAsia="Times New Roman" w:hAnsi="Arial" w:cs="Arial"/>
          <w:b/>
          <w:i/>
          <w:sz w:val="24"/>
          <w:szCs w:val="24"/>
          <w:lang w:eastAsia="es-ES"/>
        </w:rPr>
        <w:t xml:space="preserve"> justifica la necesidad de que las mujeres participen en la elaboración de las leyes porque considera que la Constitución no sirve de nada si gran parte de la Nación no participa en la elaboración de la misma</w:t>
      </w:r>
      <w:hyperlink r:id="rId63" w:anchor="cite_note-12" w:history="1">
        <w:r w:rsidRPr="00817D33">
          <w:rPr>
            <w:rFonts w:ascii="Arial" w:eastAsia="Times New Roman" w:hAnsi="Arial" w:cs="Arial"/>
            <w:b/>
            <w:i/>
            <w:sz w:val="24"/>
            <w:szCs w:val="24"/>
            <w:vertAlign w:val="superscript"/>
            <w:lang w:eastAsia="es-ES"/>
          </w:rPr>
          <w:t>12</w:t>
        </w:r>
      </w:hyperlink>
      <w:r w:rsidRPr="00817D33">
        <w:rPr>
          <w:rFonts w:ascii="Arial" w:eastAsia="Times New Roman" w:hAnsi="Arial" w:cs="Arial"/>
          <w:b/>
          <w:i/>
          <w:sz w:val="24"/>
          <w:szCs w:val="24"/>
          <w:lang w:eastAsia="es-ES"/>
        </w:rPr>
        <w:t>​.</w:t>
      </w:r>
    </w:p>
    <w:p w:rsidR="003463ED" w:rsidRDefault="003463ED"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r w:rsidRPr="00817D33">
        <w:rPr>
          <w:rFonts w:ascii="Arial" w:eastAsia="Times New Roman" w:hAnsi="Arial" w:cs="Arial"/>
          <w:b/>
          <w:i/>
          <w:sz w:val="24"/>
          <w:szCs w:val="24"/>
          <w:lang w:eastAsia="es-ES"/>
        </w:rPr>
        <w:lastRenderedPageBreak/>
        <w:t>XVII - Las propiedades pertenecen a todos los sexos reunidos o separados; son, para cada uno, un derecho inviolable y sagrado; nadie puede ser privado de ella como verdadero patrimonio de la naturaleza a no ser que la necesidad pública, legalmente constatada, lo exija de manera evidente y bajo la condición de una justa y previa indemnización.</w:t>
      </w:r>
    </w:p>
    <w:p w:rsidR="00817D33" w:rsidRPr="00817D33" w:rsidRDefault="00817D33" w:rsidP="003463ED">
      <w:pPr>
        <w:shd w:val="clear" w:color="auto" w:fill="FFFFFF"/>
        <w:spacing w:after="0" w:line="240" w:lineRule="auto"/>
        <w:ind w:left="-993" w:right="-1135" w:firstLine="142"/>
        <w:jc w:val="both"/>
        <w:rPr>
          <w:rFonts w:ascii="Arial" w:eastAsia="Times New Roman" w:hAnsi="Arial" w:cs="Arial"/>
          <w:b/>
          <w:i/>
          <w:sz w:val="24"/>
          <w:szCs w:val="24"/>
          <w:lang w:eastAsia="es-ES"/>
        </w:rPr>
      </w:pP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sidRPr="003463ED">
        <w:rPr>
          <w:rFonts w:ascii="Arial" w:eastAsia="Times New Roman" w:hAnsi="Arial" w:cs="Arial"/>
          <w:b/>
          <w:sz w:val="24"/>
          <w:szCs w:val="24"/>
          <w:lang w:eastAsia="es-ES"/>
        </w:rPr>
        <w:t>En la parte final de </w:t>
      </w:r>
      <w:r w:rsidRPr="003463ED">
        <w:rPr>
          <w:rFonts w:ascii="Arial" w:eastAsia="Times New Roman" w:hAnsi="Arial" w:cs="Arial"/>
          <w:b/>
          <w:i/>
          <w:iCs/>
          <w:sz w:val="24"/>
          <w:szCs w:val="24"/>
          <w:lang w:eastAsia="es-ES"/>
        </w:rPr>
        <w:t>La Declaración de los derechos de la mujer y la ciudadana</w:t>
      </w:r>
      <w:r w:rsidRPr="003463ED">
        <w:rPr>
          <w:rFonts w:ascii="Arial" w:eastAsia="Times New Roman" w:hAnsi="Arial" w:cs="Arial"/>
          <w:b/>
          <w:sz w:val="24"/>
          <w:szCs w:val="24"/>
          <w:lang w:eastAsia="es-ES"/>
        </w:rPr>
        <w:t xml:space="preserve">, concretamente en el epílogo, </w:t>
      </w: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de </w:t>
      </w:r>
      <w:proofErr w:type="spellStart"/>
      <w:r w:rsidRPr="003463ED">
        <w:rPr>
          <w:rFonts w:ascii="Arial" w:eastAsia="Times New Roman" w:hAnsi="Arial" w:cs="Arial"/>
          <w:b/>
          <w:sz w:val="24"/>
          <w:szCs w:val="24"/>
          <w:lang w:eastAsia="es-ES"/>
        </w:rPr>
        <w:t>Gouges</w:t>
      </w:r>
      <w:proofErr w:type="spellEnd"/>
      <w:r w:rsidRPr="003463ED">
        <w:rPr>
          <w:rFonts w:ascii="Arial" w:eastAsia="Times New Roman" w:hAnsi="Arial" w:cs="Arial"/>
          <w:b/>
          <w:sz w:val="24"/>
          <w:szCs w:val="24"/>
          <w:lang w:eastAsia="es-ES"/>
        </w:rPr>
        <w:t xml:space="preserve"> lleva a cabo una reflexión y un llamamiento en el que pide que las mujeres despierten y defiendan sus derechos, ya que les fueron arrebatados por los hombres. También dice que la </w:t>
      </w:r>
      <w:r w:rsidR="00817D33">
        <w:rPr>
          <w:rFonts w:ascii="Arial" w:eastAsia="Times New Roman" w:hAnsi="Arial" w:cs="Arial"/>
          <w:b/>
          <w:sz w:val="24"/>
          <w:szCs w:val="24"/>
          <w:lang w:eastAsia="es-ES"/>
        </w:rPr>
        <w:t>revolución ha sido en</w:t>
      </w:r>
      <w:r w:rsidRPr="003463ED">
        <w:rPr>
          <w:rFonts w:ascii="Arial" w:eastAsia="Times New Roman" w:hAnsi="Arial" w:cs="Arial"/>
          <w:b/>
          <w:sz w:val="24"/>
          <w:szCs w:val="24"/>
          <w:lang w:eastAsia="es-ES"/>
        </w:rPr>
        <w:t xml:space="preserve"> vano, puesto que continúan con las mismas diferenciaciones, y afirma que las únicas personas que se han beneficiado con dicha revolución han sido los hombres, puesto que fueron ayudados por las mujeres en dicho proceso, pero cuando las mujeres necesitaron de su ayuda éstos no se la dieron, por lo que es necesario que las mujeres se impongan y luchen por sus propios derechos, ya que nadie lo va a hacer por ellas</w:t>
      </w:r>
    </w:p>
    <w:p w:rsidR="00817D33" w:rsidRPr="00F52BDF" w:rsidRDefault="00817D33" w:rsidP="003463ED">
      <w:pPr>
        <w:shd w:val="clear" w:color="auto" w:fill="FFFFFF"/>
        <w:spacing w:after="0" w:line="240" w:lineRule="auto"/>
        <w:ind w:left="-993" w:right="-1135" w:firstLine="142"/>
        <w:jc w:val="both"/>
        <w:rPr>
          <w:rFonts w:ascii="Arial" w:eastAsia="Times New Roman" w:hAnsi="Arial" w:cs="Arial"/>
          <w:b/>
          <w:color w:val="0070C0"/>
          <w:sz w:val="24"/>
          <w:szCs w:val="24"/>
          <w:lang w:eastAsia="es-ES"/>
        </w:rPr>
      </w:pPr>
    </w:p>
    <w:p w:rsidR="00817D33" w:rsidRPr="00F52BDF" w:rsidRDefault="00817D33" w:rsidP="00817D33">
      <w:pPr>
        <w:shd w:val="clear" w:color="auto" w:fill="FFFFFF"/>
        <w:spacing w:after="0" w:line="240" w:lineRule="auto"/>
        <w:ind w:left="-993" w:right="-1135" w:firstLine="142"/>
        <w:jc w:val="both"/>
        <w:rPr>
          <w:rFonts w:ascii="Arial" w:eastAsia="Times New Roman" w:hAnsi="Arial" w:cs="Arial"/>
          <w:b/>
          <w:color w:val="0070C0"/>
          <w:sz w:val="24"/>
          <w:szCs w:val="24"/>
          <w:lang w:eastAsia="es-ES"/>
        </w:rPr>
      </w:pPr>
      <w:r w:rsidRPr="00F52BDF">
        <w:rPr>
          <w:rFonts w:ascii="Arial" w:eastAsia="Times New Roman" w:hAnsi="Arial" w:cs="Arial"/>
          <w:b/>
          <w:color w:val="0070C0"/>
          <w:sz w:val="24"/>
          <w:szCs w:val="24"/>
          <w:lang w:eastAsia="es-ES"/>
        </w:rPr>
        <w:t>Legado</w:t>
      </w:r>
    </w:p>
    <w:p w:rsidR="00817D33" w:rsidRDefault="00817D33" w:rsidP="00817D33">
      <w:pPr>
        <w:shd w:val="clear" w:color="auto" w:fill="FFFFFF"/>
        <w:spacing w:after="0" w:line="240" w:lineRule="auto"/>
        <w:ind w:left="-993" w:right="-1135" w:firstLine="142"/>
        <w:jc w:val="both"/>
        <w:rPr>
          <w:rFonts w:ascii="Arial" w:eastAsia="Times New Roman" w:hAnsi="Arial" w:cs="Arial"/>
          <w:b/>
          <w:sz w:val="24"/>
          <w:szCs w:val="24"/>
          <w:lang w:eastAsia="es-ES"/>
        </w:rPr>
      </w:pPr>
    </w:p>
    <w:p w:rsidR="00817D33" w:rsidRDefault="003463ED" w:rsidP="003463ED">
      <w:pPr>
        <w:shd w:val="clear" w:color="auto" w:fill="FFFFFF"/>
        <w:spacing w:after="0" w:line="240" w:lineRule="auto"/>
        <w:ind w:left="-993" w:right="-1135" w:firstLine="142"/>
        <w:jc w:val="both"/>
      </w:pPr>
      <w:r w:rsidRPr="003463ED">
        <w:rPr>
          <w:rFonts w:ascii="Arial" w:eastAsia="Times New Roman" w:hAnsi="Arial" w:cs="Arial"/>
          <w:b/>
          <w:sz w:val="24"/>
          <w:szCs w:val="24"/>
          <w:lang w:eastAsia="es-ES"/>
        </w:rPr>
        <w:t xml:space="preserve">En vida, </w:t>
      </w: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de </w:t>
      </w:r>
      <w:proofErr w:type="spellStart"/>
      <w:r w:rsidRPr="003463ED">
        <w:rPr>
          <w:rFonts w:ascii="Arial" w:eastAsia="Times New Roman" w:hAnsi="Arial" w:cs="Arial"/>
          <w:b/>
          <w:sz w:val="24"/>
          <w:szCs w:val="24"/>
          <w:lang w:eastAsia="es-ES"/>
        </w:rPr>
        <w:t>Gouges</w:t>
      </w:r>
      <w:proofErr w:type="spellEnd"/>
      <w:r w:rsidRPr="003463ED">
        <w:rPr>
          <w:rFonts w:ascii="Arial" w:eastAsia="Times New Roman" w:hAnsi="Arial" w:cs="Arial"/>
          <w:b/>
          <w:sz w:val="24"/>
          <w:szCs w:val="24"/>
          <w:lang w:eastAsia="es-ES"/>
        </w:rPr>
        <w:t xml:space="preserve"> tuvo que enfrentarse con la </w:t>
      </w:r>
      <w:hyperlink r:id="rId64" w:tooltip="Misoginia" w:history="1">
        <w:r w:rsidRPr="003463ED">
          <w:rPr>
            <w:rFonts w:ascii="Arial" w:eastAsia="Times New Roman" w:hAnsi="Arial" w:cs="Arial"/>
            <w:b/>
            <w:sz w:val="24"/>
            <w:szCs w:val="24"/>
            <w:lang w:eastAsia="es-ES"/>
          </w:rPr>
          <w:t>misoginia</w:t>
        </w:r>
      </w:hyperlink>
      <w:r w:rsidRPr="003463ED">
        <w:rPr>
          <w:rFonts w:ascii="Arial" w:eastAsia="Times New Roman" w:hAnsi="Arial" w:cs="Arial"/>
          <w:b/>
          <w:sz w:val="24"/>
          <w:szCs w:val="24"/>
          <w:lang w:eastAsia="es-ES"/>
        </w:rPr>
        <w:t xml:space="preserve"> habitual de la época, y fue desacreditada por la incomprensión de sus ideas por parte de muchos de sus contemporáneos. Su obra cayó en el olvido, mientras el desconocimiento y </w:t>
      </w:r>
      <w:r w:rsidR="00F52BDF">
        <w:rPr>
          <w:rFonts w:ascii="Arial" w:eastAsia="Times New Roman" w:hAnsi="Arial" w:cs="Arial"/>
          <w:b/>
          <w:sz w:val="24"/>
          <w:szCs w:val="24"/>
          <w:lang w:eastAsia="es-ES"/>
        </w:rPr>
        <w:t xml:space="preserve">pobre y </w:t>
      </w:r>
      <w:r w:rsidRPr="003463ED">
        <w:rPr>
          <w:rFonts w:ascii="Arial" w:eastAsia="Times New Roman" w:hAnsi="Arial" w:cs="Arial"/>
          <w:b/>
          <w:sz w:val="24"/>
          <w:szCs w:val="24"/>
          <w:lang w:eastAsia="es-ES"/>
        </w:rPr>
        <w:t>mala interpretación de sus escritos contribuyó a convertirla en objeto de desprecio y burla a lo largo del </w:t>
      </w:r>
      <w:hyperlink r:id="rId65" w:tooltip="Siglo XIX" w:history="1">
        <w:r w:rsidRPr="003463ED">
          <w:rPr>
            <w:rFonts w:ascii="Arial" w:eastAsia="Times New Roman" w:hAnsi="Arial" w:cs="Arial"/>
            <w:b/>
            <w:sz w:val="24"/>
            <w:szCs w:val="24"/>
            <w:lang w:eastAsia="es-ES"/>
          </w:rPr>
          <w:t>siglo XIX</w:t>
        </w:r>
      </w:hyperlink>
      <w:r w:rsidRPr="003463ED">
        <w:rPr>
          <w:rFonts w:ascii="Arial" w:eastAsia="Times New Roman" w:hAnsi="Arial" w:cs="Arial"/>
          <w:b/>
          <w:sz w:val="24"/>
          <w:szCs w:val="24"/>
          <w:lang w:eastAsia="es-ES"/>
        </w:rPr>
        <w:t>, donde gran parte de la intelectualidad francesa rechazaba frontalmente la idea de que una mujer hubiera sido </w:t>
      </w:r>
      <w:r w:rsidRPr="003463ED">
        <w:rPr>
          <w:rFonts w:ascii="Arial" w:eastAsia="Times New Roman" w:hAnsi="Arial" w:cs="Arial"/>
          <w:b/>
          <w:i/>
          <w:iCs/>
          <w:sz w:val="24"/>
          <w:szCs w:val="24"/>
          <w:lang w:eastAsia="es-ES"/>
        </w:rPr>
        <w:t>ideóloga revolucionaria</w:t>
      </w:r>
      <w:r w:rsidRPr="003463ED">
        <w:rPr>
          <w:rFonts w:ascii="Arial" w:eastAsia="Times New Roman" w:hAnsi="Arial" w:cs="Arial"/>
          <w:b/>
          <w:sz w:val="24"/>
          <w:szCs w:val="24"/>
          <w:lang w:eastAsia="es-ES"/>
        </w:rPr>
        <w:t xml:space="preserve">. Se dijo de </w:t>
      </w: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de </w:t>
      </w:r>
      <w:proofErr w:type="spellStart"/>
      <w:r w:rsidRPr="003463ED">
        <w:rPr>
          <w:rFonts w:ascii="Arial" w:eastAsia="Times New Roman" w:hAnsi="Arial" w:cs="Arial"/>
          <w:b/>
          <w:sz w:val="24"/>
          <w:szCs w:val="24"/>
          <w:lang w:eastAsia="es-ES"/>
        </w:rPr>
        <w:t>Gouges</w:t>
      </w:r>
      <w:proofErr w:type="spellEnd"/>
      <w:r w:rsidRPr="003463ED">
        <w:rPr>
          <w:rFonts w:ascii="Arial" w:eastAsia="Times New Roman" w:hAnsi="Arial" w:cs="Arial"/>
          <w:b/>
          <w:sz w:val="24"/>
          <w:szCs w:val="24"/>
          <w:lang w:eastAsia="es-ES"/>
        </w:rPr>
        <w:t xml:space="preserve"> que apenas sabía leer y escribir, se sospechó de la autoría de sus obras y se dudó de su capacidad intelectual hasta llegar a cuestionar sus facultades mentales.</w:t>
      </w:r>
    </w:p>
    <w:p w:rsidR="003463ED" w:rsidRPr="003463ED" w:rsidRDefault="00817D33"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sidRPr="003463ED">
        <w:rPr>
          <w:rFonts w:ascii="Arial" w:eastAsia="Times New Roman" w:hAnsi="Arial" w:cs="Arial"/>
          <w:b/>
          <w:sz w:val="24"/>
          <w:szCs w:val="24"/>
          <w:lang w:eastAsia="es-ES"/>
        </w:rPr>
        <w:t xml:space="preserve"> </w:t>
      </w: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sidRPr="003463ED">
        <w:rPr>
          <w:rFonts w:ascii="Arial" w:eastAsia="Times New Roman" w:hAnsi="Arial" w:cs="Arial"/>
          <w:b/>
          <w:sz w:val="24"/>
          <w:szCs w:val="24"/>
          <w:lang w:eastAsia="es-ES"/>
        </w:rPr>
        <w:t xml:space="preserve">Hubo que esperar hasta el final de la Segunda Guerra Mundial, para que </w:t>
      </w: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de </w:t>
      </w:r>
      <w:proofErr w:type="spellStart"/>
      <w:r w:rsidRPr="003463ED">
        <w:rPr>
          <w:rFonts w:ascii="Arial" w:eastAsia="Times New Roman" w:hAnsi="Arial" w:cs="Arial"/>
          <w:b/>
          <w:sz w:val="24"/>
          <w:szCs w:val="24"/>
          <w:lang w:eastAsia="es-ES"/>
        </w:rPr>
        <w:t>Gouges</w:t>
      </w:r>
      <w:proofErr w:type="spellEnd"/>
      <w:r w:rsidRPr="003463ED">
        <w:rPr>
          <w:rFonts w:ascii="Arial" w:eastAsia="Times New Roman" w:hAnsi="Arial" w:cs="Arial"/>
          <w:b/>
          <w:sz w:val="24"/>
          <w:szCs w:val="24"/>
          <w:lang w:eastAsia="es-ES"/>
        </w:rPr>
        <w:t xml:space="preserve"> saliera del terreno de la caricatura y la anécdota </w:t>
      </w:r>
      <w:proofErr w:type="spellStart"/>
      <w:r w:rsidRPr="003463ED">
        <w:rPr>
          <w:rFonts w:ascii="Arial" w:eastAsia="Times New Roman" w:hAnsi="Arial" w:cs="Arial"/>
          <w:b/>
          <w:sz w:val="24"/>
          <w:szCs w:val="24"/>
          <w:lang w:eastAsia="es-ES"/>
        </w:rPr>
        <w:t>pseudo</w:t>
      </w:r>
      <w:proofErr w:type="spellEnd"/>
      <w:r w:rsidRPr="003463ED">
        <w:rPr>
          <w:rFonts w:ascii="Arial" w:eastAsia="Times New Roman" w:hAnsi="Arial" w:cs="Arial"/>
          <w:b/>
          <w:sz w:val="24"/>
          <w:szCs w:val="24"/>
          <w:lang w:eastAsia="es-ES"/>
        </w:rPr>
        <w:t xml:space="preserve"> histórica, y se convirtiera en una de las grandes figuras humanistas de </w:t>
      </w:r>
      <w:hyperlink r:id="rId66" w:tooltip="Francia" w:history="1">
        <w:r w:rsidRPr="003463ED">
          <w:rPr>
            <w:rFonts w:ascii="Arial" w:eastAsia="Times New Roman" w:hAnsi="Arial" w:cs="Arial"/>
            <w:b/>
            <w:sz w:val="24"/>
            <w:szCs w:val="24"/>
            <w:lang w:eastAsia="es-ES"/>
          </w:rPr>
          <w:t>Francia</w:t>
        </w:r>
      </w:hyperlink>
      <w:r w:rsidRPr="003463ED">
        <w:rPr>
          <w:rFonts w:ascii="Arial" w:eastAsia="Times New Roman" w:hAnsi="Arial" w:cs="Arial"/>
          <w:b/>
          <w:sz w:val="24"/>
          <w:szCs w:val="24"/>
          <w:lang w:eastAsia="es-ES"/>
        </w:rPr>
        <w:t> al final del </w:t>
      </w:r>
      <w:hyperlink r:id="rId67" w:tooltip="Siglo XVIII" w:history="1">
        <w:r w:rsidRPr="003463ED">
          <w:rPr>
            <w:rFonts w:ascii="Arial" w:eastAsia="Times New Roman" w:hAnsi="Arial" w:cs="Arial"/>
            <w:b/>
            <w:sz w:val="24"/>
            <w:szCs w:val="24"/>
            <w:lang w:eastAsia="es-ES"/>
          </w:rPr>
          <w:t>siglo XVIII</w:t>
        </w:r>
      </w:hyperlink>
      <w:r w:rsidRPr="003463ED">
        <w:rPr>
          <w:rFonts w:ascii="Arial" w:eastAsia="Times New Roman" w:hAnsi="Arial" w:cs="Arial"/>
          <w:b/>
          <w:sz w:val="24"/>
          <w:szCs w:val="24"/>
          <w:lang w:eastAsia="es-ES"/>
        </w:rPr>
        <w:t>. Fue objeto de estudio en Estados Unidos, Alemania y Japón. En Francia, después de la publicación en </w:t>
      </w:r>
      <w:hyperlink r:id="rId68" w:tooltip="1981" w:history="1">
        <w:r w:rsidRPr="003463ED">
          <w:rPr>
            <w:rFonts w:ascii="Arial" w:eastAsia="Times New Roman" w:hAnsi="Arial" w:cs="Arial"/>
            <w:b/>
            <w:sz w:val="24"/>
            <w:szCs w:val="24"/>
            <w:lang w:eastAsia="es-ES"/>
          </w:rPr>
          <w:t>1981</w:t>
        </w:r>
      </w:hyperlink>
      <w:r w:rsidRPr="003463ED">
        <w:rPr>
          <w:rFonts w:ascii="Arial" w:eastAsia="Times New Roman" w:hAnsi="Arial" w:cs="Arial"/>
          <w:b/>
          <w:sz w:val="24"/>
          <w:szCs w:val="24"/>
          <w:lang w:eastAsia="es-ES"/>
        </w:rPr>
        <w:t xml:space="preserve"> de su biografía por Olivier </w:t>
      </w:r>
      <w:proofErr w:type="spellStart"/>
      <w:r w:rsidRPr="003463ED">
        <w:rPr>
          <w:rFonts w:ascii="Arial" w:eastAsia="Times New Roman" w:hAnsi="Arial" w:cs="Arial"/>
          <w:b/>
          <w:sz w:val="24"/>
          <w:szCs w:val="24"/>
          <w:lang w:eastAsia="es-ES"/>
        </w:rPr>
        <w:t>Blanc</w:t>
      </w:r>
      <w:proofErr w:type="spellEnd"/>
      <w:r w:rsidRPr="003463ED">
        <w:rPr>
          <w:rFonts w:ascii="Arial" w:eastAsia="Times New Roman" w:hAnsi="Arial" w:cs="Arial"/>
          <w:b/>
          <w:sz w:val="24"/>
          <w:szCs w:val="24"/>
          <w:lang w:eastAsia="es-ES"/>
        </w:rPr>
        <w:t>, que investigó su vida a partir de documentos originales de la época, los actos del bicentenario de la Revolución francesa en </w:t>
      </w:r>
      <w:hyperlink r:id="rId69" w:tooltip="1989" w:history="1">
        <w:r w:rsidRPr="003463ED">
          <w:rPr>
            <w:rFonts w:ascii="Arial" w:eastAsia="Times New Roman" w:hAnsi="Arial" w:cs="Arial"/>
            <w:b/>
            <w:sz w:val="24"/>
            <w:szCs w:val="24"/>
            <w:lang w:eastAsia="es-ES"/>
          </w:rPr>
          <w:t>1989</w:t>
        </w:r>
      </w:hyperlink>
      <w:r w:rsidRPr="003463ED">
        <w:rPr>
          <w:rFonts w:ascii="Arial" w:eastAsia="Times New Roman" w:hAnsi="Arial" w:cs="Arial"/>
          <w:b/>
          <w:sz w:val="24"/>
          <w:szCs w:val="24"/>
          <w:lang w:eastAsia="es-ES"/>
        </w:rPr>
        <w:t xml:space="preserve"> rindieron homenaje a la obra de </w:t>
      </w: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de </w:t>
      </w:r>
      <w:proofErr w:type="spellStart"/>
      <w:r w:rsidRPr="003463ED">
        <w:rPr>
          <w:rFonts w:ascii="Arial" w:eastAsia="Times New Roman" w:hAnsi="Arial" w:cs="Arial"/>
          <w:b/>
          <w:sz w:val="24"/>
          <w:szCs w:val="24"/>
          <w:lang w:eastAsia="es-ES"/>
        </w:rPr>
        <w:t>Gouges</w:t>
      </w:r>
      <w:proofErr w:type="spellEnd"/>
      <w:r w:rsidRPr="003463ED">
        <w:rPr>
          <w:rFonts w:ascii="Arial" w:eastAsia="Times New Roman" w:hAnsi="Arial" w:cs="Arial"/>
          <w:b/>
          <w:sz w:val="24"/>
          <w:szCs w:val="24"/>
          <w:lang w:eastAsia="es-ES"/>
        </w:rPr>
        <w:t>. Desde entonces, se han representado varias de sus obras de teatro y sus escritos fueron reeditados.</w:t>
      </w:r>
    </w:p>
    <w:p w:rsidR="00817D33" w:rsidRPr="003463ED" w:rsidRDefault="00817D33"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817D33" w:rsidRDefault="003463ED" w:rsidP="003463ED">
      <w:pPr>
        <w:shd w:val="clear" w:color="auto" w:fill="FFFFFF"/>
        <w:spacing w:after="0" w:line="240" w:lineRule="auto"/>
        <w:ind w:left="-993" w:right="-1135" w:firstLine="142"/>
        <w:jc w:val="both"/>
      </w:pPr>
      <w:r w:rsidRPr="003463ED">
        <w:rPr>
          <w:rFonts w:ascii="Arial" w:eastAsia="Times New Roman" w:hAnsi="Arial" w:cs="Arial"/>
          <w:b/>
          <w:sz w:val="24"/>
          <w:szCs w:val="24"/>
          <w:lang w:eastAsia="es-ES"/>
        </w:rPr>
        <w:t xml:space="preserve">En 1989, a propuesta de la historiadora Catherine </w:t>
      </w:r>
      <w:proofErr w:type="spellStart"/>
      <w:r w:rsidRPr="003463ED">
        <w:rPr>
          <w:rFonts w:ascii="Arial" w:eastAsia="Times New Roman" w:hAnsi="Arial" w:cs="Arial"/>
          <w:b/>
          <w:sz w:val="24"/>
          <w:szCs w:val="24"/>
          <w:lang w:eastAsia="es-ES"/>
        </w:rPr>
        <w:t>Marand-Fouquet</w:t>
      </w:r>
      <w:proofErr w:type="spellEnd"/>
      <w:r w:rsidRPr="003463ED">
        <w:rPr>
          <w:rFonts w:ascii="Arial" w:eastAsia="Times New Roman" w:hAnsi="Arial" w:cs="Arial"/>
          <w:b/>
          <w:sz w:val="24"/>
          <w:szCs w:val="24"/>
          <w:lang w:eastAsia="es-ES"/>
        </w:rPr>
        <w:t>, varias peticiones fueron dirigidas al entonces presidente de la República </w:t>
      </w:r>
      <w:hyperlink r:id="rId70" w:tooltip="Jacques Chirac" w:history="1">
        <w:r w:rsidRPr="003463ED">
          <w:rPr>
            <w:rFonts w:ascii="Arial" w:eastAsia="Times New Roman" w:hAnsi="Arial" w:cs="Arial"/>
            <w:b/>
            <w:sz w:val="24"/>
            <w:szCs w:val="24"/>
            <w:lang w:eastAsia="es-ES"/>
          </w:rPr>
          <w:t>Jacques Chirac</w:t>
        </w:r>
      </w:hyperlink>
      <w:r w:rsidRPr="003463ED">
        <w:rPr>
          <w:rFonts w:ascii="Arial" w:eastAsia="Times New Roman" w:hAnsi="Arial" w:cs="Arial"/>
          <w:b/>
          <w:sz w:val="24"/>
          <w:szCs w:val="24"/>
          <w:lang w:eastAsia="es-ES"/>
        </w:rPr>
        <w:t xml:space="preserve"> para que el nombre de </w:t>
      </w: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de </w:t>
      </w:r>
      <w:proofErr w:type="spellStart"/>
      <w:r w:rsidRPr="003463ED">
        <w:rPr>
          <w:rFonts w:ascii="Arial" w:eastAsia="Times New Roman" w:hAnsi="Arial" w:cs="Arial"/>
          <w:b/>
          <w:sz w:val="24"/>
          <w:szCs w:val="24"/>
          <w:lang w:eastAsia="es-ES"/>
        </w:rPr>
        <w:t>Gouges</w:t>
      </w:r>
      <w:proofErr w:type="spellEnd"/>
      <w:r w:rsidRPr="003463ED">
        <w:rPr>
          <w:rFonts w:ascii="Arial" w:eastAsia="Times New Roman" w:hAnsi="Arial" w:cs="Arial"/>
          <w:b/>
          <w:sz w:val="24"/>
          <w:szCs w:val="24"/>
          <w:lang w:eastAsia="es-ES"/>
        </w:rPr>
        <w:t xml:space="preserve"> figurase en el </w:t>
      </w:r>
      <w:hyperlink r:id="rId71" w:tooltip="Panteón de París" w:history="1">
        <w:r w:rsidRPr="003463ED">
          <w:rPr>
            <w:rFonts w:ascii="Arial" w:eastAsia="Times New Roman" w:hAnsi="Arial" w:cs="Arial"/>
            <w:b/>
            <w:sz w:val="24"/>
            <w:szCs w:val="24"/>
            <w:lang w:eastAsia="es-ES"/>
          </w:rPr>
          <w:t>Panteón de París</w:t>
        </w:r>
      </w:hyperlink>
      <w:r w:rsidRPr="003463ED">
        <w:rPr>
          <w:rFonts w:ascii="Arial" w:eastAsia="Times New Roman" w:hAnsi="Arial" w:cs="Arial"/>
          <w:b/>
          <w:sz w:val="24"/>
          <w:szCs w:val="24"/>
          <w:lang w:eastAsia="es-ES"/>
        </w:rPr>
        <w:t xml:space="preserve">. El presidente, asesorado por el historiador Alain </w:t>
      </w:r>
      <w:proofErr w:type="spellStart"/>
      <w:r w:rsidRPr="003463ED">
        <w:rPr>
          <w:rFonts w:ascii="Arial" w:eastAsia="Times New Roman" w:hAnsi="Arial" w:cs="Arial"/>
          <w:b/>
          <w:sz w:val="24"/>
          <w:szCs w:val="24"/>
          <w:lang w:eastAsia="es-ES"/>
        </w:rPr>
        <w:t>Decaux</w:t>
      </w:r>
      <w:proofErr w:type="spellEnd"/>
      <w:r w:rsidRPr="003463ED">
        <w:rPr>
          <w:rFonts w:ascii="Arial" w:eastAsia="Times New Roman" w:hAnsi="Arial" w:cs="Arial"/>
          <w:b/>
          <w:sz w:val="24"/>
          <w:szCs w:val="24"/>
          <w:lang w:eastAsia="es-ES"/>
        </w:rPr>
        <w:t>, descartó la idea.</w:t>
      </w:r>
    </w:p>
    <w:p w:rsidR="003463ED" w:rsidRPr="003463ED" w:rsidRDefault="00817D33"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sidRPr="003463ED">
        <w:rPr>
          <w:rFonts w:ascii="Arial" w:eastAsia="Times New Roman" w:hAnsi="Arial" w:cs="Arial"/>
          <w:b/>
          <w:sz w:val="24"/>
          <w:szCs w:val="24"/>
          <w:lang w:eastAsia="es-ES"/>
        </w:rPr>
        <w:t xml:space="preserve"> </w:t>
      </w:r>
      <w:r w:rsidR="003463ED" w:rsidRPr="003463ED">
        <w:rPr>
          <w:rFonts w:ascii="Arial" w:eastAsia="Times New Roman" w:hAnsi="Arial" w:cs="Arial"/>
          <w:b/>
          <w:sz w:val="24"/>
          <w:szCs w:val="24"/>
          <w:lang w:eastAsia="es-ES"/>
        </w:rPr>
        <w:t>​</w:t>
      </w: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sidRPr="003463ED">
        <w:rPr>
          <w:rFonts w:ascii="Arial" w:eastAsia="Times New Roman" w:hAnsi="Arial" w:cs="Arial"/>
          <w:b/>
          <w:sz w:val="24"/>
          <w:szCs w:val="24"/>
          <w:lang w:eastAsia="es-ES"/>
        </w:rPr>
        <w:t xml:space="preserve">Varios municipios franceses​ han querido rendir homenaje a </w:t>
      </w: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de </w:t>
      </w:r>
      <w:proofErr w:type="spellStart"/>
      <w:r w:rsidRPr="003463ED">
        <w:rPr>
          <w:rFonts w:ascii="Arial" w:eastAsia="Times New Roman" w:hAnsi="Arial" w:cs="Arial"/>
          <w:b/>
          <w:sz w:val="24"/>
          <w:szCs w:val="24"/>
          <w:lang w:eastAsia="es-ES"/>
        </w:rPr>
        <w:t>Gouges</w:t>
      </w:r>
      <w:proofErr w:type="spellEnd"/>
      <w:r w:rsidRPr="003463ED">
        <w:rPr>
          <w:rFonts w:ascii="Arial" w:eastAsia="Times New Roman" w:hAnsi="Arial" w:cs="Arial"/>
          <w:b/>
          <w:sz w:val="24"/>
          <w:szCs w:val="24"/>
          <w:lang w:eastAsia="es-ES"/>
        </w:rPr>
        <w:t xml:space="preserve">, dando su nombre a colegios, institutos, plazas y calles. En </w:t>
      </w:r>
      <w:proofErr w:type="spellStart"/>
      <w:r w:rsidRPr="003463ED">
        <w:rPr>
          <w:rFonts w:ascii="Arial" w:eastAsia="Times New Roman" w:hAnsi="Arial" w:cs="Arial"/>
          <w:b/>
          <w:sz w:val="24"/>
          <w:szCs w:val="24"/>
          <w:lang w:eastAsia="es-ES"/>
        </w:rPr>
        <w:t>Montauban</w:t>
      </w:r>
      <w:proofErr w:type="spellEnd"/>
      <w:r w:rsidRPr="003463ED">
        <w:rPr>
          <w:rFonts w:ascii="Arial" w:eastAsia="Times New Roman" w:hAnsi="Arial" w:cs="Arial"/>
          <w:b/>
          <w:sz w:val="24"/>
          <w:szCs w:val="24"/>
          <w:lang w:eastAsia="es-ES"/>
        </w:rPr>
        <w:t xml:space="preserve">, su ciudad natal, el teatro municipal lleva su nombre desde 2006. En el distrito XI de París, una sala de espectáculos situada en el emplazamiento de la antigua cárcel de mujeres de La </w:t>
      </w:r>
      <w:proofErr w:type="spellStart"/>
      <w:r w:rsidRPr="003463ED">
        <w:rPr>
          <w:rFonts w:ascii="Arial" w:eastAsia="Times New Roman" w:hAnsi="Arial" w:cs="Arial"/>
          <w:b/>
          <w:sz w:val="24"/>
          <w:szCs w:val="24"/>
          <w:lang w:eastAsia="es-ES"/>
        </w:rPr>
        <w:t>Roquette</w:t>
      </w:r>
      <w:proofErr w:type="spellEnd"/>
      <w:r w:rsidRPr="003463ED">
        <w:rPr>
          <w:rFonts w:ascii="Arial" w:eastAsia="Times New Roman" w:hAnsi="Arial" w:cs="Arial"/>
          <w:b/>
          <w:sz w:val="24"/>
          <w:szCs w:val="24"/>
          <w:lang w:eastAsia="es-ES"/>
        </w:rPr>
        <w:t xml:space="preserve"> también lleva su nombre. El </w:t>
      </w:r>
      <w:hyperlink r:id="rId72" w:tooltip="8 de marzo" w:history="1">
        <w:r w:rsidRPr="003463ED">
          <w:rPr>
            <w:rFonts w:ascii="Arial" w:eastAsia="Times New Roman" w:hAnsi="Arial" w:cs="Arial"/>
            <w:b/>
            <w:sz w:val="24"/>
            <w:szCs w:val="24"/>
            <w:lang w:eastAsia="es-ES"/>
          </w:rPr>
          <w:t>8 de marzo</w:t>
        </w:r>
      </w:hyperlink>
      <w:r w:rsidRPr="003463ED">
        <w:rPr>
          <w:rFonts w:ascii="Arial" w:eastAsia="Times New Roman" w:hAnsi="Arial" w:cs="Arial"/>
          <w:b/>
          <w:sz w:val="24"/>
          <w:szCs w:val="24"/>
          <w:lang w:eastAsia="es-ES"/>
        </w:rPr>
        <w:t> de </w:t>
      </w:r>
      <w:hyperlink r:id="rId73" w:tooltip="2007" w:history="1">
        <w:r w:rsidRPr="003463ED">
          <w:rPr>
            <w:rFonts w:ascii="Arial" w:eastAsia="Times New Roman" w:hAnsi="Arial" w:cs="Arial"/>
            <w:b/>
            <w:sz w:val="24"/>
            <w:szCs w:val="24"/>
            <w:lang w:eastAsia="es-ES"/>
          </w:rPr>
          <w:t>2007</w:t>
        </w:r>
      </w:hyperlink>
      <w:r w:rsidRPr="003463ED">
        <w:rPr>
          <w:rFonts w:ascii="Arial" w:eastAsia="Times New Roman" w:hAnsi="Arial" w:cs="Arial"/>
          <w:b/>
          <w:sz w:val="24"/>
          <w:szCs w:val="24"/>
          <w:lang w:eastAsia="es-ES"/>
        </w:rPr>
        <w:t xml:space="preserve">, una sala del Hotel de </w:t>
      </w:r>
      <w:proofErr w:type="spellStart"/>
      <w:r w:rsidRPr="003463ED">
        <w:rPr>
          <w:rFonts w:ascii="Arial" w:eastAsia="Times New Roman" w:hAnsi="Arial" w:cs="Arial"/>
          <w:b/>
          <w:sz w:val="24"/>
          <w:szCs w:val="24"/>
          <w:lang w:eastAsia="es-ES"/>
        </w:rPr>
        <w:t>Beauvau</w:t>
      </w:r>
      <w:proofErr w:type="spellEnd"/>
      <w:r w:rsidRPr="003463ED">
        <w:rPr>
          <w:rFonts w:ascii="Arial" w:eastAsia="Times New Roman" w:hAnsi="Arial" w:cs="Arial"/>
          <w:b/>
          <w:sz w:val="24"/>
          <w:szCs w:val="24"/>
          <w:lang w:eastAsia="es-ES"/>
        </w:rPr>
        <w:t>, sede del </w:t>
      </w:r>
      <w:hyperlink r:id="rId74" w:tooltip="Ministerio del Interior de Francia" w:history="1">
        <w:r w:rsidRPr="003463ED">
          <w:rPr>
            <w:rFonts w:ascii="Arial" w:eastAsia="Times New Roman" w:hAnsi="Arial" w:cs="Arial"/>
            <w:b/>
            <w:sz w:val="24"/>
            <w:szCs w:val="24"/>
            <w:lang w:eastAsia="es-ES"/>
          </w:rPr>
          <w:t>Ministerio del Interior francés</w:t>
        </w:r>
      </w:hyperlink>
      <w:r w:rsidRPr="003463ED">
        <w:rPr>
          <w:rFonts w:ascii="Arial" w:eastAsia="Times New Roman" w:hAnsi="Arial" w:cs="Arial"/>
          <w:b/>
          <w:sz w:val="24"/>
          <w:szCs w:val="24"/>
          <w:lang w:eastAsia="es-ES"/>
        </w:rPr>
        <w:t>, le ha sido dedicada.</w:t>
      </w:r>
    </w:p>
    <w:p w:rsidR="00F52BDF" w:rsidRPr="003463ED" w:rsidRDefault="00F52BDF"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3463ED" w:rsidRP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sidRPr="003463ED">
        <w:rPr>
          <w:rFonts w:ascii="Arial" w:eastAsia="Times New Roman" w:hAnsi="Arial" w:cs="Arial"/>
          <w:b/>
          <w:sz w:val="24"/>
          <w:szCs w:val="24"/>
          <w:lang w:eastAsia="es-ES"/>
        </w:rPr>
        <w:t xml:space="preserve">El 19 de septiembre de 2005 se estrenó en el Teatro </w:t>
      </w:r>
      <w:proofErr w:type="spellStart"/>
      <w:r w:rsidRPr="003463ED">
        <w:rPr>
          <w:rFonts w:ascii="Arial" w:eastAsia="Times New Roman" w:hAnsi="Arial" w:cs="Arial"/>
          <w:b/>
          <w:sz w:val="24"/>
          <w:szCs w:val="24"/>
          <w:lang w:eastAsia="es-ES"/>
        </w:rPr>
        <w:t>Empire</w:t>
      </w:r>
      <w:proofErr w:type="spellEnd"/>
      <w:r w:rsidRPr="003463ED">
        <w:rPr>
          <w:rFonts w:ascii="Arial" w:eastAsia="Times New Roman" w:hAnsi="Arial" w:cs="Arial"/>
          <w:b/>
          <w:sz w:val="24"/>
          <w:szCs w:val="24"/>
          <w:lang w:eastAsia="es-ES"/>
        </w:rPr>
        <w:t xml:space="preserve"> de Buenos Aires </w:t>
      </w:r>
      <w:r w:rsidRPr="003463ED">
        <w:rPr>
          <w:rFonts w:ascii="Arial" w:eastAsia="Times New Roman" w:hAnsi="Arial" w:cs="Arial"/>
          <w:b/>
          <w:i/>
          <w:iCs/>
          <w:sz w:val="24"/>
          <w:szCs w:val="24"/>
          <w:lang w:eastAsia="es-ES"/>
        </w:rPr>
        <w:t xml:space="preserve">Olimpia de </w:t>
      </w:r>
      <w:proofErr w:type="spellStart"/>
      <w:r w:rsidRPr="003463ED">
        <w:rPr>
          <w:rFonts w:ascii="Arial" w:eastAsia="Times New Roman" w:hAnsi="Arial" w:cs="Arial"/>
          <w:b/>
          <w:i/>
          <w:iCs/>
          <w:sz w:val="24"/>
          <w:szCs w:val="24"/>
          <w:lang w:eastAsia="es-ES"/>
        </w:rPr>
        <w:t>Gouges</w:t>
      </w:r>
      <w:proofErr w:type="spellEnd"/>
      <w:r w:rsidRPr="003463ED">
        <w:rPr>
          <w:rFonts w:ascii="Arial" w:eastAsia="Times New Roman" w:hAnsi="Arial" w:cs="Arial"/>
          <w:b/>
          <w:i/>
          <w:iCs/>
          <w:sz w:val="24"/>
          <w:szCs w:val="24"/>
          <w:lang w:eastAsia="es-ES"/>
        </w:rPr>
        <w:t xml:space="preserve"> o la pasión de existir</w:t>
      </w:r>
      <w:r w:rsidRPr="003463ED">
        <w:rPr>
          <w:rFonts w:ascii="Arial" w:eastAsia="Times New Roman" w:hAnsi="Arial" w:cs="Arial"/>
          <w:b/>
          <w:sz w:val="24"/>
          <w:szCs w:val="24"/>
          <w:lang w:eastAsia="es-ES"/>
        </w:rPr>
        <w:t>, obra de </w:t>
      </w:r>
      <w:hyperlink r:id="rId75" w:tooltip="Margarita Borja" w:history="1">
        <w:r w:rsidRPr="003463ED">
          <w:rPr>
            <w:rFonts w:ascii="Arial" w:eastAsia="Times New Roman" w:hAnsi="Arial" w:cs="Arial"/>
            <w:b/>
            <w:sz w:val="24"/>
            <w:szCs w:val="24"/>
            <w:lang w:eastAsia="es-ES"/>
          </w:rPr>
          <w:t>Margarita Borja</w:t>
        </w:r>
      </w:hyperlink>
      <w:r w:rsidRPr="003463ED">
        <w:rPr>
          <w:rFonts w:ascii="Arial" w:eastAsia="Times New Roman" w:hAnsi="Arial" w:cs="Arial"/>
          <w:b/>
          <w:sz w:val="24"/>
          <w:szCs w:val="24"/>
          <w:lang w:eastAsia="es-ES"/>
        </w:rPr>
        <w:t> y </w:t>
      </w:r>
      <w:hyperlink r:id="rId76" w:tooltip="Diana Raznovich" w:history="1">
        <w:r w:rsidRPr="003463ED">
          <w:rPr>
            <w:rFonts w:ascii="Arial" w:eastAsia="Times New Roman" w:hAnsi="Arial" w:cs="Arial"/>
            <w:b/>
            <w:sz w:val="24"/>
            <w:szCs w:val="24"/>
            <w:lang w:eastAsia="es-ES"/>
          </w:rPr>
          <w:t>Diana Raznovich</w:t>
        </w:r>
      </w:hyperlink>
      <w:r w:rsidRPr="003463ED">
        <w:rPr>
          <w:rFonts w:ascii="Arial" w:eastAsia="Times New Roman" w:hAnsi="Arial" w:cs="Arial"/>
          <w:b/>
          <w:sz w:val="24"/>
          <w:szCs w:val="24"/>
          <w:lang w:eastAsia="es-ES"/>
        </w:rPr>
        <w:t>,</w:t>
      </w:r>
      <w:hyperlink r:id="rId77" w:anchor="cite_note-17" w:history="1">
        <w:r w:rsidRPr="003463ED">
          <w:rPr>
            <w:rFonts w:ascii="Arial" w:eastAsia="Times New Roman" w:hAnsi="Arial" w:cs="Arial"/>
            <w:b/>
            <w:sz w:val="24"/>
            <w:szCs w:val="24"/>
            <w:vertAlign w:val="superscript"/>
            <w:lang w:eastAsia="es-ES"/>
          </w:rPr>
          <w:t>17</w:t>
        </w:r>
      </w:hyperlink>
      <w:r w:rsidRPr="003463ED">
        <w:rPr>
          <w:rFonts w:ascii="Arial" w:eastAsia="Times New Roman" w:hAnsi="Arial" w:cs="Arial"/>
          <w:b/>
          <w:sz w:val="24"/>
          <w:szCs w:val="24"/>
          <w:lang w:eastAsia="es-ES"/>
        </w:rPr>
        <w:t>​ por el Instituto Universitario de Investigación Feminista y de Género de la </w:t>
      </w:r>
      <w:hyperlink r:id="rId78" w:tooltip="Universidad Jaime I" w:history="1">
        <w:r w:rsidRPr="003463ED">
          <w:rPr>
            <w:rFonts w:ascii="Arial" w:eastAsia="Times New Roman" w:hAnsi="Arial" w:cs="Arial"/>
            <w:b/>
            <w:sz w:val="24"/>
            <w:szCs w:val="24"/>
            <w:lang w:eastAsia="es-ES"/>
          </w:rPr>
          <w:t>Universidad Jaume I de Castellón</w:t>
        </w:r>
      </w:hyperlink>
      <w:r w:rsidRPr="003463ED">
        <w:rPr>
          <w:rFonts w:ascii="Arial" w:eastAsia="Times New Roman" w:hAnsi="Arial" w:cs="Arial"/>
          <w:b/>
          <w:sz w:val="24"/>
          <w:szCs w:val="24"/>
          <w:lang w:eastAsia="es-ES"/>
        </w:rPr>
        <w:t>.</w:t>
      </w:r>
    </w:p>
    <w:p w:rsid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sidRPr="003463ED">
        <w:rPr>
          <w:rFonts w:ascii="Arial" w:eastAsia="Times New Roman" w:hAnsi="Arial" w:cs="Arial"/>
          <w:b/>
          <w:sz w:val="24"/>
          <w:szCs w:val="24"/>
          <w:lang w:eastAsia="es-ES"/>
        </w:rPr>
        <w:lastRenderedPageBreak/>
        <w:t>En julio de 2017, el Gobierno del </w:t>
      </w:r>
      <w:hyperlink r:id="rId79" w:tooltip="Principado de Andorra" w:history="1">
        <w:r w:rsidRPr="003463ED">
          <w:rPr>
            <w:rFonts w:ascii="Arial" w:eastAsia="Times New Roman" w:hAnsi="Arial" w:cs="Arial"/>
            <w:b/>
            <w:sz w:val="24"/>
            <w:szCs w:val="24"/>
            <w:lang w:eastAsia="es-ES"/>
          </w:rPr>
          <w:t>Principado de Andorra</w:t>
        </w:r>
      </w:hyperlink>
      <w:r w:rsidRPr="003463ED">
        <w:rPr>
          <w:rFonts w:ascii="Arial" w:eastAsia="Times New Roman" w:hAnsi="Arial" w:cs="Arial"/>
          <w:b/>
          <w:sz w:val="24"/>
          <w:szCs w:val="24"/>
          <w:lang w:eastAsia="es-ES"/>
        </w:rPr>
        <w:t xml:space="preserve"> creó los Premios </w:t>
      </w: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de </w:t>
      </w:r>
      <w:proofErr w:type="spellStart"/>
      <w:r w:rsidRPr="003463ED">
        <w:rPr>
          <w:rFonts w:ascii="Arial" w:eastAsia="Times New Roman" w:hAnsi="Arial" w:cs="Arial"/>
          <w:b/>
          <w:sz w:val="24"/>
          <w:szCs w:val="24"/>
          <w:lang w:eastAsia="es-ES"/>
        </w:rPr>
        <w:t>Gouges</w:t>
      </w:r>
      <w:proofErr w:type="spellEnd"/>
      <w:r w:rsidRPr="003463ED">
        <w:rPr>
          <w:rFonts w:ascii="Arial" w:eastAsia="Times New Roman" w:hAnsi="Arial" w:cs="Arial"/>
          <w:b/>
          <w:sz w:val="24"/>
          <w:szCs w:val="24"/>
          <w:lang w:eastAsia="es-ES"/>
        </w:rPr>
        <w:t>, que reconocen los esfuerzos de personas físicas y jurídicas por la igualdad de género en el ámbito laboral.</w:t>
      </w:r>
    </w:p>
    <w:p w:rsidR="00817D33" w:rsidRPr="003463ED" w:rsidRDefault="00817D33"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817D33"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sidRPr="003463ED">
        <w:rPr>
          <w:rFonts w:ascii="Arial" w:eastAsia="Times New Roman" w:hAnsi="Arial" w:cs="Arial"/>
          <w:b/>
          <w:sz w:val="24"/>
          <w:szCs w:val="24"/>
          <w:lang w:eastAsia="es-ES"/>
        </w:rPr>
        <w:t xml:space="preserve">La historiadora Florence </w:t>
      </w:r>
      <w:proofErr w:type="spellStart"/>
      <w:r w:rsidRPr="003463ED">
        <w:rPr>
          <w:rFonts w:ascii="Arial" w:eastAsia="Times New Roman" w:hAnsi="Arial" w:cs="Arial"/>
          <w:b/>
          <w:sz w:val="24"/>
          <w:szCs w:val="24"/>
          <w:lang w:eastAsia="es-ES"/>
        </w:rPr>
        <w:t>Gauthier</w:t>
      </w:r>
      <w:proofErr w:type="spellEnd"/>
      <w:r w:rsidRPr="003463ED">
        <w:rPr>
          <w:rFonts w:ascii="Arial" w:eastAsia="Times New Roman" w:hAnsi="Arial" w:cs="Arial"/>
          <w:b/>
          <w:sz w:val="24"/>
          <w:szCs w:val="24"/>
          <w:lang w:eastAsia="es-ES"/>
        </w:rPr>
        <w:t>, experta en </w:t>
      </w:r>
      <w:hyperlink r:id="rId80" w:tooltip="Revolución Francesa" w:history="1">
        <w:r w:rsidRPr="003463ED">
          <w:rPr>
            <w:rFonts w:ascii="Arial" w:eastAsia="Times New Roman" w:hAnsi="Arial" w:cs="Arial"/>
            <w:b/>
            <w:sz w:val="24"/>
            <w:szCs w:val="24"/>
            <w:lang w:eastAsia="es-ES"/>
          </w:rPr>
          <w:t>Revolución Francesa</w:t>
        </w:r>
      </w:hyperlink>
      <w:r w:rsidRPr="003463ED">
        <w:rPr>
          <w:rFonts w:ascii="Arial" w:eastAsia="Times New Roman" w:hAnsi="Arial" w:cs="Arial"/>
          <w:b/>
          <w:sz w:val="24"/>
          <w:szCs w:val="24"/>
          <w:lang w:eastAsia="es-ES"/>
        </w:rPr>
        <w:t xml:space="preserve">, cuestiona la imagen de </w:t>
      </w: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de </w:t>
      </w:r>
      <w:proofErr w:type="spellStart"/>
      <w:r w:rsidRPr="003463ED">
        <w:rPr>
          <w:rFonts w:ascii="Arial" w:eastAsia="Times New Roman" w:hAnsi="Arial" w:cs="Arial"/>
          <w:b/>
          <w:sz w:val="24"/>
          <w:szCs w:val="24"/>
          <w:lang w:eastAsia="es-ES"/>
        </w:rPr>
        <w:t>Gouges</w:t>
      </w:r>
      <w:proofErr w:type="spellEnd"/>
      <w:r w:rsidRPr="003463ED">
        <w:rPr>
          <w:rFonts w:ascii="Arial" w:eastAsia="Times New Roman" w:hAnsi="Arial" w:cs="Arial"/>
          <w:b/>
          <w:sz w:val="24"/>
          <w:szCs w:val="24"/>
          <w:lang w:eastAsia="es-ES"/>
        </w:rPr>
        <w:t xml:space="preserve"> desde la lectura de </w:t>
      </w:r>
      <w:hyperlink r:id="rId81" w:tooltip="Joan Scott" w:history="1">
        <w:r w:rsidRPr="003463ED">
          <w:rPr>
            <w:rFonts w:ascii="Arial" w:eastAsia="Times New Roman" w:hAnsi="Arial" w:cs="Arial"/>
            <w:b/>
            <w:sz w:val="24"/>
            <w:szCs w:val="24"/>
            <w:lang w:eastAsia="es-ES"/>
          </w:rPr>
          <w:t>Joan Scott</w:t>
        </w:r>
      </w:hyperlink>
      <w:r w:rsidRPr="003463ED">
        <w:rPr>
          <w:rFonts w:ascii="Arial" w:eastAsia="Times New Roman" w:hAnsi="Arial" w:cs="Arial"/>
          <w:b/>
          <w:sz w:val="24"/>
          <w:szCs w:val="24"/>
          <w:lang w:eastAsia="es-ES"/>
        </w:rPr>
        <w:t xml:space="preserve">. Critica </w:t>
      </w:r>
      <w:proofErr w:type="spellStart"/>
      <w:r w:rsidRPr="003463ED">
        <w:rPr>
          <w:rFonts w:ascii="Arial" w:eastAsia="Times New Roman" w:hAnsi="Arial" w:cs="Arial"/>
          <w:b/>
          <w:sz w:val="24"/>
          <w:szCs w:val="24"/>
          <w:lang w:eastAsia="es-ES"/>
        </w:rPr>
        <w:t>Gauthier</w:t>
      </w:r>
      <w:proofErr w:type="spellEnd"/>
      <w:r w:rsidRPr="003463ED">
        <w:rPr>
          <w:rFonts w:ascii="Arial" w:eastAsia="Times New Roman" w:hAnsi="Arial" w:cs="Arial"/>
          <w:b/>
          <w:sz w:val="24"/>
          <w:szCs w:val="24"/>
          <w:lang w:eastAsia="es-ES"/>
        </w:rPr>
        <w:t xml:space="preserve">, que </w:t>
      </w: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se está convirtiendo en un mito que confunde su figura histórica y su contexto. </w:t>
      </w:r>
    </w:p>
    <w:p w:rsidR="00817D33" w:rsidRDefault="00817D33"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p>
    <w:p w:rsidR="003463ED" w:rsidRPr="003463ED" w:rsidRDefault="003463ED" w:rsidP="003463ED">
      <w:pPr>
        <w:shd w:val="clear" w:color="auto" w:fill="FFFFFF"/>
        <w:spacing w:after="0" w:line="240" w:lineRule="auto"/>
        <w:ind w:left="-993" w:right="-1135" w:firstLine="142"/>
        <w:jc w:val="both"/>
        <w:rPr>
          <w:rFonts w:ascii="Arial" w:eastAsia="Times New Roman" w:hAnsi="Arial" w:cs="Arial"/>
          <w:b/>
          <w:sz w:val="24"/>
          <w:szCs w:val="24"/>
          <w:lang w:eastAsia="es-ES"/>
        </w:rPr>
      </w:pPr>
      <w:r w:rsidRPr="003463ED">
        <w:rPr>
          <w:rFonts w:ascii="Arial" w:eastAsia="Times New Roman" w:hAnsi="Arial" w:cs="Arial"/>
          <w:b/>
          <w:sz w:val="24"/>
          <w:szCs w:val="24"/>
          <w:lang w:eastAsia="es-ES"/>
        </w:rPr>
        <w:t xml:space="preserve">Según </w:t>
      </w:r>
      <w:proofErr w:type="spellStart"/>
      <w:r w:rsidRPr="003463ED">
        <w:rPr>
          <w:rFonts w:ascii="Arial" w:eastAsia="Times New Roman" w:hAnsi="Arial" w:cs="Arial"/>
          <w:b/>
          <w:sz w:val="24"/>
          <w:szCs w:val="24"/>
          <w:lang w:eastAsia="es-ES"/>
        </w:rPr>
        <w:t>Gauthier</w:t>
      </w:r>
      <w:proofErr w:type="spellEnd"/>
      <w:r w:rsidRPr="003463ED">
        <w:rPr>
          <w:rFonts w:ascii="Arial" w:eastAsia="Times New Roman" w:hAnsi="Arial" w:cs="Arial"/>
          <w:b/>
          <w:sz w:val="24"/>
          <w:szCs w:val="24"/>
          <w:lang w:eastAsia="es-ES"/>
        </w:rPr>
        <w:t xml:space="preserve">, </w:t>
      </w:r>
      <w:proofErr w:type="spellStart"/>
      <w:r w:rsidRPr="003463ED">
        <w:rPr>
          <w:rFonts w:ascii="Arial" w:eastAsia="Times New Roman" w:hAnsi="Arial" w:cs="Arial"/>
          <w:b/>
          <w:sz w:val="24"/>
          <w:szCs w:val="24"/>
          <w:lang w:eastAsia="es-ES"/>
        </w:rPr>
        <w:t>Olympe</w:t>
      </w:r>
      <w:proofErr w:type="spellEnd"/>
      <w:r w:rsidRPr="003463ED">
        <w:rPr>
          <w:rFonts w:ascii="Arial" w:eastAsia="Times New Roman" w:hAnsi="Arial" w:cs="Arial"/>
          <w:b/>
          <w:sz w:val="24"/>
          <w:szCs w:val="24"/>
          <w:lang w:eastAsia="es-ES"/>
        </w:rPr>
        <w:t xml:space="preserve"> defendía posiciones girondinas de forma activa, tales como el sufragio censitario y una "aristocracia de los ricos" en oposición a la democracia, de hecho se oponía a la extensión de los derechos a los esclavos de las colonias, para los cuales defendía una "suavización" de sus condiciones. Así mismo, defiende que la democracia de los jacobinos no excluía a las mujeres, que estas "votaban en las asambleas aldeanas y urbanas en la Edad Media" y que "numerosas mujeres eran cabezas de familia y participaban por derecho en las elecciones de las </w:t>
      </w:r>
      <w:proofErr w:type="spellStart"/>
      <w:r w:rsidRPr="003463ED">
        <w:rPr>
          <w:rFonts w:ascii="Arial" w:eastAsia="Times New Roman" w:hAnsi="Arial" w:cs="Arial"/>
          <w:b/>
          <w:sz w:val="24"/>
          <w:szCs w:val="24"/>
          <w:lang w:eastAsia="es-ES"/>
        </w:rPr>
        <w:t>asambeas</w:t>
      </w:r>
      <w:proofErr w:type="spellEnd"/>
      <w:r w:rsidRPr="003463ED">
        <w:rPr>
          <w:rFonts w:ascii="Arial" w:eastAsia="Times New Roman" w:hAnsi="Arial" w:cs="Arial"/>
          <w:b/>
          <w:sz w:val="24"/>
          <w:szCs w:val="24"/>
          <w:lang w:eastAsia="es-ES"/>
        </w:rPr>
        <w:t xml:space="preserve"> primarias del Tercer Estado".</w:t>
      </w:r>
    </w:p>
    <w:p w:rsidR="003463ED" w:rsidRPr="003463ED" w:rsidRDefault="003463ED" w:rsidP="003463ED">
      <w:pPr>
        <w:ind w:left="-993" w:firstLine="993"/>
        <w:rPr>
          <w:rFonts w:ascii="Arial" w:hAnsi="Arial" w:cs="Arial"/>
          <w:b/>
          <w:sz w:val="24"/>
          <w:szCs w:val="24"/>
        </w:rPr>
      </w:pPr>
    </w:p>
    <w:sectPr w:rsidR="003463ED" w:rsidRPr="003463ED" w:rsidSect="00D4000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95D69"/>
    <w:multiLevelType w:val="multilevel"/>
    <w:tmpl w:val="0652E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63ED"/>
    <w:rsid w:val="001D2FD9"/>
    <w:rsid w:val="003463ED"/>
    <w:rsid w:val="00817D33"/>
    <w:rsid w:val="00AD0F16"/>
    <w:rsid w:val="00B9498E"/>
    <w:rsid w:val="00BF4E73"/>
    <w:rsid w:val="00C451E2"/>
    <w:rsid w:val="00D40001"/>
    <w:rsid w:val="00F52B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001"/>
  </w:style>
  <w:style w:type="paragraph" w:styleId="Ttulo2">
    <w:name w:val="heading 2"/>
    <w:basedOn w:val="Normal"/>
    <w:link w:val="Ttulo2Car"/>
    <w:uiPriority w:val="9"/>
    <w:qFormat/>
    <w:rsid w:val="003463E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3463E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463E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3463ED"/>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3463E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463ED"/>
    <w:rPr>
      <w:color w:val="0000FF"/>
      <w:u w:val="single"/>
    </w:rPr>
  </w:style>
  <w:style w:type="character" w:customStyle="1" w:styleId="tocnumber">
    <w:name w:val="tocnumber"/>
    <w:basedOn w:val="Fuentedeprrafopredeter"/>
    <w:rsid w:val="003463ED"/>
  </w:style>
  <w:style w:type="character" w:customStyle="1" w:styleId="toctext">
    <w:name w:val="toctext"/>
    <w:basedOn w:val="Fuentedeprrafopredeter"/>
    <w:rsid w:val="003463ED"/>
  </w:style>
  <w:style w:type="character" w:customStyle="1" w:styleId="mw-headline">
    <w:name w:val="mw-headline"/>
    <w:basedOn w:val="Fuentedeprrafopredeter"/>
    <w:rsid w:val="003463ED"/>
  </w:style>
  <w:style w:type="character" w:customStyle="1" w:styleId="mw-editsection">
    <w:name w:val="mw-editsection"/>
    <w:basedOn w:val="Fuentedeprrafopredeter"/>
    <w:rsid w:val="003463ED"/>
  </w:style>
  <w:style w:type="character" w:customStyle="1" w:styleId="mw-editsection-bracket">
    <w:name w:val="mw-editsection-bracket"/>
    <w:basedOn w:val="Fuentedeprrafopredeter"/>
    <w:rsid w:val="003463ED"/>
  </w:style>
  <w:style w:type="paragraph" w:styleId="Textodeglobo">
    <w:name w:val="Balloon Text"/>
    <w:basedOn w:val="Normal"/>
    <w:link w:val="TextodegloboCar"/>
    <w:uiPriority w:val="99"/>
    <w:semiHidden/>
    <w:unhideWhenUsed/>
    <w:rsid w:val="003463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63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2901320">
      <w:bodyDiv w:val="1"/>
      <w:marLeft w:val="0"/>
      <w:marRight w:val="0"/>
      <w:marTop w:val="0"/>
      <w:marBottom w:val="0"/>
      <w:divBdr>
        <w:top w:val="none" w:sz="0" w:space="0" w:color="auto"/>
        <w:left w:val="none" w:sz="0" w:space="0" w:color="auto"/>
        <w:bottom w:val="none" w:sz="0" w:space="0" w:color="auto"/>
        <w:right w:val="none" w:sz="0" w:space="0" w:color="auto"/>
      </w:divBdr>
      <w:divsChild>
        <w:div w:id="677000972">
          <w:marLeft w:val="0"/>
          <w:marRight w:val="0"/>
          <w:marTop w:val="0"/>
          <w:marBottom w:val="0"/>
          <w:divBdr>
            <w:top w:val="single" w:sz="6" w:space="5" w:color="A2A9B1"/>
            <w:left w:val="single" w:sz="6" w:space="5" w:color="A2A9B1"/>
            <w:bottom w:val="single" w:sz="6" w:space="5" w:color="A2A9B1"/>
            <w:right w:val="single" w:sz="6" w:space="5" w:color="A2A9B1"/>
          </w:divBdr>
        </w:div>
        <w:div w:id="1914928784">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323163130">
              <w:marLeft w:val="0"/>
              <w:marRight w:val="0"/>
              <w:marTop w:val="0"/>
              <w:marBottom w:val="0"/>
              <w:divBdr>
                <w:top w:val="none" w:sz="0" w:space="0" w:color="auto"/>
                <w:left w:val="none" w:sz="0" w:space="0" w:color="auto"/>
                <w:bottom w:val="none" w:sz="0" w:space="0" w:color="auto"/>
                <w:right w:val="none" w:sz="0" w:space="0" w:color="auto"/>
              </w:divBdr>
              <w:divsChild>
                <w:div w:id="17017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1406">
          <w:marLeft w:val="336"/>
          <w:marRight w:val="0"/>
          <w:marTop w:val="120"/>
          <w:marBottom w:val="312"/>
          <w:divBdr>
            <w:top w:val="none" w:sz="0" w:space="0" w:color="auto"/>
            <w:left w:val="none" w:sz="0" w:space="0" w:color="auto"/>
            <w:bottom w:val="none" w:sz="0" w:space="0" w:color="auto"/>
            <w:right w:val="none" w:sz="0" w:space="0" w:color="auto"/>
          </w:divBdr>
          <w:divsChild>
            <w:div w:id="2774199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6615183">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383945954">
              <w:marLeft w:val="0"/>
              <w:marRight w:val="0"/>
              <w:marTop w:val="0"/>
              <w:marBottom w:val="0"/>
              <w:divBdr>
                <w:top w:val="none" w:sz="0" w:space="0" w:color="auto"/>
                <w:left w:val="none" w:sz="0" w:space="0" w:color="auto"/>
                <w:bottom w:val="none" w:sz="0" w:space="0" w:color="auto"/>
                <w:right w:val="none" w:sz="0" w:space="0" w:color="auto"/>
              </w:divBdr>
              <w:divsChild>
                <w:div w:id="37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2707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Seud%C3%B3nimo" TargetMode="External"/><Relationship Id="rId18" Type="http://schemas.openxmlformats.org/officeDocument/2006/relationships/hyperlink" Target="https://es.wikipedia.org/wiki/Declaraci%C3%B3n_de_los_Derechos_de_la_Mujer_y_de_la_Ciudadana" TargetMode="External"/><Relationship Id="rId26" Type="http://schemas.openxmlformats.org/officeDocument/2006/relationships/hyperlink" Target="https://es.wikipedia.org/wiki/1785" TargetMode="External"/><Relationship Id="rId39" Type="http://schemas.openxmlformats.org/officeDocument/2006/relationships/hyperlink" Target="https://es.wikipedia.org/wiki/Luis_XVI" TargetMode="External"/><Relationship Id="rId21" Type="http://schemas.openxmlformats.org/officeDocument/2006/relationships/hyperlink" Target="https://es.wikipedia.org/wiki/Olympe_de_Gouges" TargetMode="External"/><Relationship Id="rId34" Type="http://schemas.openxmlformats.org/officeDocument/2006/relationships/hyperlink" Target="https://es.wikipedia.org/wiki/1788" TargetMode="External"/><Relationship Id="rId42" Type="http://schemas.openxmlformats.org/officeDocument/2006/relationships/hyperlink" Target="https://es.wikipedia.org/wiki/Comit%C3%A9_de_Salvaci%C3%B3n_P%C3%BAblica" TargetMode="External"/><Relationship Id="rId47" Type="http://schemas.openxmlformats.org/officeDocument/2006/relationships/hyperlink" Target="https://es.wikipedia.org/wiki/1793" TargetMode="External"/><Relationship Id="rId50" Type="http://schemas.openxmlformats.org/officeDocument/2006/relationships/hyperlink" Target="https://es.wikipedia.org/wiki/Jules_Michelet" TargetMode="External"/><Relationship Id="rId55" Type="http://schemas.openxmlformats.org/officeDocument/2006/relationships/hyperlink" Target="https://es.wikipedia.org/wiki/1789" TargetMode="External"/><Relationship Id="rId63" Type="http://schemas.openxmlformats.org/officeDocument/2006/relationships/hyperlink" Target="https://es.wikipedia.org/wiki/Olympe_de_Gouges" TargetMode="External"/><Relationship Id="rId68" Type="http://schemas.openxmlformats.org/officeDocument/2006/relationships/hyperlink" Target="https://es.wikipedia.org/wiki/1981" TargetMode="External"/><Relationship Id="rId76" Type="http://schemas.openxmlformats.org/officeDocument/2006/relationships/hyperlink" Target="https://es.wikipedia.org/wiki/Diana_Raznovich" TargetMode="External"/><Relationship Id="rId7" Type="http://schemas.openxmlformats.org/officeDocument/2006/relationships/hyperlink" Target="https://es.wikipedia.org/wiki/Francia" TargetMode="External"/><Relationship Id="rId71" Type="http://schemas.openxmlformats.org/officeDocument/2006/relationships/hyperlink" Target="https://es.wikipedia.org/wiki/Pante%C3%B3n_de_Par%C3%ADs" TargetMode="External"/><Relationship Id="rId2" Type="http://schemas.openxmlformats.org/officeDocument/2006/relationships/styles" Target="styles.xml"/><Relationship Id="rId16" Type="http://schemas.openxmlformats.org/officeDocument/2006/relationships/hyperlink" Target="https://es.wikipedia.org/wiki/Panfletista" TargetMode="External"/><Relationship Id="rId29" Type="http://schemas.openxmlformats.org/officeDocument/2006/relationships/hyperlink" Target="https://es.wikipedia.org/wiki/Lobby" TargetMode="External"/><Relationship Id="rId11" Type="http://schemas.openxmlformats.org/officeDocument/2006/relationships/hyperlink" Target="https://es.wikipedia.org/wiki/3_de_noviembre" TargetMode="External"/><Relationship Id="rId24" Type="http://schemas.openxmlformats.org/officeDocument/2006/relationships/hyperlink" Target="https://es.wikipedia.org/wiki/Siglo_de_oro" TargetMode="External"/><Relationship Id="rId32" Type="http://schemas.openxmlformats.org/officeDocument/2006/relationships/hyperlink" Target="https://es.wikipedia.org/wiki/1790" TargetMode="External"/><Relationship Id="rId37" Type="http://schemas.openxmlformats.org/officeDocument/2006/relationships/hyperlink" Target="https://es.wikipedia.org/wiki/Declaraci%C3%B3n_de_los_Derechos_de_la_Mujer_y_la_Ciudadana" TargetMode="External"/><Relationship Id="rId40" Type="http://schemas.openxmlformats.org/officeDocument/2006/relationships/hyperlink" Target="https://es.wikipedia.org/wiki/1793" TargetMode="External"/><Relationship Id="rId45" Type="http://schemas.openxmlformats.org/officeDocument/2006/relationships/hyperlink" Target="https://es.wikipedia.org/wiki/1793" TargetMode="External"/><Relationship Id="rId53" Type="http://schemas.openxmlformats.org/officeDocument/2006/relationships/hyperlink" Target="https://es.wikipedia.org/wiki/Declaraci%C3%B3n_de_los_Derechos_de_la_Mujer_y_de_la_Ciudadana" TargetMode="External"/><Relationship Id="rId58" Type="http://schemas.openxmlformats.org/officeDocument/2006/relationships/hyperlink" Target="https://es.wikipedia.org/wiki/Logia" TargetMode="External"/><Relationship Id="rId66" Type="http://schemas.openxmlformats.org/officeDocument/2006/relationships/hyperlink" Target="https://es.wikipedia.org/wiki/Francia" TargetMode="External"/><Relationship Id="rId74" Type="http://schemas.openxmlformats.org/officeDocument/2006/relationships/hyperlink" Target="https://es.wikipedia.org/wiki/Ministerio_del_Interior_de_Francia" TargetMode="External"/><Relationship Id="rId79" Type="http://schemas.openxmlformats.org/officeDocument/2006/relationships/hyperlink" Target="https://es.wikipedia.org/wiki/Principado_de_Andorra" TargetMode="External"/><Relationship Id="rId5" Type="http://schemas.openxmlformats.org/officeDocument/2006/relationships/image" Target="media/image1.png"/><Relationship Id="rId61" Type="http://schemas.openxmlformats.org/officeDocument/2006/relationships/hyperlink" Target="https://es.wikipedia.org/w/index.php?title=Michel_de_Cubi%C3%A8res&amp;action=edit&amp;redlink=1" TargetMode="External"/><Relationship Id="rId82" Type="http://schemas.openxmlformats.org/officeDocument/2006/relationships/fontTable" Target="fontTable.xml"/><Relationship Id="rId10" Type="http://schemas.openxmlformats.org/officeDocument/2006/relationships/hyperlink" Target="https://es.wikipedia.org/wiki/Par%C3%ADs" TargetMode="External"/><Relationship Id="rId19" Type="http://schemas.openxmlformats.org/officeDocument/2006/relationships/hyperlink" Target="https://es.wikipedia.org/wiki/1791" TargetMode="External"/><Relationship Id="rId31" Type="http://schemas.openxmlformats.org/officeDocument/2006/relationships/hyperlink" Target="https://es.wikipedia.org/wiki/1788" TargetMode="External"/><Relationship Id="rId44" Type="http://schemas.openxmlformats.org/officeDocument/2006/relationships/hyperlink" Target="https://es.wikipedia.org/wiki/1793" TargetMode="External"/><Relationship Id="rId52" Type="http://schemas.openxmlformats.org/officeDocument/2006/relationships/hyperlink" Target="https://es.wikipedia.org/wiki/Mar%C3%ADa_Antonieta" TargetMode="External"/><Relationship Id="rId60" Type="http://schemas.openxmlformats.org/officeDocument/2006/relationships/hyperlink" Target="https://en.wikipedia.org/wiki/Les_Neuf_S%C5%93urs" TargetMode="External"/><Relationship Id="rId65" Type="http://schemas.openxmlformats.org/officeDocument/2006/relationships/hyperlink" Target="https://es.wikipedia.org/wiki/Siglo_XIX" TargetMode="External"/><Relationship Id="rId73" Type="http://schemas.openxmlformats.org/officeDocument/2006/relationships/hyperlink" Target="https://es.wikipedia.org/wiki/2007" TargetMode="External"/><Relationship Id="rId78" Type="http://schemas.openxmlformats.org/officeDocument/2006/relationships/hyperlink" Target="https://es.wikipedia.org/wiki/Universidad_Jaime_I" TargetMode="External"/><Relationship Id="rId81" Type="http://schemas.openxmlformats.org/officeDocument/2006/relationships/hyperlink" Target="https://es.wikipedia.org/wiki/Joan_Scott" TargetMode="External"/><Relationship Id="rId4" Type="http://schemas.openxmlformats.org/officeDocument/2006/relationships/webSettings" Target="webSettings.xml"/><Relationship Id="rId9" Type="http://schemas.openxmlformats.org/officeDocument/2006/relationships/hyperlink" Target="https://es.wikipedia.org/wiki/1748" TargetMode="External"/><Relationship Id="rId14" Type="http://schemas.openxmlformats.org/officeDocument/2006/relationships/hyperlink" Target="https://es.wikipedia.org/wiki/Escritora" TargetMode="External"/><Relationship Id="rId22" Type="http://schemas.openxmlformats.org/officeDocument/2006/relationships/hyperlink" Target="https://es.wikipedia.org/wiki/Girondino" TargetMode="External"/><Relationship Id="rId27" Type="http://schemas.openxmlformats.org/officeDocument/2006/relationships/hyperlink" Target="https://es.wikipedia.org/w/index.php?title=Corte_de_Versalles&amp;action=edit&amp;redlink=1" TargetMode="External"/><Relationship Id="rId30" Type="http://schemas.openxmlformats.org/officeDocument/2006/relationships/hyperlink" Target="https://es.wikipedia.org/wiki/Esclavitud" TargetMode="External"/><Relationship Id="rId35" Type="http://schemas.openxmlformats.org/officeDocument/2006/relationships/hyperlink" Target="https://es.wikipedia.org/wiki/La_Fayette" TargetMode="External"/><Relationship Id="rId43" Type="http://schemas.openxmlformats.org/officeDocument/2006/relationships/hyperlink" Target="https://es.wikipedia.org/wiki/Junio" TargetMode="External"/><Relationship Id="rId48" Type="http://schemas.openxmlformats.org/officeDocument/2006/relationships/hyperlink" Target="https://es.wikipedia.org/wiki/3_de_noviembre" TargetMode="External"/><Relationship Id="rId56" Type="http://schemas.openxmlformats.org/officeDocument/2006/relationships/hyperlink" Target="https://es.wikipedia.org/wiki/Divorcio" TargetMode="External"/><Relationship Id="rId64" Type="http://schemas.openxmlformats.org/officeDocument/2006/relationships/hyperlink" Target="https://es.wikipedia.org/wiki/Misoginia" TargetMode="External"/><Relationship Id="rId69" Type="http://schemas.openxmlformats.org/officeDocument/2006/relationships/hyperlink" Target="https://es.wikipedia.org/wiki/1989" TargetMode="External"/><Relationship Id="rId77" Type="http://schemas.openxmlformats.org/officeDocument/2006/relationships/hyperlink" Target="https://es.wikipedia.org/wiki/Olympe_de_Gouges" TargetMode="External"/><Relationship Id="rId8" Type="http://schemas.openxmlformats.org/officeDocument/2006/relationships/hyperlink" Target="https://es.wikipedia.org/wiki/7_de_mayo" TargetMode="External"/><Relationship Id="rId51" Type="http://schemas.openxmlformats.org/officeDocument/2006/relationships/hyperlink" Target="https://es.wikipedia.org/wiki/Feminismo" TargetMode="External"/><Relationship Id="rId72" Type="http://schemas.openxmlformats.org/officeDocument/2006/relationships/hyperlink" Target="https://es.wikipedia.org/wiki/8_de_marzo" TargetMode="External"/><Relationship Id="rId80" Type="http://schemas.openxmlformats.org/officeDocument/2006/relationships/hyperlink" Target="https://es.wikipedia.org/wiki/Revoluci%C3%B3n_Francesa" TargetMode="External"/><Relationship Id="rId3" Type="http://schemas.openxmlformats.org/officeDocument/2006/relationships/settings" Target="settings.xml"/><Relationship Id="rId12" Type="http://schemas.openxmlformats.org/officeDocument/2006/relationships/hyperlink" Target="https://es.wikipedia.org/wiki/1793" TargetMode="External"/><Relationship Id="rId17" Type="http://schemas.openxmlformats.org/officeDocument/2006/relationships/hyperlink" Target="https://es.wikipedia.org/wiki/Filosof%C3%ADa_pol%C3%ADtica" TargetMode="External"/><Relationship Id="rId25" Type="http://schemas.openxmlformats.org/officeDocument/2006/relationships/hyperlink" Target="https://es.wikipedia.org/wiki/1792" TargetMode="External"/><Relationship Id="rId33" Type="http://schemas.openxmlformats.org/officeDocument/2006/relationships/hyperlink" Target="https://es.wikipedia.org/wiki/Henri_Gr%C3%A9goire" TargetMode="External"/><Relationship Id="rId38" Type="http://schemas.openxmlformats.org/officeDocument/2006/relationships/hyperlink" Target="https://es.wikipedia.org/wiki/Separaci%C3%B3n_de_poderes" TargetMode="External"/><Relationship Id="rId46" Type="http://schemas.openxmlformats.org/officeDocument/2006/relationships/hyperlink" Target="https://es.wikipedia.org/wiki/2_de_noviembre" TargetMode="External"/><Relationship Id="rId59" Type="http://schemas.openxmlformats.org/officeDocument/2006/relationships/hyperlink" Target="https://es.wikipedia.org/wiki/Masoner%C3%ADa" TargetMode="External"/><Relationship Id="rId67" Type="http://schemas.openxmlformats.org/officeDocument/2006/relationships/hyperlink" Target="https://es.wikipedia.org/wiki/Siglo_XVIII" TargetMode="External"/><Relationship Id="rId20" Type="http://schemas.openxmlformats.org/officeDocument/2006/relationships/hyperlink" Target="https://es.wikipedia.org/wiki/Abolicionismo" TargetMode="External"/><Relationship Id="rId41" Type="http://schemas.openxmlformats.org/officeDocument/2006/relationships/hyperlink" Target="https://es.wikipedia.org/wiki/Girondinos" TargetMode="External"/><Relationship Id="rId54" Type="http://schemas.openxmlformats.org/officeDocument/2006/relationships/hyperlink" Target="https://es.wikipedia.org/wiki/Declaraci%C3%B3n_de_Derechos_del_Hombre_y_del_Ciudadano" TargetMode="External"/><Relationship Id="rId62" Type="http://schemas.openxmlformats.org/officeDocument/2006/relationships/hyperlink" Target="https://es.wikipedia.org/wiki/Declaraci%C3%B3n_de_los_Derechos_del_Hombre_y_del_Ciudadano" TargetMode="External"/><Relationship Id="rId70" Type="http://schemas.openxmlformats.org/officeDocument/2006/relationships/hyperlink" Target="https://es.wikipedia.org/wiki/Jacques_Chirac" TargetMode="External"/><Relationship Id="rId75" Type="http://schemas.openxmlformats.org/officeDocument/2006/relationships/hyperlink" Target="https://es.wikipedia.org/wiki/Margarita_Borja"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wikipedia.org/wiki/Montauban" TargetMode="External"/><Relationship Id="rId15" Type="http://schemas.openxmlformats.org/officeDocument/2006/relationships/hyperlink" Target="https://es.wikipedia.org/wiki/Dramaturga" TargetMode="External"/><Relationship Id="rId23" Type="http://schemas.openxmlformats.org/officeDocument/2006/relationships/hyperlink" Target="https://es.wikipedia.org/wiki/Guillotina" TargetMode="External"/><Relationship Id="rId28" Type="http://schemas.openxmlformats.org/officeDocument/2006/relationships/hyperlink" Target="https://es.wikipedia.org/wiki/Revoluci%C3%B3n_francesa" TargetMode="External"/><Relationship Id="rId36" Type="http://schemas.openxmlformats.org/officeDocument/2006/relationships/hyperlink" Target="https://es.wikipedia.org/wiki/1791" TargetMode="External"/><Relationship Id="rId49" Type="http://schemas.openxmlformats.org/officeDocument/2006/relationships/hyperlink" Target="https://es.wikipedia.org/wiki/1793" TargetMode="External"/><Relationship Id="rId57" Type="http://schemas.openxmlformats.org/officeDocument/2006/relationships/hyperlink" Target="https://es.wikipedia.org/wiki/Infa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4075</Words>
  <Characters>22416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2000-04-29T06:08:00Z</dcterms:created>
  <dcterms:modified xsi:type="dcterms:W3CDTF">2021-02-21T16:22:00Z</dcterms:modified>
</cp:coreProperties>
</file>