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50D" w:rsidRPr="00E1350D" w:rsidRDefault="00E1350D" w:rsidP="00E1350D">
      <w:pPr>
        <w:widowControl/>
        <w:autoSpaceDE/>
        <w:autoSpaceDN/>
        <w:adjustRightInd/>
        <w:spacing w:before="100" w:beforeAutospacing="1" w:after="100" w:afterAutospacing="1"/>
        <w:jc w:val="center"/>
        <w:rPr>
          <w:b/>
          <w:bCs/>
          <w:color w:val="FF0000"/>
          <w:sz w:val="36"/>
          <w:szCs w:val="36"/>
        </w:rPr>
      </w:pPr>
      <w:r w:rsidRPr="00E1350D">
        <w:rPr>
          <w:b/>
          <w:bCs/>
          <w:color w:val="FF0000"/>
          <w:sz w:val="36"/>
          <w:szCs w:val="36"/>
        </w:rPr>
        <w:t>Marie Tussaud. 1761-1850</w:t>
      </w:r>
    </w:p>
    <w:p w:rsidR="00E1350D" w:rsidRPr="00E1350D" w:rsidRDefault="00E1350D" w:rsidP="00E1350D">
      <w:pPr>
        <w:widowControl/>
        <w:autoSpaceDE/>
        <w:autoSpaceDN/>
        <w:adjustRightInd/>
        <w:spacing w:before="100" w:beforeAutospacing="1" w:after="100" w:afterAutospacing="1"/>
        <w:jc w:val="center"/>
        <w:rPr>
          <w:b/>
          <w:bCs/>
          <w:color w:val="0070C0"/>
          <w:sz w:val="32"/>
          <w:szCs w:val="32"/>
        </w:rPr>
      </w:pPr>
      <w:r w:rsidRPr="00E1350D">
        <w:rPr>
          <w:b/>
          <w:bCs/>
          <w:color w:val="0070C0"/>
          <w:sz w:val="32"/>
          <w:szCs w:val="32"/>
        </w:rPr>
        <w:t>Mujer que hizo del arte un lenguaje</w:t>
      </w:r>
    </w:p>
    <w:p w:rsidR="00E1350D" w:rsidRDefault="00E1350D" w:rsidP="00E1350D">
      <w:pPr>
        <w:widowControl/>
        <w:autoSpaceDE/>
        <w:autoSpaceDN/>
        <w:adjustRightInd/>
        <w:spacing w:before="100" w:beforeAutospacing="1" w:after="100" w:afterAutospacing="1"/>
        <w:jc w:val="center"/>
        <w:rPr>
          <w:rFonts w:ascii="Times New Roman" w:hAnsi="Times New Roman" w:cs="Times New Roman"/>
          <w:b/>
          <w:bCs/>
        </w:rPr>
      </w:pPr>
      <w:r>
        <w:rPr>
          <w:rFonts w:ascii="Times New Roman" w:hAnsi="Times New Roman" w:cs="Times New Roman"/>
          <w:b/>
          <w:bCs/>
        </w:rPr>
        <w:t>Wikipedia</w:t>
      </w:r>
    </w:p>
    <w:p w:rsidR="00E1350D" w:rsidRDefault="00E1350D" w:rsidP="00E1350D">
      <w:pPr>
        <w:widowControl/>
        <w:autoSpaceDE/>
        <w:autoSpaceDN/>
        <w:adjustRightInd/>
        <w:spacing w:before="100" w:beforeAutospacing="1" w:after="100" w:afterAutospacing="1"/>
        <w:rPr>
          <w:rFonts w:ascii="Times New Roman" w:hAnsi="Times New Roman" w:cs="Times New Roman"/>
          <w:b/>
          <w:bCs/>
        </w:rPr>
      </w:pPr>
    </w:p>
    <w:p w:rsidR="00E1350D" w:rsidRDefault="00E1350D" w:rsidP="00E1350D">
      <w:pPr>
        <w:widowControl/>
        <w:autoSpaceDE/>
        <w:autoSpaceDN/>
        <w:adjustRightInd/>
        <w:spacing w:before="100" w:beforeAutospacing="1" w:after="100" w:afterAutospacing="1"/>
        <w:jc w:val="center"/>
        <w:rPr>
          <w:rFonts w:ascii="Times New Roman" w:hAnsi="Times New Roman" w:cs="Times New Roman"/>
          <w:b/>
          <w:bCs/>
        </w:rPr>
      </w:pPr>
      <w:r>
        <w:rPr>
          <w:noProof/>
        </w:rPr>
        <w:t xml:space="preserve">   </w:t>
      </w:r>
      <w:r>
        <w:rPr>
          <w:noProof/>
        </w:rPr>
        <w:drawing>
          <wp:inline distT="0" distB="0" distL="0" distR="0" wp14:anchorId="1FF2B36A" wp14:editId="57CF3E25">
            <wp:extent cx="1530626" cy="2400300"/>
            <wp:effectExtent l="0" t="0" r="0" b="0"/>
            <wp:docPr id="2" name="Imagen 2" descr="Madame Tussaud, age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dame Tussaud, age 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855" cy="2402228"/>
                    </a:xfrm>
                    <a:prstGeom prst="rect">
                      <a:avLst/>
                    </a:prstGeom>
                    <a:noFill/>
                    <a:ln>
                      <a:noFill/>
                    </a:ln>
                  </pic:spPr>
                </pic:pic>
              </a:graphicData>
            </a:graphic>
          </wp:inline>
        </w:drawing>
      </w:r>
    </w:p>
    <w:p w:rsidR="00E1350D" w:rsidRDefault="00E1350D" w:rsidP="00E1350D">
      <w:pPr>
        <w:widowControl/>
        <w:autoSpaceDE/>
        <w:autoSpaceDN/>
        <w:adjustRightInd/>
        <w:spacing w:before="100" w:beforeAutospacing="1" w:after="100" w:afterAutospacing="1"/>
        <w:rPr>
          <w:rFonts w:ascii="Times New Roman" w:hAnsi="Times New Roman" w:cs="Times New Roman"/>
          <w:b/>
          <w:bCs/>
        </w:rPr>
      </w:pPr>
    </w:p>
    <w:p w:rsidR="00E1350D" w:rsidRPr="00E1350D" w:rsidRDefault="00E1350D" w:rsidP="00E1350D">
      <w:pPr>
        <w:widowControl/>
        <w:autoSpaceDE/>
        <w:autoSpaceDN/>
        <w:adjustRightInd/>
        <w:jc w:val="both"/>
        <w:rPr>
          <w:b/>
        </w:rPr>
      </w:pPr>
      <w:r w:rsidRPr="00E1350D">
        <w:rPr>
          <w:b/>
          <w:bCs/>
        </w:rPr>
        <w:t xml:space="preserve">     Marie Grosholtz</w:t>
      </w:r>
      <w:r w:rsidRPr="00E1350D">
        <w:rPr>
          <w:b/>
        </w:rPr>
        <w:t xml:space="preserve">, conocida como </w:t>
      </w:r>
      <w:r w:rsidRPr="00E1350D">
        <w:rPr>
          <w:b/>
          <w:bCs/>
        </w:rPr>
        <w:t>Marie Tussaud</w:t>
      </w:r>
      <w:r w:rsidRPr="00E1350D">
        <w:rPr>
          <w:b/>
        </w:rPr>
        <w:t xml:space="preserve"> o </w:t>
      </w:r>
      <w:r w:rsidRPr="00E1350D">
        <w:rPr>
          <w:b/>
          <w:bCs/>
        </w:rPr>
        <w:t>Madame Tussaud</w:t>
      </w:r>
      <w:r w:rsidRPr="00E1350D">
        <w:rPr>
          <w:b/>
        </w:rPr>
        <w:t xml:space="preserve"> (</w:t>
      </w:r>
      <w:hyperlink r:id="rId9" w:tooltip="Estrasburgo" w:history="1">
        <w:r w:rsidRPr="00E1350D">
          <w:rPr>
            <w:b/>
          </w:rPr>
          <w:t>Estrasburgo</w:t>
        </w:r>
      </w:hyperlink>
      <w:r w:rsidRPr="00E1350D">
        <w:rPr>
          <w:b/>
        </w:rPr>
        <w:t xml:space="preserve">, </w:t>
      </w:r>
      <w:hyperlink r:id="rId10" w:tooltip="Francia" w:history="1">
        <w:r w:rsidRPr="00E1350D">
          <w:rPr>
            <w:b/>
          </w:rPr>
          <w:t>Francia</w:t>
        </w:r>
      </w:hyperlink>
      <w:r w:rsidRPr="00E1350D">
        <w:rPr>
          <w:b/>
        </w:rPr>
        <w:t xml:space="preserve">, </w:t>
      </w:r>
      <w:hyperlink r:id="rId11" w:tooltip="1 de diciembre" w:history="1">
        <w:r w:rsidRPr="00E1350D">
          <w:rPr>
            <w:b/>
          </w:rPr>
          <w:t>1 de diciembre</w:t>
        </w:r>
      </w:hyperlink>
      <w:r w:rsidRPr="00E1350D">
        <w:rPr>
          <w:b/>
        </w:rPr>
        <w:t xml:space="preserve"> de </w:t>
      </w:r>
      <w:hyperlink r:id="rId12" w:tooltip="1761" w:history="1">
        <w:r w:rsidRPr="00E1350D">
          <w:rPr>
            <w:b/>
          </w:rPr>
          <w:t>1761</w:t>
        </w:r>
      </w:hyperlink>
      <w:r w:rsidRPr="00E1350D">
        <w:rPr>
          <w:b/>
        </w:rPr>
        <w:t xml:space="preserve"> - </w:t>
      </w:r>
      <w:hyperlink r:id="rId13" w:tooltip="Londres" w:history="1">
        <w:r w:rsidRPr="00E1350D">
          <w:rPr>
            <w:b/>
          </w:rPr>
          <w:t>Londres</w:t>
        </w:r>
      </w:hyperlink>
      <w:r w:rsidRPr="00E1350D">
        <w:rPr>
          <w:b/>
        </w:rPr>
        <w:t xml:space="preserve">, </w:t>
      </w:r>
      <w:hyperlink r:id="rId14" w:tooltip="16 de abril" w:history="1">
        <w:r w:rsidRPr="00E1350D">
          <w:rPr>
            <w:b/>
          </w:rPr>
          <w:t>16 de abril</w:t>
        </w:r>
      </w:hyperlink>
      <w:r w:rsidRPr="00E1350D">
        <w:rPr>
          <w:b/>
        </w:rPr>
        <w:t xml:space="preserve"> de </w:t>
      </w:r>
      <w:hyperlink r:id="rId15" w:tooltip="1850" w:history="1">
        <w:r w:rsidRPr="00E1350D">
          <w:rPr>
            <w:b/>
          </w:rPr>
          <w:t>1850</w:t>
        </w:r>
      </w:hyperlink>
      <w:r w:rsidRPr="00E1350D">
        <w:rPr>
          <w:b/>
        </w:rPr>
        <w:t xml:space="preserve">), fue una artista francesa conocida por sus trabajos de modelar </w:t>
      </w:r>
      <w:hyperlink r:id="rId16" w:tooltip="Efigie" w:history="1">
        <w:r w:rsidRPr="00E1350D">
          <w:rPr>
            <w:b/>
          </w:rPr>
          <w:t>efigies</w:t>
        </w:r>
      </w:hyperlink>
      <w:r w:rsidRPr="00E1350D">
        <w:rPr>
          <w:b/>
        </w:rPr>
        <w:t xml:space="preserve"> de personalidades destacadas, algunas guillotinadas durante la </w:t>
      </w:r>
      <w:hyperlink r:id="rId17" w:tooltip="Revolución francesa" w:history="1">
        <w:r w:rsidRPr="00E1350D">
          <w:rPr>
            <w:b/>
          </w:rPr>
          <w:t>Revolución francesa</w:t>
        </w:r>
      </w:hyperlink>
      <w:r w:rsidRPr="00E1350D">
        <w:rPr>
          <w:b/>
        </w:rPr>
        <w:t xml:space="preserve">, y por fundar el primer </w:t>
      </w:r>
      <w:hyperlink r:id="rId18" w:tooltip="Museo Madame Tussauds" w:history="1">
        <w:r w:rsidRPr="00E1350D">
          <w:rPr>
            <w:b/>
          </w:rPr>
          <w:t>museo de figuras de cera</w:t>
        </w:r>
      </w:hyperlink>
      <w:r w:rsidRPr="00E1350D">
        <w:rPr>
          <w:b/>
        </w:rPr>
        <w:t xml:space="preserve"> que lleva su nombre, en la ciudad británica de </w:t>
      </w:r>
      <w:hyperlink r:id="rId19" w:tooltip="Londres" w:history="1">
        <w:r w:rsidRPr="00E1350D">
          <w:rPr>
            <w:b/>
          </w:rPr>
          <w:t>Londres</w:t>
        </w:r>
      </w:hyperlink>
      <w:r w:rsidRPr="00E1350D">
        <w:rPr>
          <w:b/>
        </w:rPr>
        <w:t xml:space="preserve">. </w:t>
      </w:r>
    </w:p>
    <w:p w:rsidR="00E1350D" w:rsidRDefault="00E1350D" w:rsidP="00E1350D">
      <w:pPr>
        <w:widowControl/>
        <w:autoSpaceDE/>
        <w:autoSpaceDN/>
        <w:adjustRightInd/>
        <w:jc w:val="both"/>
        <w:rPr>
          <w:b/>
        </w:rPr>
      </w:pPr>
    </w:p>
    <w:p w:rsidR="00E1350D" w:rsidRDefault="00E1350D" w:rsidP="00E1350D">
      <w:pPr>
        <w:widowControl/>
        <w:autoSpaceDE/>
        <w:autoSpaceDN/>
        <w:adjustRightInd/>
        <w:jc w:val="both"/>
        <w:rPr>
          <w:b/>
        </w:rPr>
      </w:pPr>
      <w:r>
        <w:rPr>
          <w:b/>
        </w:rPr>
        <w:t xml:space="preserve">    </w:t>
      </w:r>
      <w:r w:rsidRPr="00E1350D">
        <w:rPr>
          <w:b/>
        </w:rPr>
        <w:t xml:space="preserve">Marie no conoció a su padre, Joseph Grosholtz, un oficial alemán muerto dos meses antes de su nacimiento en la guerra de los Siete Años. ​ Su madre viuda se trasladó a Berna (Suiza) donde trabajó como ama de llaves para el doctor cirujano Philippe Curtius (1741-1794), médico experto en esculpir con cera modelos anatómicos para el estudio, de los que pasó a los retratos, arte que enseñó a la joven Marie, quien lo llamaba "tío". </w:t>
      </w:r>
    </w:p>
    <w:p w:rsidR="00E1350D" w:rsidRDefault="00E1350D" w:rsidP="00E1350D">
      <w:pPr>
        <w:widowControl/>
        <w:autoSpaceDE/>
        <w:autoSpaceDN/>
        <w:adjustRightInd/>
        <w:jc w:val="both"/>
        <w:rPr>
          <w:b/>
        </w:rPr>
      </w:pPr>
    </w:p>
    <w:p w:rsidR="00E1350D" w:rsidRDefault="00E1350D" w:rsidP="00E1350D">
      <w:pPr>
        <w:widowControl/>
        <w:autoSpaceDE/>
        <w:autoSpaceDN/>
        <w:adjustRightInd/>
        <w:jc w:val="both"/>
        <w:rPr>
          <w:b/>
        </w:rPr>
      </w:pPr>
      <w:r>
        <w:rPr>
          <w:b/>
        </w:rPr>
        <w:t xml:space="preserve">    </w:t>
      </w:r>
      <w:r w:rsidRPr="00E1350D">
        <w:rPr>
          <w:b/>
        </w:rPr>
        <w:t xml:space="preserve">En </w:t>
      </w:r>
      <w:hyperlink r:id="rId20" w:tooltip="1765" w:history="1">
        <w:r w:rsidRPr="00E1350D">
          <w:rPr>
            <w:b/>
          </w:rPr>
          <w:t>1765</w:t>
        </w:r>
      </w:hyperlink>
      <w:r w:rsidRPr="00E1350D">
        <w:rPr>
          <w:b/>
        </w:rPr>
        <w:t xml:space="preserve">, Curtius se trasladó a París, donde hizo una escultura de cera de Marie-Jeanne du Barry, la futura amante del rey </w:t>
      </w:r>
      <w:hyperlink r:id="rId21" w:tooltip="Luis XV" w:history="1">
        <w:r w:rsidRPr="00E1350D">
          <w:rPr>
            <w:b/>
          </w:rPr>
          <w:t>Luis XV</w:t>
        </w:r>
      </w:hyperlink>
      <w:r w:rsidRPr="00E1350D">
        <w:rPr>
          <w:b/>
        </w:rPr>
        <w:t xml:space="preserve">. Una copia de aquella escultura es el trabajo más antiguo de los que actualmente se exhiben. Curtius realizó la primera exposición de sus figuras de cera en </w:t>
      </w:r>
      <w:hyperlink r:id="rId22" w:tooltip="1770" w:history="1">
        <w:r w:rsidRPr="00E1350D">
          <w:rPr>
            <w:b/>
          </w:rPr>
          <w:t>1770</w:t>
        </w:r>
      </w:hyperlink>
      <w:r w:rsidRPr="00E1350D">
        <w:rPr>
          <w:b/>
        </w:rPr>
        <w:t xml:space="preserve">, lo que atrajo a una gran audiencia. </w:t>
      </w:r>
    </w:p>
    <w:p w:rsidR="00E1350D" w:rsidRDefault="00E1350D" w:rsidP="00E1350D">
      <w:pPr>
        <w:widowControl/>
        <w:autoSpaceDE/>
        <w:autoSpaceDN/>
        <w:adjustRightInd/>
        <w:jc w:val="both"/>
        <w:rPr>
          <w:b/>
        </w:rPr>
      </w:pPr>
    </w:p>
    <w:p w:rsidR="00E1350D" w:rsidRPr="00E1350D" w:rsidRDefault="00E1350D" w:rsidP="00E1350D">
      <w:pPr>
        <w:widowControl/>
        <w:autoSpaceDE/>
        <w:autoSpaceDN/>
        <w:adjustRightInd/>
        <w:jc w:val="both"/>
        <w:rPr>
          <w:b/>
        </w:rPr>
      </w:pPr>
      <w:r>
        <w:rPr>
          <w:b/>
        </w:rPr>
        <w:t xml:space="preserve">    </w:t>
      </w:r>
      <w:r w:rsidRPr="00E1350D">
        <w:rPr>
          <w:b/>
        </w:rPr>
        <w:t xml:space="preserve">La exposición se llevó al Palacio Real en </w:t>
      </w:r>
      <w:hyperlink r:id="rId23" w:tooltip="París" w:history="1">
        <w:r w:rsidRPr="00E1350D">
          <w:rPr>
            <w:b/>
          </w:rPr>
          <w:t>París</w:t>
        </w:r>
      </w:hyperlink>
      <w:r w:rsidRPr="00E1350D">
        <w:rPr>
          <w:b/>
        </w:rPr>
        <w:t xml:space="preserve">, en </w:t>
      </w:r>
      <w:hyperlink r:id="rId24" w:tooltip="1776" w:history="1">
        <w:r w:rsidRPr="00E1350D">
          <w:rPr>
            <w:b/>
          </w:rPr>
          <w:t>1776</w:t>
        </w:r>
      </w:hyperlink>
      <w:r w:rsidRPr="00E1350D">
        <w:rPr>
          <w:b/>
        </w:rPr>
        <w:t xml:space="preserve">. Se abrió una segunda exposición sobre el Bulevar del Temple en </w:t>
      </w:r>
      <w:hyperlink r:id="rId25" w:tooltip="1782" w:history="1">
        <w:r w:rsidRPr="00E1350D">
          <w:rPr>
            <w:b/>
          </w:rPr>
          <w:t>1782</w:t>
        </w:r>
      </w:hyperlink>
      <w:r w:rsidRPr="00E1350D">
        <w:rPr>
          <w:b/>
        </w:rPr>
        <w:t xml:space="preserve">, la "Caverne des Grands Voleurs", precursora de la que sería la Cámara de los Horrores. Posaron para la joven Marie, que no para Curtis, celebridades como </w:t>
      </w:r>
      <w:hyperlink r:id="rId26" w:tooltip="Voltaire" w:history="1">
        <w:r w:rsidRPr="00E1350D">
          <w:rPr>
            <w:b/>
          </w:rPr>
          <w:t>Voltaire</w:t>
        </w:r>
      </w:hyperlink>
      <w:r w:rsidRPr="00E1350D">
        <w:rPr>
          <w:b/>
        </w:rPr>
        <w:t xml:space="preserve"> y </w:t>
      </w:r>
      <w:hyperlink r:id="rId27" w:tooltip="Benjamin Franklin" w:history="1">
        <w:r w:rsidRPr="00E1350D">
          <w:rPr>
            <w:b/>
          </w:rPr>
          <w:t>Benjam</w:t>
        </w:r>
        <w:r>
          <w:rPr>
            <w:b/>
          </w:rPr>
          <w:t>í</w:t>
        </w:r>
        <w:r w:rsidRPr="00E1350D">
          <w:rPr>
            <w:b/>
          </w:rPr>
          <w:t>n Franklin</w:t>
        </w:r>
      </w:hyperlink>
      <w:r w:rsidRPr="00E1350D">
        <w:rPr>
          <w:b/>
        </w:rPr>
        <w:t xml:space="preserve">. Su fama llegó a tal, que según Tussaud en sus memorias, la familia real la invitó en 1780 a Versalles como profesora de arte de la hermana del rey, </w:t>
      </w:r>
      <w:hyperlink r:id="rId28" w:tooltip="Madame Isabel" w:history="1">
        <w:r w:rsidRPr="00E1350D">
          <w:rPr>
            <w:b/>
          </w:rPr>
          <w:t>Madame Isabel</w:t>
        </w:r>
      </w:hyperlink>
      <w:r w:rsidRPr="00E1350D">
        <w:rPr>
          <w:b/>
        </w:rPr>
        <w:t>.</w:t>
      </w:r>
      <w:hyperlink r:id="rId29" w:anchor="cite_note-La_sangrienta_1-2" w:history="1">
        <w:r w:rsidRPr="00E1350D">
          <w:rPr>
            <w:b/>
            <w:vertAlign w:val="superscript"/>
          </w:rPr>
          <w:t>2</w:t>
        </w:r>
      </w:hyperlink>
      <w:r w:rsidRPr="00E1350D">
        <w:rPr>
          <w:b/>
        </w:rPr>
        <w:t xml:space="preserve">​ Madame Tussaud también fue autora de los bustos de Necker y del </w:t>
      </w:r>
      <w:hyperlink r:id="rId30" w:tooltip="Duque de Orleans" w:history="1">
        <w:r w:rsidRPr="00E1350D">
          <w:rPr>
            <w:b/>
          </w:rPr>
          <w:t>Duque de Orleans</w:t>
        </w:r>
      </w:hyperlink>
      <w:r w:rsidRPr="00E1350D">
        <w:rPr>
          <w:b/>
        </w:rPr>
        <w:t xml:space="preserve">, portados por los manifestantes después de la destitución de Necker en </w:t>
      </w:r>
      <w:hyperlink r:id="rId31" w:tooltip="1789" w:history="1">
        <w:r w:rsidRPr="00E1350D">
          <w:rPr>
            <w:b/>
          </w:rPr>
          <w:t>1789</w:t>
        </w:r>
      </w:hyperlink>
      <w:r w:rsidRPr="00E1350D">
        <w:rPr>
          <w:b/>
        </w:rPr>
        <w:t xml:space="preserve">. </w:t>
      </w:r>
    </w:p>
    <w:p w:rsidR="00E1350D" w:rsidRDefault="00E1350D" w:rsidP="00E1350D">
      <w:pPr>
        <w:widowControl/>
        <w:autoSpaceDE/>
        <w:autoSpaceDN/>
        <w:adjustRightInd/>
        <w:jc w:val="both"/>
        <w:rPr>
          <w:b/>
        </w:rPr>
      </w:pPr>
    </w:p>
    <w:p w:rsidR="00E1350D" w:rsidRPr="00E1350D" w:rsidRDefault="00E1350D" w:rsidP="00E1350D">
      <w:pPr>
        <w:widowControl/>
        <w:autoSpaceDE/>
        <w:autoSpaceDN/>
        <w:adjustRightInd/>
        <w:jc w:val="both"/>
        <w:rPr>
          <w:b/>
        </w:rPr>
      </w:pPr>
      <w:r>
        <w:rPr>
          <w:b/>
        </w:rPr>
        <w:t xml:space="preserve">     </w:t>
      </w:r>
      <w:r w:rsidRPr="00E1350D">
        <w:rPr>
          <w:b/>
        </w:rPr>
        <w:t xml:space="preserve">También modeló los rostros de Marat, de Luis XVI y de Robespierre, entre otros guillotinados, actualmente expuestos en la sección llamada "Cámara de los Horrores" del </w:t>
      </w:r>
      <w:hyperlink r:id="rId32" w:tooltip="Museo Madame Tussauds" w:history="1">
        <w:r w:rsidRPr="00E1350D">
          <w:rPr>
            <w:b/>
          </w:rPr>
          <w:t>Museo Madame Tussauds</w:t>
        </w:r>
      </w:hyperlink>
      <w:r w:rsidRPr="00E1350D">
        <w:rPr>
          <w:b/>
        </w:rPr>
        <w:t xml:space="preserve">. </w:t>
      </w:r>
    </w:p>
    <w:p w:rsidR="00E1350D" w:rsidRPr="00E1350D" w:rsidRDefault="00E1350D" w:rsidP="00E1350D">
      <w:pPr>
        <w:widowControl/>
        <w:autoSpaceDE/>
        <w:autoSpaceDN/>
        <w:adjustRightInd/>
        <w:jc w:val="both"/>
        <w:rPr>
          <w:b/>
        </w:rPr>
      </w:pPr>
      <w:r>
        <w:rPr>
          <w:b/>
        </w:rPr>
        <w:lastRenderedPageBreak/>
        <w:t xml:space="preserve">     </w:t>
      </w:r>
      <w:r w:rsidRPr="00E1350D">
        <w:rPr>
          <w:b/>
        </w:rPr>
        <w:t xml:space="preserve">Cuando Curtius murió, en 1794, dejó su colección de obras de cera a Marie. En 1795 se casó con el ingeniero François Tussaud, de donde heredó el apellido de casada. </w:t>
      </w:r>
    </w:p>
    <w:p w:rsidR="00E1350D" w:rsidRDefault="00E1350D" w:rsidP="00E1350D">
      <w:pPr>
        <w:widowControl/>
        <w:autoSpaceDE/>
        <w:autoSpaceDN/>
        <w:adjustRightInd/>
        <w:jc w:val="both"/>
        <w:outlineLvl w:val="1"/>
        <w:rPr>
          <w:b/>
          <w:bCs/>
        </w:rPr>
      </w:pPr>
    </w:p>
    <w:p w:rsidR="00E1350D" w:rsidRPr="00E1350D" w:rsidRDefault="00E1350D" w:rsidP="00E1350D">
      <w:pPr>
        <w:widowControl/>
        <w:autoSpaceDE/>
        <w:autoSpaceDN/>
        <w:adjustRightInd/>
        <w:jc w:val="both"/>
        <w:outlineLvl w:val="1"/>
        <w:rPr>
          <w:b/>
          <w:bCs/>
          <w:color w:val="0070C0"/>
        </w:rPr>
      </w:pPr>
      <w:r w:rsidRPr="00E1350D">
        <w:rPr>
          <w:b/>
          <w:bCs/>
          <w:color w:val="0070C0"/>
        </w:rPr>
        <w:t>Revolución francesa</w:t>
      </w:r>
    </w:p>
    <w:p w:rsidR="00E1350D" w:rsidRDefault="00E1350D" w:rsidP="00E1350D">
      <w:pPr>
        <w:widowControl/>
        <w:autoSpaceDE/>
        <w:autoSpaceDN/>
        <w:adjustRightInd/>
        <w:jc w:val="both"/>
        <w:rPr>
          <w:b/>
        </w:rPr>
      </w:pPr>
    </w:p>
    <w:p w:rsidR="00E1350D" w:rsidRDefault="00E1350D" w:rsidP="00E1350D">
      <w:pPr>
        <w:widowControl/>
        <w:autoSpaceDE/>
        <w:autoSpaceDN/>
        <w:adjustRightInd/>
        <w:jc w:val="both"/>
        <w:rPr>
          <w:b/>
        </w:rPr>
      </w:pPr>
      <w:r>
        <w:rPr>
          <w:b/>
        </w:rPr>
        <w:t xml:space="preserve">     </w:t>
      </w:r>
      <w:r w:rsidRPr="00E1350D">
        <w:rPr>
          <w:b/>
        </w:rPr>
        <w:t xml:space="preserve">Poco antes de que estallara la Revolución, Marie, ya de vuelta en París, había realizado los retratos del ministro de finanzas </w:t>
      </w:r>
      <w:hyperlink r:id="rId33" w:tooltip="Jacques Necker" w:history="1">
        <w:r w:rsidRPr="00E1350D">
          <w:rPr>
            <w:b/>
          </w:rPr>
          <w:t>Jacques Necker</w:t>
        </w:r>
      </w:hyperlink>
      <w:r w:rsidRPr="00E1350D">
        <w:rPr>
          <w:b/>
        </w:rPr>
        <w:t xml:space="preserve"> y del duque de Orleáns, hermano del rey Luis XVI. El 12 de julio de 1789, estos bustos de cera policromada fueron utilizados por la multitud durante una marcha de protesta dos días antes de la </w:t>
      </w:r>
      <w:hyperlink r:id="rId34" w:tooltip="Toma de la Bastilla" w:history="1">
        <w:r w:rsidRPr="00E1350D">
          <w:rPr>
            <w:b/>
          </w:rPr>
          <w:t>Toma de la Bastilla</w:t>
        </w:r>
      </w:hyperlink>
      <w:r w:rsidRPr="00E1350D">
        <w:rPr>
          <w:b/>
        </w:rPr>
        <w:t xml:space="preserve">. </w:t>
      </w:r>
    </w:p>
    <w:p w:rsidR="00E1350D" w:rsidRPr="00E1350D" w:rsidRDefault="00E1350D" w:rsidP="00E1350D">
      <w:pPr>
        <w:widowControl/>
        <w:autoSpaceDE/>
        <w:autoSpaceDN/>
        <w:adjustRightInd/>
        <w:jc w:val="both"/>
        <w:rPr>
          <w:b/>
        </w:rPr>
      </w:pPr>
    </w:p>
    <w:p w:rsidR="00E1350D" w:rsidRDefault="00E1350D" w:rsidP="00E1350D">
      <w:pPr>
        <w:widowControl/>
        <w:autoSpaceDE/>
        <w:autoSpaceDN/>
        <w:adjustRightInd/>
        <w:jc w:val="both"/>
        <w:rPr>
          <w:b/>
        </w:rPr>
      </w:pPr>
      <w:r>
        <w:rPr>
          <w:b/>
        </w:rPr>
        <w:t xml:space="preserve">   </w:t>
      </w:r>
      <w:r w:rsidRPr="00E1350D">
        <w:rPr>
          <w:b/>
        </w:rPr>
        <w:t xml:space="preserve">Debido a sus vínculos con la aristocracia, Tussaud fue arrestada durante el </w:t>
      </w:r>
      <w:hyperlink r:id="rId35" w:tooltip="El Terror" w:history="1">
        <w:r w:rsidRPr="00E1350D">
          <w:rPr>
            <w:b/>
          </w:rPr>
          <w:t>Reinado del Terror</w:t>
        </w:r>
      </w:hyperlink>
      <w:r w:rsidRPr="00E1350D">
        <w:rPr>
          <w:b/>
        </w:rPr>
        <w:t xml:space="preserve">, junto con </w:t>
      </w:r>
      <w:hyperlink r:id="rId36" w:tooltip="Josefina de Beauharnais" w:history="1">
        <w:r w:rsidRPr="00E1350D">
          <w:rPr>
            <w:b/>
          </w:rPr>
          <w:t>Josefina de Beauharnais</w:t>
        </w:r>
      </w:hyperlink>
      <w:r w:rsidRPr="00E1350D">
        <w:rPr>
          <w:b/>
        </w:rPr>
        <w:t xml:space="preserve">, donde su cabeza fue afeitada, como preparación para su ejecución en la guillotina. Pero gracias a Collot d'Herbois, un apoyo para Curtius y su familia, fue puesta en libertad. </w:t>
      </w:r>
    </w:p>
    <w:p w:rsidR="00E1350D" w:rsidRDefault="00E1350D" w:rsidP="00E1350D">
      <w:pPr>
        <w:widowControl/>
        <w:autoSpaceDE/>
        <w:autoSpaceDN/>
        <w:adjustRightInd/>
        <w:jc w:val="both"/>
        <w:rPr>
          <w:b/>
        </w:rPr>
      </w:pPr>
    </w:p>
    <w:p w:rsidR="00E1350D" w:rsidRPr="00E1350D" w:rsidRDefault="00E1350D" w:rsidP="00E1350D">
      <w:pPr>
        <w:widowControl/>
        <w:autoSpaceDE/>
        <w:autoSpaceDN/>
        <w:adjustRightInd/>
        <w:jc w:val="both"/>
        <w:rPr>
          <w:b/>
        </w:rPr>
      </w:pPr>
      <w:r>
        <w:rPr>
          <w:b/>
        </w:rPr>
        <w:t xml:space="preserve">  </w:t>
      </w:r>
      <w:r w:rsidRPr="00E1350D">
        <w:rPr>
          <w:b/>
        </w:rPr>
        <w:t xml:space="preserve">Tussaud y su madre fueron empleadas para modelar máscaras mortuorias de las víctimas guillotinadas, entre ellas algunas de la época más infame, como las de </w:t>
      </w:r>
      <w:hyperlink r:id="rId37" w:tooltip="Luis XVI de Francia" w:history="1">
        <w:r w:rsidRPr="00E1350D">
          <w:rPr>
            <w:b/>
          </w:rPr>
          <w:t>Luis XVI</w:t>
        </w:r>
      </w:hyperlink>
      <w:r w:rsidRPr="00E1350D">
        <w:rPr>
          <w:b/>
        </w:rPr>
        <w:t xml:space="preserve">, </w:t>
      </w:r>
      <w:hyperlink r:id="rId38" w:tooltip="María Antonieta" w:history="1">
        <w:r w:rsidRPr="00E1350D">
          <w:rPr>
            <w:b/>
          </w:rPr>
          <w:t>María Antonieta</w:t>
        </w:r>
      </w:hyperlink>
      <w:r w:rsidRPr="00E1350D">
        <w:rPr>
          <w:b/>
        </w:rPr>
        <w:t xml:space="preserve">, </w:t>
      </w:r>
      <w:hyperlink r:id="rId39" w:tooltip="Jean-Paul Marat" w:history="1">
        <w:r w:rsidRPr="00E1350D">
          <w:rPr>
            <w:b/>
          </w:rPr>
          <w:t>Marat</w:t>
        </w:r>
      </w:hyperlink>
      <w:r w:rsidRPr="00E1350D">
        <w:rPr>
          <w:b/>
        </w:rPr>
        <w:t xml:space="preserve"> y </w:t>
      </w:r>
      <w:hyperlink r:id="rId40" w:tooltip="Maximilien Robespierre" w:history="1">
        <w:r w:rsidRPr="00E1350D">
          <w:rPr>
            <w:b/>
          </w:rPr>
          <w:t>Robespierre</w:t>
        </w:r>
      </w:hyperlink>
      <w:r w:rsidRPr="00E1350D">
        <w:rPr>
          <w:b/>
        </w:rPr>
        <w:t xml:space="preserve">. Esas máscaras mortuorias se alzaron como estandartes revolucionarios y desfilaron por las calles de París en marchas y protestas como símbolo de la victoria revolucionaria. Hay versiones contradictorias que discuten sobre si Tussaud fue requerida para buscar entre los muertos y recoger las cabezas más ilustres que pudiera encontrar, como se afirma en sus memorias. </w:t>
      </w:r>
    </w:p>
    <w:p w:rsidR="00E1350D" w:rsidRDefault="00E1350D" w:rsidP="00E1350D">
      <w:pPr>
        <w:widowControl/>
        <w:autoSpaceDE/>
        <w:autoSpaceDN/>
        <w:adjustRightInd/>
        <w:jc w:val="both"/>
        <w:outlineLvl w:val="1"/>
        <w:rPr>
          <w:b/>
          <w:bCs/>
        </w:rPr>
      </w:pPr>
    </w:p>
    <w:p w:rsidR="00E1350D" w:rsidRPr="00E1350D" w:rsidRDefault="00E1350D" w:rsidP="00E1350D">
      <w:pPr>
        <w:widowControl/>
        <w:autoSpaceDE/>
        <w:autoSpaceDN/>
        <w:adjustRightInd/>
        <w:jc w:val="both"/>
        <w:outlineLvl w:val="1"/>
        <w:rPr>
          <w:b/>
          <w:bCs/>
          <w:color w:val="0070C0"/>
        </w:rPr>
      </w:pPr>
      <w:r w:rsidRPr="00E1350D">
        <w:rPr>
          <w:b/>
          <w:bCs/>
          <w:color w:val="0070C0"/>
        </w:rPr>
        <w:t>Inglaterra</w:t>
      </w:r>
    </w:p>
    <w:p w:rsidR="00E1350D" w:rsidRDefault="00E1350D" w:rsidP="00E1350D">
      <w:pPr>
        <w:widowControl/>
        <w:autoSpaceDE/>
        <w:autoSpaceDN/>
        <w:adjustRightInd/>
        <w:jc w:val="both"/>
        <w:rPr>
          <w:b/>
        </w:rPr>
      </w:pPr>
    </w:p>
    <w:p w:rsidR="00E1350D" w:rsidRDefault="00E1350D" w:rsidP="00E1350D">
      <w:pPr>
        <w:widowControl/>
        <w:autoSpaceDE/>
        <w:autoSpaceDN/>
        <w:adjustRightInd/>
        <w:jc w:val="both"/>
        <w:rPr>
          <w:b/>
        </w:rPr>
      </w:pPr>
      <w:r>
        <w:rPr>
          <w:b/>
        </w:rPr>
        <w:t xml:space="preserve">  </w:t>
      </w:r>
      <w:r w:rsidRPr="00E1350D">
        <w:rPr>
          <w:b/>
        </w:rPr>
        <w:t xml:space="preserve">El matrimonio, sus hijos y la madre de Marie se instalaron en Londres en 1802. Allí, ella se unió a Paul Philidor, un pionero de la </w:t>
      </w:r>
      <w:hyperlink r:id="rId41" w:tooltip="Linterna mágica" w:history="1">
        <w:r w:rsidRPr="00E1350D">
          <w:rPr>
            <w:b/>
          </w:rPr>
          <w:t>linterna mágica</w:t>
        </w:r>
      </w:hyperlink>
      <w:r w:rsidRPr="00E1350D">
        <w:rPr>
          <w:b/>
        </w:rPr>
        <w:t xml:space="preserve"> y la </w:t>
      </w:r>
      <w:hyperlink r:id="rId42" w:tooltip="Fantasmagoría" w:history="1">
        <w:r w:rsidRPr="00E1350D">
          <w:rPr>
            <w:b/>
          </w:rPr>
          <w:t>fantasmagoría</w:t>
        </w:r>
      </w:hyperlink>
      <w:r w:rsidRPr="00E1350D">
        <w:rPr>
          <w:b/>
        </w:rPr>
        <w:t xml:space="preserve">, para presentar su colección en el Teatro del Liceo. Philidor la estafó financieramente e, incapaz de regresar a Francia debido a las guerras napoleónicas, Madame Tusssaud se dedicó en las siguientes décadas a viajar con una colección itinerante por Inglaterra e Irlanda. Su marido volvió a París y no volvieron a verse. </w:t>
      </w:r>
    </w:p>
    <w:p w:rsidR="00E1350D" w:rsidRPr="00E1350D" w:rsidRDefault="00E1350D" w:rsidP="00E1350D">
      <w:pPr>
        <w:widowControl/>
        <w:autoSpaceDE/>
        <w:autoSpaceDN/>
        <w:adjustRightInd/>
        <w:jc w:val="both"/>
        <w:rPr>
          <w:b/>
        </w:rPr>
      </w:pPr>
    </w:p>
    <w:p w:rsidR="00E1350D" w:rsidRDefault="00E1350D" w:rsidP="00E1350D">
      <w:pPr>
        <w:widowControl/>
        <w:autoSpaceDE/>
        <w:autoSpaceDN/>
        <w:adjustRightInd/>
        <w:jc w:val="both"/>
        <w:rPr>
          <w:b/>
        </w:rPr>
      </w:pPr>
      <w:r>
        <w:rPr>
          <w:b/>
        </w:rPr>
        <w:t xml:space="preserve">    </w:t>
      </w:r>
      <w:r w:rsidRPr="00E1350D">
        <w:rPr>
          <w:b/>
        </w:rPr>
        <w:t xml:space="preserve">En 1835 regresó a Londres y fundó una colección permanente en </w:t>
      </w:r>
      <w:hyperlink r:id="rId43" w:tooltip="Baker Street" w:history="1">
        <w:r w:rsidRPr="00E1350D">
          <w:rPr>
            <w:b/>
          </w:rPr>
          <w:t>Baker Street</w:t>
        </w:r>
      </w:hyperlink>
      <w:r w:rsidRPr="00E1350D">
        <w:rPr>
          <w:b/>
        </w:rPr>
        <w:t xml:space="preserve">. El museo y sus creaciones se hicieron muy populares y el negocio fue un gran éxito. El </w:t>
      </w:r>
      <w:hyperlink r:id="rId44" w:tooltip="Duque de Wellington" w:history="1">
        <w:r w:rsidRPr="00E1350D">
          <w:rPr>
            <w:b/>
          </w:rPr>
          <w:t>duque de Wellington</w:t>
        </w:r>
      </w:hyperlink>
      <w:r w:rsidRPr="00E1350D">
        <w:rPr>
          <w:b/>
        </w:rPr>
        <w:t xml:space="preserve"> a menudo recorría el museo para disfrutar de las efigies de él mismo y de </w:t>
      </w:r>
      <w:hyperlink r:id="rId45" w:tooltip="Napoleón" w:history="1">
        <w:r w:rsidRPr="00E1350D">
          <w:rPr>
            <w:b/>
          </w:rPr>
          <w:t>Napoleón</w:t>
        </w:r>
      </w:hyperlink>
      <w:r w:rsidRPr="00E1350D">
        <w:rPr>
          <w:b/>
        </w:rPr>
        <w:t xml:space="preserve"> y Tussaud recreó con detalle en una de las salas el espectacular escenario de la coronación de la reina Victoria en 1837.</w:t>
      </w:r>
    </w:p>
    <w:p w:rsidR="00E1350D" w:rsidRDefault="00E1350D" w:rsidP="00E1350D">
      <w:pPr>
        <w:widowControl/>
        <w:autoSpaceDE/>
        <w:autoSpaceDN/>
        <w:adjustRightInd/>
        <w:jc w:val="both"/>
        <w:rPr>
          <w:b/>
        </w:rPr>
      </w:pPr>
    </w:p>
    <w:p w:rsidR="00E1350D" w:rsidRDefault="00E1350D" w:rsidP="00E1350D">
      <w:pPr>
        <w:widowControl/>
        <w:autoSpaceDE/>
        <w:autoSpaceDN/>
        <w:adjustRightInd/>
        <w:jc w:val="both"/>
        <w:rPr>
          <w:b/>
        </w:rPr>
      </w:pPr>
      <w:r>
        <w:rPr>
          <w:b/>
        </w:rPr>
        <w:t xml:space="preserve">  </w:t>
      </w:r>
      <w:r w:rsidRPr="00E1350D">
        <w:rPr>
          <w:b/>
        </w:rPr>
        <w:t xml:space="preserve"> ​ En 1838 escribió sus memorias y en 1842 realizó un autorretrato que se exhibe a la entrada del museo. Murió mientras dormía el 16 de abril de 1850 a los 88 años y fue enterrada en la iglesia católica de Cadogan Street. Al frente del museo la sucedió su hijo François, sucedido por su hijo Joseph y este por su hijo John Theodore Tussaud.</w:t>
      </w:r>
    </w:p>
    <w:p w:rsidR="00E1350D" w:rsidRPr="00E1350D" w:rsidRDefault="00E1350D" w:rsidP="00E1350D">
      <w:pPr>
        <w:widowControl/>
        <w:autoSpaceDE/>
        <w:autoSpaceDN/>
        <w:adjustRightInd/>
        <w:jc w:val="both"/>
        <w:rPr>
          <w:b/>
        </w:rPr>
      </w:pPr>
      <w:r w:rsidRPr="00E1350D">
        <w:rPr>
          <w:b/>
        </w:rPr>
        <w:t xml:space="preserve"> ​ </w:t>
      </w:r>
    </w:p>
    <w:p w:rsidR="00E1350D" w:rsidRPr="00E1350D" w:rsidRDefault="00E1350D" w:rsidP="00E1350D">
      <w:pPr>
        <w:widowControl/>
        <w:autoSpaceDE/>
        <w:autoSpaceDN/>
        <w:adjustRightInd/>
        <w:jc w:val="both"/>
        <w:rPr>
          <w:b/>
        </w:rPr>
      </w:pPr>
      <w:r>
        <w:rPr>
          <w:b/>
        </w:rPr>
        <w:t xml:space="preserve">   </w:t>
      </w:r>
      <w:r w:rsidRPr="00E1350D">
        <w:rPr>
          <w:b/>
        </w:rPr>
        <w:t>En 1884 su nieto Joseph trasladó la exposición a un edificio mayor en la cercana calle Marylebone, donde continua. Un incendio afectó al museo en 1925 y también los bombardeos durante la II Guerra Mundial, pero algunas de sus figuras originales se conservan</w:t>
      </w:r>
    </w:p>
    <w:p w:rsidR="00612385" w:rsidRPr="00E1350D" w:rsidRDefault="00612385" w:rsidP="00E1350D">
      <w:pPr>
        <w:jc w:val="both"/>
        <w:rPr>
          <w:b/>
        </w:rPr>
      </w:pPr>
      <w:bookmarkStart w:id="0" w:name="_GoBack"/>
      <w:bookmarkEnd w:id="0"/>
    </w:p>
    <w:sectPr w:rsidR="00612385" w:rsidRPr="00E1350D" w:rsidSect="00E45B8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94" w:rsidRDefault="00065C94" w:rsidP="00C84BD7">
      <w:r>
        <w:separator/>
      </w:r>
    </w:p>
  </w:endnote>
  <w:endnote w:type="continuationSeparator" w:id="0">
    <w:p w:rsidR="00065C94" w:rsidRDefault="00065C94" w:rsidP="00C8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94" w:rsidRDefault="00065C94" w:rsidP="00C84BD7">
      <w:r>
        <w:separator/>
      </w:r>
    </w:p>
  </w:footnote>
  <w:footnote w:type="continuationSeparator" w:id="0">
    <w:p w:rsidR="00065C94" w:rsidRDefault="00065C94" w:rsidP="00C84B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2A8"/>
    <w:multiLevelType w:val="multilevel"/>
    <w:tmpl w:val="B19C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42F35"/>
    <w:multiLevelType w:val="multilevel"/>
    <w:tmpl w:val="9BA0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16360"/>
    <w:multiLevelType w:val="multilevel"/>
    <w:tmpl w:val="65F4E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12FDD"/>
    <w:multiLevelType w:val="multilevel"/>
    <w:tmpl w:val="D8E8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67E7F"/>
    <w:multiLevelType w:val="multilevel"/>
    <w:tmpl w:val="455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6A7D44"/>
    <w:multiLevelType w:val="multilevel"/>
    <w:tmpl w:val="BFE0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214CAB"/>
    <w:multiLevelType w:val="multilevel"/>
    <w:tmpl w:val="F520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CC2D12"/>
    <w:multiLevelType w:val="multilevel"/>
    <w:tmpl w:val="96D8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634F6E"/>
    <w:multiLevelType w:val="multilevel"/>
    <w:tmpl w:val="0C7C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637E0E"/>
    <w:multiLevelType w:val="multilevel"/>
    <w:tmpl w:val="89F6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F45C6E"/>
    <w:multiLevelType w:val="multilevel"/>
    <w:tmpl w:val="5BE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AC23C9"/>
    <w:multiLevelType w:val="multilevel"/>
    <w:tmpl w:val="0FE65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CF2423"/>
    <w:multiLevelType w:val="multilevel"/>
    <w:tmpl w:val="FFBC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8D0442"/>
    <w:multiLevelType w:val="multilevel"/>
    <w:tmpl w:val="EA2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527A82"/>
    <w:multiLevelType w:val="multilevel"/>
    <w:tmpl w:val="3572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7"/>
  </w:num>
  <w:num w:numId="3">
    <w:abstractNumId w:val="23"/>
  </w:num>
  <w:num w:numId="4">
    <w:abstractNumId w:val="21"/>
  </w:num>
  <w:num w:numId="5">
    <w:abstractNumId w:val="19"/>
  </w:num>
  <w:num w:numId="6">
    <w:abstractNumId w:val="32"/>
  </w:num>
  <w:num w:numId="7">
    <w:abstractNumId w:val="24"/>
  </w:num>
  <w:num w:numId="8">
    <w:abstractNumId w:val="6"/>
  </w:num>
  <w:num w:numId="9">
    <w:abstractNumId w:val="17"/>
  </w:num>
  <w:num w:numId="10">
    <w:abstractNumId w:val="8"/>
  </w:num>
  <w:num w:numId="11">
    <w:abstractNumId w:val="37"/>
  </w:num>
  <w:num w:numId="12">
    <w:abstractNumId w:val="2"/>
  </w:num>
  <w:num w:numId="13">
    <w:abstractNumId w:val="43"/>
  </w:num>
  <w:num w:numId="14">
    <w:abstractNumId w:val="45"/>
  </w:num>
  <w:num w:numId="15">
    <w:abstractNumId w:val="34"/>
  </w:num>
  <w:num w:numId="16">
    <w:abstractNumId w:val="11"/>
  </w:num>
  <w:num w:numId="17">
    <w:abstractNumId w:val="22"/>
  </w:num>
  <w:num w:numId="18">
    <w:abstractNumId w:val="44"/>
  </w:num>
  <w:num w:numId="19">
    <w:abstractNumId w:val="20"/>
  </w:num>
  <w:num w:numId="20">
    <w:abstractNumId w:val="18"/>
  </w:num>
  <w:num w:numId="21">
    <w:abstractNumId w:val="14"/>
  </w:num>
  <w:num w:numId="22">
    <w:abstractNumId w:val="12"/>
  </w:num>
  <w:num w:numId="23">
    <w:abstractNumId w:val="42"/>
  </w:num>
  <w:num w:numId="24">
    <w:abstractNumId w:val="13"/>
  </w:num>
  <w:num w:numId="25">
    <w:abstractNumId w:val="39"/>
  </w:num>
  <w:num w:numId="26">
    <w:abstractNumId w:val="5"/>
  </w:num>
  <w:num w:numId="27">
    <w:abstractNumId w:val="3"/>
  </w:num>
  <w:num w:numId="28">
    <w:abstractNumId w:val="35"/>
  </w:num>
  <w:num w:numId="29">
    <w:abstractNumId w:val="28"/>
  </w:num>
  <w:num w:numId="30">
    <w:abstractNumId w:val="25"/>
  </w:num>
  <w:num w:numId="31">
    <w:abstractNumId w:val="4"/>
  </w:num>
  <w:num w:numId="32">
    <w:abstractNumId w:val="40"/>
  </w:num>
  <w:num w:numId="33">
    <w:abstractNumId w:val="33"/>
  </w:num>
  <w:num w:numId="34">
    <w:abstractNumId w:val="30"/>
  </w:num>
  <w:num w:numId="35">
    <w:abstractNumId w:val="26"/>
  </w:num>
  <w:num w:numId="36">
    <w:abstractNumId w:val="38"/>
  </w:num>
  <w:num w:numId="37">
    <w:abstractNumId w:val="10"/>
  </w:num>
  <w:num w:numId="38">
    <w:abstractNumId w:val="9"/>
  </w:num>
  <w:num w:numId="39">
    <w:abstractNumId w:val="16"/>
  </w:num>
  <w:num w:numId="40">
    <w:abstractNumId w:val="31"/>
  </w:num>
  <w:num w:numId="41">
    <w:abstractNumId w:val="15"/>
  </w:num>
  <w:num w:numId="42">
    <w:abstractNumId w:val="7"/>
  </w:num>
  <w:num w:numId="43">
    <w:abstractNumId w:val="0"/>
  </w:num>
  <w:num w:numId="44">
    <w:abstractNumId w:val="1"/>
  </w:num>
  <w:num w:numId="45">
    <w:abstractNumId w:val="29"/>
  </w:num>
  <w:num w:numId="46">
    <w:abstractNumId w:val="46"/>
  </w:num>
  <w:num w:numId="47">
    <w:abstractNumId w:val="2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74"/>
    <w:rsid w:val="000000DA"/>
    <w:rsid w:val="00005D70"/>
    <w:rsid w:val="0001019B"/>
    <w:rsid w:val="000103EC"/>
    <w:rsid w:val="00012025"/>
    <w:rsid w:val="00016384"/>
    <w:rsid w:val="00021802"/>
    <w:rsid w:val="00025B01"/>
    <w:rsid w:val="0003530E"/>
    <w:rsid w:val="000367C0"/>
    <w:rsid w:val="00053CB1"/>
    <w:rsid w:val="00065C94"/>
    <w:rsid w:val="00072017"/>
    <w:rsid w:val="000824EF"/>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F5B33"/>
    <w:rsid w:val="00200FDD"/>
    <w:rsid w:val="00204428"/>
    <w:rsid w:val="002045DD"/>
    <w:rsid w:val="0020686B"/>
    <w:rsid w:val="00207C57"/>
    <w:rsid w:val="00212A7F"/>
    <w:rsid w:val="00222F80"/>
    <w:rsid w:val="0022764C"/>
    <w:rsid w:val="00232BF1"/>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63D1"/>
    <w:rsid w:val="002F696E"/>
    <w:rsid w:val="00302C51"/>
    <w:rsid w:val="003031C7"/>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52AF"/>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6BFE"/>
    <w:rsid w:val="004A0931"/>
    <w:rsid w:val="004A1561"/>
    <w:rsid w:val="004A1935"/>
    <w:rsid w:val="004B1731"/>
    <w:rsid w:val="004B1EA4"/>
    <w:rsid w:val="004C1D41"/>
    <w:rsid w:val="004C364F"/>
    <w:rsid w:val="004C744E"/>
    <w:rsid w:val="004D2039"/>
    <w:rsid w:val="004E1424"/>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12385"/>
    <w:rsid w:val="0062125D"/>
    <w:rsid w:val="006300FF"/>
    <w:rsid w:val="006417DB"/>
    <w:rsid w:val="00642F7A"/>
    <w:rsid w:val="006569D3"/>
    <w:rsid w:val="00661722"/>
    <w:rsid w:val="00665971"/>
    <w:rsid w:val="00671510"/>
    <w:rsid w:val="00676D4D"/>
    <w:rsid w:val="00677143"/>
    <w:rsid w:val="006802CF"/>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42C9"/>
    <w:rsid w:val="006F47CC"/>
    <w:rsid w:val="00705128"/>
    <w:rsid w:val="00710373"/>
    <w:rsid w:val="00714886"/>
    <w:rsid w:val="00714B2D"/>
    <w:rsid w:val="007150F9"/>
    <w:rsid w:val="00715890"/>
    <w:rsid w:val="00717DE1"/>
    <w:rsid w:val="007267DA"/>
    <w:rsid w:val="007300E0"/>
    <w:rsid w:val="00735486"/>
    <w:rsid w:val="00735BB2"/>
    <w:rsid w:val="00746F55"/>
    <w:rsid w:val="007563DA"/>
    <w:rsid w:val="007601B2"/>
    <w:rsid w:val="00765B53"/>
    <w:rsid w:val="00766066"/>
    <w:rsid w:val="00767B41"/>
    <w:rsid w:val="00770BCA"/>
    <w:rsid w:val="0077383F"/>
    <w:rsid w:val="007802B7"/>
    <w:rsid w:val="00780BA6"/>
    <w:rsid w:val="00792694"/>
    <w:rsid w:val="00794128"/>
    <w:rsid w:val="007B0A0A"/>
    <w:rsid w:val="007B415A"/>
    <w:rsid w:val="007C1904"/>
    <w:rsid w:val="007C2603"/>
    <w:rsid w:val="007C2F70"/>
    <w:rsid w:val="007C5650"/>
    <w:rsid w:val="007D3B1D"/>
    <w:rsid w:val="007E3C2D"/>
    <w:rsid w:val="00802A5C"/>
    <w:rsid w:val="00804EFA"/>
    <w:rsid w:val="00810681"/>
    <w:rsid w:val="00811DF0"/>
    <w:rsid w:val="008140CD"/>
    <w:rsid w:val="008322FB"/>
    <w:rsid w:val="00832F03"/>
    <w:rsid w:val="008438E6"/>
    <w:rsid w:val="008546E9"/>
    <w:rsid w:val="00856316"/>
    <w:rsid w:val="0085687A"/>
    <w:rsid w:val="00863308"/>
    <w:rsid w:val="00864A6E"/>
    <w:rsid w:val="00865246"/>
    <w:rsid w:val="00870E75"/>
    <w:rsid w:val="008745FF"/>
    <w:rsid w:val="00875BF4"/>
    <w:rsid w:val="00877125"/>
    <w:rsid w:val="008814C2"/>
    <w:rsid w:val="0088171E"/>
    <w:rsid w:val="00882718"/>
    <w:rsid w:val="00891547"/>
    <w:rsid w:val="00894227"/>
    <w:rsid w:val="008B4516"/>
    <w:rsid w:val="008C0873"/>
    <w:rsid w:val="008C0B73"/>
    <w:rsid w:val="008C2C96"/>
    <w:rsid w:val="008C538B"/>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5392A"/>
    <w:rsid w:val="00957E74"/>
    <w:rsid w:val="009668D5"/>
    <w:rsid w:val="009672FE"/>
    <w:rsid w:val="0097418F"/>
    <w:rsid w:val="00977BF9"/>
    <w:rsid w:val="00982498"/>
    <w:rsid w:val="00992F1C"/>
    <w:rsid w:val="009B7B26"/>
    <w:rsid w:val="009B7D31"/>
    <w:rsid w:val="009D12CD"/>
    <w:rsid w:val="009D14C7"/>
    <w:rsid w:val="009D2FF3"/>
    <w:rsid w:val="009E1986"/>
    <w:rsid w:val="009E19CE"/>
    <w:rsid w:val="009E19D3"/>
    <w:rsid w:val="009E3792"/>
    <w:rsid w:val="009E3A8C"/>
    <w:rsid w:val="009F13FF"/>
    <w:rsid w:val="009F3D46"/>
    <w:rsid w:val="009F61EB"/>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6387"/>
    <w:rsid w:val="00B86854"/>
    <w:rsid w:val="00B92370"/>
    <w:rsid w:val="00B926F8"/>
    <w:rsid w:val="00B955CA"/>
    <w:rsid w:val="00BA1F8B"/>
    <w:rsid w:val="00BA54B7"/>
    <w:rsid w:val="00BA5785"/>
    <w:rsid w:val="00BB26AA"/>
    <w:rsid w:val="00BB7A9F"/>
    <w:rsid w:val="00BB7C54"/>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991"/>
    <w:rsid w:val="00C32C0D"/>
    <w:rsid w:val="00C32DE8"/>
    <w:rsid w:val="00C4286E"/>
    <w:rsid w:val="00C43900"/>
    <w:rsid w:val="00C5044E"/>
    <w:rsid w:val="00C561AD"/>
    <w:rsid w:val="00C56A00"/>
    <w:rsid w:val="00C617F7"/>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350D"/>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BCA"/>
    <w:rsid w:val="00E925D2"/>
    <w:rsid w:val="00E97542"/>
    <w:rsid w:val="00EA0AE1"/>
    <w:rsid w:val="00EA3C14"/>
    <w:rsid w:val="00EA3DA3"/>
    <w:rsid w:val="00EA54F5"/>
    <w:rsid w:val="00EA5791"/>
    <w:rsid w:val="00EB4AF8"/>
    <w:rsid w:val="00ED0267"/>
    <w:rsid w:val="00ED0FFD"/>
    <w:rsid w:val="00ED3017"/>
    <w:rsid w:val="00ED7EF3"/>
    <w:rsid w:val="00EE3F66"/>
    <w:rsid w:val="00EE4CA6"/>
    <w:rsid w:val="00F01218"/>
    <w:rsid w:val="00F02C73"/>
    <w:rsid w:val="00F0348B"/>
    <w:rsid w:val="00F2057D"/>
    <w:rsid w:val="00F214E9"/>
    <w:rsid w:val="00F23218"/>
    <w:rsid w:val="00F24740"/>
    <w:rsid w:val="00F278F5"/>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6E5F"/>
    <w:rsid w:val="00F8704D"/>
    <w:rsid w:val="00F90CA2"/>
    <w:rsid w:val="00F93ECF"/>
    <w:rsid w:val="00F94FB3"/>
    <w:rsid w:val="00F95D96"/>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8A0"/>
    <w:rsid w:val="00FF28C1"/>
    <w:rsid w:val="00FF3520"/>
    <w:rsid w:val="00FF43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BD19"/>
  <w15:docId w15:val="{CD74EFFD-6D84-430A-B670-F557A8FD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16728714">
      <w:bodyDiv w:val="1"/>
      <w:marLeft w:val="0"/>
      <w:marRight w:val="0"/>
      <w:marTop w:val="0"/>
      <w:marBottom w:val="0"/>
      <w:divBdr>
        <w:top w:val="none" w:sz="0" w:space="0" w:color="auto"/>
        <w:left w:val="none" w:sz="0" w:space="0" w:color="auto"/>
        <w:bottom w:val="none" w:sz="0" w:space="0" w:color="auto"/>
        <w:right w:val="none" w:sz="0" w:space="0" w:color="auto"/>
      </w:divBdr>
      <w:divsChild>
        <w:div w:id="1569724599">
          <w:marLeft w:val="0"/>
          <w:marRight w:val="0"/>
          <w:marTop w:val="0"/>
          <w:marBottom w:val="0"/>
          <w:divBdr>
            <w:top w:val="none" w:sz="0" w:space="0" w:color="auto"/>
            <w:left w:val="none" w:sz="0" w:space="0" w:color="auto"/>
            <w:bottom w:val="none" w:sz="0" w:space="0" w:color="auto"/>
            <w:right w:val="none" w:sz="0" w:space="0" w:color="auto"/>
          </w:divBdr>
          <w:divsChild>
            <w:div w:id="54277477">
              <w:marLeft w:val="0"/>
              <w:marRight w:val="0"/>
              <w:marTop w:val="0"/>
              <w:marBottom w:val="0"/>
              <w:divBdr>
                <w:top w:val="none" w:sz="0" w:space="0" w:color="auto"/>
                <w:left w:val="none" w:sz="0" w:space="0" w:color="auto"/>
                <w:bottom w:val="none" w:sz="0" w:space="0" w:color="auto"/>
                <w:right w:val="none" w:sz="0" w:space="0" w:color="auto"/>
              </w:divBdr>
            </w:div>
          </w:divsChild>
        </w:div>
        <w:div w:id="556010735">
          <w:marLeft w:val="0"/>
          <w:marRight w:val="0"/>
          <w:marTop w:val="0"/>
          <w:marBottom w:val="0"/>
          <w:divBdr>
            <w:top w:val="none" w:sz="0" w:space="0" w:color="auto"/>
            <w:left w:val="none" w:sz="0" w:space="0" w:color="auto"/>
            <w:bottom w:val="none" w:sz="0" w:space="0" w:color="auto"/>
            <w:right w:val="none" w:sz="0" w:space="0" w:color="auto"/>
          </w:divBdr>
        </w:div>
      </w:divsChild>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Londres" TargetMode="External"/><Relationship Id="rId18" Type="http://schemas.openxmlformats.org/officeDocument/2006/relationships/hyperlink" Target="https://es.wikipedia.org/wiki/Museo_Madame_Tussauds" TargetMode="External"/><Relationship Id="rId26" Type="http://schemas.openxmlformats.org/officeDocument/2006/relationships/hyperlink" Target="https://es.wikipedia.org/wiki/Voltaire" TargetMode="External"/><Relationship Id="rId39" Type="http://schemas.openxmlformats.org/officeDocument/2006/relationships/hyperlink" Target="https://es.wikipedia.org/wiki/Jean-Paul_Marat" TargetMode="External"/><Relationship Id="rId21" Type="http://schemas.openxmlformats.org/officeDocument/2006/relationships/hyperlink" Target="https://es.wikipedia.org/wiki/Luis_XV" TargetMode="External"/><Relationship Id="rId34" Type="http://schemas.openxmlformats.org/officeDocument/2006/relationships/hyperlink" Target="https://es.wikipedia.org/wiki/Toma_de_la_Bastilla" TargetMode="External"/><Relationship Id="rId42" Type="http://schemas.openxmlformats.org/officeDocument/2006/relationships/hyperlink" Target="https://es.wikipedia.org/wiki/Fantasmagor%C3%ADa"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Efigie" TargetMode="External"/><Relationship Id="rId29" Type="http://schemas.openxmlformats.org/officeDocument/2006/relationships/hyperlink" Target="https://es.wikipedia.org/wiki/Marie_Tussau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_de_diciembre" TargetMode="External"/><Relationship Id="rId24" Type="http://schemas.openxmlformats.org/officeDocument/2006/relationships/hyperlink" Target="https://es.wikipedia.org/wiki/1776" TargetMode="External"/><Relationship Id="rId32" Type="http://schemas.openxmlformats.org/officeDocument/2006/relationships/hyperlink" Target="https://es.wikipedia.org/wiki/Museo_Madame_Tussauds" TargetMode="External"/><Relationship Id="rId37" Type="http://schemas.openxmlformats.org/officeDocument/2006/relationships/hyperlink" Target="https://es.wikipedia.org/wiki/Luis_XVI_de_Francia" TargetMode="External"/><Relationship Id="rId40" Type="http://schemas.openxmlformats.org/officeDocument/2006/relationships/hyperlink" Target="https://es.wikipedia.org/wiki/Maximilien_Robespierre" TargetMode="External"/><Relationship Id="rId45" Type="http://schemas.openxmlformats.org/officeDocument/2006/relationships/hyperlink" Target="https://es.wikipedia.org/wiki/Napole%C3%B3n" TargetMode="External"/><Relationship Id="rId5" Type="http://schemas.openxmlformats.org/officeDocument/2006/relationships/webSettings" Target="webSettings.xml"/><Relationship Id="rId15" Type="http://schemas.openxmlformats.org/officeDocument/2006/relationships/hyperlink" Target="https://es.wikipedia.org/wiki/1850" TargetMode="External"/><Relationship Id="rId23" Type="http://schemas.openxmlformats.org/officeDocument/2006/relationships/hyperlink" Target="https://es.wikipedia.org/wiki/Par%C3%ADs" TargetMode="External"/><Relationship Id="rId28" Type="http://schemas.openxmlformats.org/officeDocument/2006/relationships/hyperlink" Target="https://es.wikipedia.org/wiki/Madame_Isabel" TargetMode="External"/><Relationship Id="rId36" Type="http://schemas.openxmlformats.org/officeDocument/2006/relationships/hyperlink" Target="https://es.wikipedia.org/wiki/Josefina_de_Beauharnais" TargetMode="External"/><Relationship Id="rId10" Type="http://schemas.openxmlformats.org/officeDocument/2006/relationships/hyperlink" Target="https://es.wikipedia.org/wiki/Francia" TargetMode="External"/><Relationship Id="rId19" Type="http://schemas.openxmlformats.org/officeDocument/2006/relationships/hyperlink" Target="https://es.wikipedia.org/wiki/Londres" TargetMode="External"/><Relationship Id="rId31" Type="http://schemas.openxmlformats.org/officeDocument/2006/relationships/hyperlink" Target="https://es.wikipedia.org/wiki/1789" TargetMode="External"/><Relationship Id="rId44" Type="http://schemas.openxmlformats.org/officeDocument/2006/relationships/hyperlink" Target="https://es.wikipedia.org/wiki/Duque_de_Wellington" TargetMode="External"/><Relationship Id="rId4" Type="http://schemas.openxmlformats.org/officeDocument/2006/relationships/settings" Target="settings.xml"/><Relationship Id="rId9" Type="http://schemas.openxmlformats.org/officeDocument/2006/relationships/hyperlink" Target="https://es.wikipedia.org/wiki/Estrasburgo" TargetMode="External"/><Relationship Id="rId14" Type="http://schemas.openxmlformats.org/officeDocument/2006/relationships/hyperlink" Target="https://es.wikipedia.org/wiki/16_de_abril" TargetMode="External"/><Relationship Id="rId22" Type="http://schemas.openxmlformats.org/officeDocument/2006/relationships/hyperlink" Target="https://es.wikipedia.org/wiki/1770" TargetMode="External"/><Relationship Id="rId27" Type="http://schemas.openxmlformats.org/officeDocument/2006/relationships/hyperlink" Target="https://es.wikipedia.org/wiki/Benjamin_Franklin" TargetMode="External"/><Relationship Id="rId30" Type="http://schemas.openxmlformats.org/officeDocument/2006/relationships/hyperlink" Target="https://es.wikipedia.org/wiki/Duque_de_Orleans" TargetMode="External"/><Relationship Id="rId35" Type="http://schemas.openxmlformats.org/officeDocument/2006/relationships/hyperlink" Target="https://es.wikipedia.org/wiki/El_Terror" TargetMode="External"/><Relationship Id="rId43" Type="http://schemas.openxmlformats.org/officeDocument/2006/relationships/hyperlink" Target="https://es.wikipedia.org/wiki/Baker_Street"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s.wikipedia.org/wiki/1761" TargetMode="External"/><Relationship Id="rId17" Type="http://schemas.openxmlformats.org/officeDocument/2006/relationships/hyperlink" Target="https://es.wikipedia.org/wiki/Revoluci%C3%B3n_francesa" TargetMode="External"/><Relationship Id="rId25" Type="http://schemas.openxmlformats.org/officeDocument/2006/relationships/hyperlink" Target="https://es.wikipedia.org/wiki/1782" TargetMode="External"/><Relationship Id="rId33" Type="http://schemas.openxmlformats.org/officeDocument/2006/relationships/hyperlink" Target="https://es.wikipedia.org/wiki/Jacques_Necker" TargetMode="External"/><Relationship Id="rId38" Type="http://schemas.openxmlformats.org/officeDocument/2006/relationships/hyperlink" Target="https://es.wikipedia.org/wiki/Mar%C3%ADa_Antonieta" TargetMode="External"/><Relationship Id="rId46" Type="http://schemas.openxmlformats.org/officeDocument/2006/relationships/fontTable" Target="fontTable.xml"/><Relationship Id="rId20" Type="http://schemas.openxmlformats.org/officeDocument/2006/relationships/hyperlink" Target="https://es.wikipedia.org/wiki/1765" TargetMode="External"/><Relationship Id="rId41" Type="http://schemas.openxmlformats.org/officeDocument/2006/relationships/hyperlink" Target="https://es.wikipedia.org/wiki/Linterna_m%C3%A1g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89E23-659E-4AAF-9B47-D4F85B5E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1217</Words>
  <Characters>6697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18</cp:revision>
  <cp:lastPrinted>2020-09-14T04:57:00Z</cp:lastPrinted>
  <dcterms:created xsi:type="dcterms:W3CDTF">2020-09-14T09:01:00Z</dcterms:created>
  <dcterms:modified xsi:type="dcterms:W3CDTF">2021-01-05T10:08:00Z</dcterms:modified>
</cp:coreProperties>
</file>