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0D" w:rsidRPr="00ED500D" w:rsidRDefault="00ED500D" w:rsidP="00ED500D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ED500D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Marie de Vichy-</w:t>
      </w:r>
      <w:proofErr w:type="spellStart"/>
      <w:r w:rsidRPr="00ED500D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Chamrond</w:t>
      </w:r>
      <w:proofErr w:type="spellEnd"/>
      <w:r w:rsidRPr="00ED500D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,</w:t>
      </w:r>
      <w:r w:rsidR="007251EF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1697-1780</w:t>
      </w:r>
      <w:bookmarkStart w:id="0" w:name="_GoBack"/>
      <w:bookmarkEnd w:id="0"/>
    </w:p>
    <w:p w:rsidR="00ED500D" w:rsidRPr="00ED500D" w:rsidRDefault="00ED500D" w:rsidP="00ED500D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M</w:t>
      </w:r>
      <w:r w:rsidRPr="00ED500D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 xml:space="preserve">arquesa du </w:t>
      </w:r>
      <w:proofErr w:type="spellStart"/>
      <w:r w:rsidRPr="00ED500D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Deffand</w:t>
      </w:r>
      <w:proofErr w:type="spellEnd"/>
    </w:p>
    <w:p w:rsidR="00ED500D" w:rsidRDefault="00ED500D" w:rsidP="00ED500D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1762125" cy="16668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436" t="22177" r="7936" b="4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0D" w:rsidRPr="00ED500D" w:rsidRDefault="00ED500D" w:rsidP="00ED500D">
      <w:pPr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hAnsi="Arial" w:cs="Arial"/>
          <w:b/>
          <w:sz w:val="24"/>
          <w:szCs w:val="24"/>
          <w:shd w:val="clear" w:color="auto" w:fill="FFFFFF"/>
        </w:rPr>
        <w:t>(</w:t>
      </w:r>
      <w:hyperlink r:id="rId6" w:tooltip="25 de septiembre" w:history="1">
        <w:r w:rsidRPr="00ED500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25 de septiembre</w:t>
        </w:r>
      </w:hyperlink>
      <w:r w:rsidRPr="00ED500D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7" w:tooltip="1697" w:history="1">
        <w:r w:rsidRPr="00ED500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1697</w:t>
        </w:r>
      </w:hyperlink>
      <w:r w:rsidRPr="00ED500D">
        <w:rPr>
          <w:rFonts w:ascii="Arial" w:hAnsi="Arial" w:cs="Arial"/>
          <w:b/>
          <w:sz w:val="24"/>
          <w:szCs w:val="24"/>
          <w:shd w:val="clear" w:color="auto" w:fill="FFFFFF"/>
        </w:rPr>
        <w:t> – </w:t>
      </w:r>
      <w:hyperlink r:id="rId8" w:tooltip="23 de agosto" w:history="1">
        <w:r w:rsidRPr="00ED500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23 de agosto</w:t>
        </w:r>
      </w:hyperlink>
      <w:r w:rsidRPr="00ED500D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9" w:tooltip="1780" w:history="1">
        <w:r w:rsidRPr="00ED500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1780</w:t>
        </w:r>
      </w:hyperlink>
      <w:r w:rsidRPr="00ED500D">
        <w:rPr>
          <w:rFonts w:ascii="Arial" w:hAnsi="Arial" w:cs="Arial"/>
          <w:b/>
          <w:sz w:val="24"/>
          <w:szCs w:val="24"/>
          <w:shd w:val="clear" w:color="auto" w:fill="FFFFFF"/>
        </w:rPr>
        <w:t>), fue una mujer de letras, </w:t>
      </w:r>
      <w:proofErr w:type="spellStart"/>
      <w:r w:rsidRPr="00ED500D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>salonnière</w:t>
      </w:r>
      <w:proofErr w:type="spellEnd"/>
      <w:r w:rsidRPr="00ED500D">
        <w:rPr>
          <w:rFonts w:ascii="Arial" w:hAnsi="Arial" w:cs="Arial"/>
          <w:b/>
          <w:sz w:val="24"/>
          <w:szCs w:val="24"/>
          <w:shd w:val="clear" w:color="auto" w:fill="FFFFFF"/>
        </w:rPr>
        <w:t> y epistológrafa </w:t>
      </w:r>
      <w:hyperlink r:id="rId10" w:tooltip="Francia" w:history="1">
        <w:r w:rsidRPr="00ED500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francesa</w:t>
        </w:r>
      </w:hyperlink>
      <w:r w:rsidRPr="00ED500D">
        <w:rPr>
          <w:rFonts w:ascii="Arial" w:hAnsi="Arial" w:cs="Arial"/>
          <w:b/>
          <w:sz w:val="24"/>
          <w:szCs w:val="24"/>
          <w:shd w:val="clear" w:color="auto" w:fill="FFFFFF"/>
        </w:rPr>
        <w:t> cuyo salón fue uno de los principales lugares de encuentro de los </w:t>
      </w:r>
      <w:hyperlink r:id="rId11" w:tooltip="L'Encyclopédie" w:history="1">
        <w:r w:rsidRPr="00ED500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enciclopedistas</w:t>
        </w:r>
      </w:hyperlink>
    </w:p>
    <w:p w:rsidR="00ED500D" w:rsidRP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Nació en el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château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Chamrond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en el seno de una familia </w:t>
      </w:r>
      <w:hyperlink r:id="rId12" w:tooltip="Borgoña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borgoñona</w:t>
        </w:r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noble pero poco adinerada, y fue educada en un convento benedictino de </w:t>
      </w:r>
      <w:hyperlink r:id="rId13" w:tooltip="París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destacó por su irreligión hasta el punto de que la abadesa mandó llamar al obispo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Massillon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que la convirtiera, quien, sin embargo, quedó encantado con la jovencita, a la que no consiguió reducir. ​ A los 22 años se convierte por matrimonio en marquesa du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Deffand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aunque nunca llegó a querer a su marido y se acabaría separando para poder disfrutar de una vida más libre; "no amar en absoluto al marido es una desgracia asaz general", escribió.</w:t>
      </w:r>
    </w:p>
    <w:p w:rsidR="00ED500D" w:rsidRP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Famosa por su belleza, su espíritu audaz y su carácter benévolo, pronto se vio rodeada de aduladores y comenzó a llevar una vida disoluta repleta de aventuras amorosas, e incluso fue introducida en algunas orgías por su primer amante, el regente </w:t>
      </w:r>
      <w:hyperlink r:id="rId14" w:tooltip="Felipe II de Orleans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de Orleans</w:t>
        </w:r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con quien estuvo apenas dos semanas. Relacionada con </w:t>
      </w:r>
      <w:hyperlink r:id="rId15" w:tooltip="Voltaire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 y con </w:t>
      </w:r>
      <w:hyperlink r:id="rId16" w:tooltip="Charles-Jean-François Hénault (aún no redactado)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Charles-Jean-François </w:t>
        </w:r>
        <w:proofErr w:type="spellStart"/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Hénault</w:t>
        </w:r>
        <w:proofErr w:type="spellEnd"/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fue una figura distinguida en la fastuosa sociedad francesa de la </w:t>
      </w:r>
      <w:hyperlink r:id="rId17" w:tooltip="Regencia francesa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Regencia</w:t>
        </w:r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D500D" w:rsidRP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Pronto abandonó aquella vida desenfrenada que le daba tan mala fama y empezó a interesarse por las artes y las letras del reino y del extranjero. A partir de 1742 comienza una prolija correspondencia con diversas personalidades del mundo de las artes y de las letras: </w:t>
      </w:r>
      <w:proofErr w:type="spellStart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"https://es.wikipedia.org/wiki/Horace_Walpole" \o "Horace Walpole" </w:instrText>
      </w:r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HoraceWalpole</w:t>
      </w:r>
      <w:proofErr w:type="spellEnd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 (con quien llegó a intercambiar 840 misivas, que se sepa),</w:t>
      </w:r>
      <w:r w:rsidR="002A781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B0663F">
        <w:fldChar w:fldCharType="begin"/>
      </w:r>
      <w:r w:rsidR="00B0663F">
        <w:instrText>HYPERLINK "https://es.wikipedia.org/wiki/Jean_Le_Rond_d%27Alembert" \o "Jean Le Rond d'Alembert"</w:instrText>
      </w:r>
      <w:r w:rsidR="00B0663F">
        <w:fldChar w:fldCharType="separate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d’Alembert</w:t>
      </w:r>
      <w:proofErr w:type="spellEnd"/>
      <w:r w:rsidR="00B0663F">
        <w:fldChar w:fldCharType="end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r w:rsidR="002A781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18" w:tooltip="Julie de Lespinasse" w:history="1">
        <w:proofErr w:type="spellStart"/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Julie</w:t>
        </w:r>
        <w:proofErr w:type="spellEnd"/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de </w:t>
        </w:r>
        <w:proofErr w:type="spellStart"/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Lespinasse</w:t>
        </w:r>
        <w:proofErr w:type="spellEnd"/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la </w:t>
      </w:r>
      <w:hyperlink r:id="rId19" w:tooltip="Duquesa de Luynes (aún no redactado)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duquesa de </w:t>
        </w:r>
        <w:proofErr w:type="spellStart"/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Luynes</w:t>
        </w:r>
        <w:proofErr w:type="spellEnd"/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muchos otros. </w:t>
      </w: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Rumores, comidillas de la corte y retratos de personajes célebres alimentaron sus epístolas, escritas con un espléndido estilo, vivo, mordaz y picante, tal y como eran las </w:t>
      </w:r>
      <w:r w:rsidR="002A781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variadas </w:t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conversaciones de salón de su época, que fue, entre todas, la época de la conversación elevada a la categoría de arte. </w:t>
      </w:r>
      <w:proofErr w:type="spellStart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"https://es.wikipedia.org/wiki/Charles_Augustin_Sainte-Beuve" \o "Charles Augustin Sainte-Beuve" </w:instrText>
      </w:r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Sainte-Beuve</w:t>
      </w:r>
      <w:proofErr w:type="spellEnd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 escribió sobre ella: «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Deffand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junto con Voltaire, en la prosa, el estilo clásico más puro de esta época, sin exceptuar a ninguno de los grandes escritores.»</w:t>
      </w:r>
    </w:p>
    <w:p w:rsidR="00ED500D" w:rsidRP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En 1747 se instala en las estancias anteriormente ocupadas por la que fuera favorita de </w:t>
      </w:r>
      <w:hyperlink r:id="rId20" w:tooltip="Luis XIV de Francia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XIV</w:t>
        </w:r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1" w:tooltip="Madame de Montespan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Madame de </w:t>
        </w:r>
        <w:proofErr w:type="spellStart"/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Montespan</w:t>
        </w:r>
        <w:proofErr w:type="spellEnd"/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calle parisina de Saint-Dominique, en el antiguo convento de las Hijas de Saint-Joseph. Allí abre, a partir de 1749, su célebre salón. </w:t>
      </w: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Aunque hay tertulias todos los días, son las del lunes las que atraen a toda la elite intelectual, entre la que la inteligencia y las dotes de conversación de Madame du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Deffand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ejercieron una verdadera fascinación. Se levantaba hacia las cinco de la tarde; a las seis recibía a sus invitados para la cena, que podían ser seis o siete o bien veinte o treinta según los días; la cena y la charla duraban hasta las dos de la noche, pero como ella no soportaba irse a la cama era capaz de quedarse hasta las siete jugando a los dados con Charles Fox, y eso que el juego no le gustaba y por entonces tenía setenta y tres años.</w:t>
      </w:r>
    </w:p>
    <w:p w:rsidR="00ED500D" w:rsidRP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los 56 años comienza a sufrir problemas en la vista (que acabarían por dejarla completamente ciega a los 70 años) por lo que elige a su sobrina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Julie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Lespinasse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lectora para suplir sus carencias y como copista de las cartas que dictaba. Posteriormente se separarían de forma brusca, ya que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Julie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abrió su propio salón y le robó protagonismo.</w:t>
      </w:r>
    </w:p>
    <w:p w:rsidR="00ED500D" w:rsidRP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Amiga de Voltaire, de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d’Alembert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de </w:t>
      </w:r>
      <w:proofErr w:type="spellStart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"https://es.wikipedia.org/wiki/Bernard_le_Bovier_de_Fontenelle" \o "Bernard le Bovier de Fontenelle" </w:instrText>
      </w:r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Fontenelle</w:t>
      </w:r>
      <w:proofErr w:type="spellEnd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de </w:t>
      </w:r>
      <w:proofErr w:type="spellStart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"https://es.wikipedia.org/wiki/Pierre_de_Marivaux" \o "Pierre de Marivaux" </w:instrText>
      </w:r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Marivaux</w:t>
      </w:r>
      <w:proofErr w:type="spellEnd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de </w:t>
      </w:r>
      <w:proofErr w:type="spellStart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"https://es.wikipedia.org/w/index.php?title=Michel-Jean_Sedaine&amp;action=edit&amp;redlink=1" \o "Michel-Jean Sedaine (aún no redactado)" </w:instrText>
      </w:r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Sedaine</w:t>
      </w:r>
      <w:proofErr w:type="spellEnd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de </w:t>
      </w:r>
      <w:proofErr w:type="spellStart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"https://es.wikipedia.org/wiki/Claude-Adrien_Helv%C3%A9tius" \o "Claude-Adrien Helvétius" </w:instrText>
      </w:r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Helvétius</w:t>
      </w:r>
      <w:proofErr w:type="spellEnd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del arquitecto </w:t>
      </w:r>
      <w:proofErr w:type="spellStart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"https://es.wikipedia.org/wiki/Jacques-Germain_Soufflot" \o "Jacques-Germain Soufflot" </w:instrText>
      </w:r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Soufflot</w:t>
      </w:r>
      <w:proofErr w:type="spellEnd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del escultor </w:t>
      </w:r>
      <w:proofErr w:type="spellStart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"https://es.wikipedia.org/wiki/%C3%89tienne-Maurice_Falconet" \o "Étienne-Maurice Falconet" </w:instrText>
      </w:r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Falconet</w:t>
      </w:r>
      <w:proofErr w:type="spellEnd"/>
      <w:r w:rsidR="00B0663F" w:rsidRPr="00ED500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de los pintores </w:t>
      </w:r>
      <w:hyperlink r:id="rId22" w:tooltip="Louis-Michel van Loo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Van </w:t>
        </w:r>
        <w:proofErr w:type="spellStart"/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Loo</w:t>
        </w:r>
        <w:proofErr w:type="spellEnd"/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23" w:tooltip="Claude Joseph Vernet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Vernet</w:t>
        </w:r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su salón atrajo a los mayores intelectuales y artistas de la época.</w:t>
      </w:r>
    </w:p>
    <w:p w:rsidR="00ED500D" w:rsidRP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Falleció el 23 de agosto de 1780 en París, dejando un importantísimo legado en forma de correspondencia, representativa del espíritu de la </w:t>
      </w:r>
      <w:hyperlink r:id="rId24" w:tooltip="Ilustración" w:history="1">
        <w:r w:rsidRPr="00ED500D">
          <w:rPr>
            <w:rFonts w:ascii="Arial" w:eastAsia="Times New Roman" w:hAnsi="Arial" w:cs="Arial"/>
            <w:b/>
            <w:sz w:val="24"/>
            <w:szCs w:val="24"/>
            <w:lang w:eastAsia="es-ES"/>
          </w:rPr>
          <w:t>Ilustración</w:t>
        </w:r>
      </w:hyperlink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 francesa.</w:t>
      </w: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A7817" w:rsidRPr="002A7817" w:rsidRDefault="002A7817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Obras suyas fueron: </w:t>
      </w: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Cher Voltaire</w:t>
      </w:r>
      <w:r w:rsidRPr="00ED500D">
        <w:rPr>
          <w:rFonts w:ascii="Arial" w:eastAsia="Times New Roman" w:hAnsi="Arial" w:cs="Arial"/>
          <w:b/>
          <w:sz w:val="24"/>
          <w:szCs w:val="24"/>
          <w:lang w:val="en-US" w:eastAsia="es-ES"/>
        </w:rPr>
        <w:t>, Éditions des femmes, 1987.</w:t>
      </w: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ED500D" w:rsidRPr="002A7817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Correspondancecomplète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la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marquise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Deffandavecsesamis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le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présidentHénault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Montesquieu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d'Alembert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Voltaire,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Horace</w:t>
      </w:r>
      <w:proofErr w:type="spellEnd"/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Walpole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:</w:t>
      </w:r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classée</w:t>
      </w:r>
      <w:proofErr w:type="spellEnd"/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dans</w:t>
      </w:r>
      <w:proofErr w:type="spellEnd"/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l’ordre</w:t>
      </w:r>
      <w:proofErr w:type="spellEnd"/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chronologique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sans</w:t>
      </w:r>
      <w:proofErr w:type="spellEnd"/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suppressions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augmentée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des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lettres</w:t>
      </w:r>
      <w:proofErr w:type="spellEnd"/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inédites</w:t>
      </w:r>
      <w:proofErr w:type="spellEnd"/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auchevalier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L’Isle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précédé</w:t>
      </w:r>
      <w:proofErr w:type="spellEnd"/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d’unehistoire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vie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de son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salon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de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ses</w:t>
      </w:r>
      <w:proofErr w:type="spellEnd"/>
      <w:r w:rsidR="002A7817"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amis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suivie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ses</w:t>
      </w:r>
      <w:proofErr w:type="spellEnd"/>
      <w:r w:rsid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œuvres</w:t>
      </w:r>
      <w:proofErr w:type="spellEnd"/>
      <w:r w:rsid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diverses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et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éclairée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nombreuses</w:t>
      </w:r>
      <w:proofErr w:type="spellEnd"/>
      <w:r w:rsidRP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notes]</w:t>
      </w:r>
      <w:r w:rsidRPr="002A781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2A7817">
        <w:rPr>
          <w:rFonts w:ascii="Arial" w:eastAsia="Times New Roman" w:hAnsi="Arial" w:cs="Arial"/>
          <w:b/>
          <w:sz w:val="24"/>
          <w:szCs w:val="24"/>
          <w:lang w:eastAsia="es-ES"/>
        </w:rPr>
        <w:t>Genève</w:t>
      </w:r>
      <w:proofErr w:type="spellEnd"/>
      <w:r w:rsidRPr="002A781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2A7817">
        <w:rPr>
          <w:rFonts w:ascii="Arial" w:eastAsia="Times New Roman" w:hAnsi="Arial" w:cs="Arial"/>
          <w:b/>
          <w:sz w:val="24"/>
          <w:szCs w:val="24"/>
          <w:lang w:eastAsia="es-ES"/>
        </w:rPr>
        <w:t>Slatkine</w:t>
      </w:r>
      <w:proofErr w:type="spellEnd"/>
      <w:r w:rsidR="002A781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2A7817">
        <w:rPr>
          <w:rFonts w:ascii="Arial" w:eastAsia="Times New Roman" w:hAnsi="Arial" w:cs="Arial"/>
          <w:b/>
          <w:sz w:val="24"/>
          <w:szCs w:val="24"/>
          <w:lang w:eastAsia="es-ES"/>
        </w:rPr>
        <w:t>Reprints</w:t>
      </w:r>
      <w:proofErr w:type="spellEnd"/>
      <w:r w:rsidRPr="002A7817">
        <w:rPr>
          <w:rFonts w:ascii="Arial" w:eastAsia="Times New Roman" w:hAnsi="Arial" w:cs="Arial"/>
          <w:b/>
          <w:sz w:val="24"/>
          <w:szCs w:val="24"/>
          <w:lang w:eastAsia="es-ES"/>
        </w:rPr>
        <w:t>, 1989.</w:t>
      </w:r>
    </w:p>
    <w:p w:rsidR="00ED500D" w:rsidRPr="002A7817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Lettres</w:t>
      </w:r>
      <w:proofErr w:type="spellEnd"/>
      <w:r w:rsid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inédites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Madame du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Deffand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à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safamille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(1724-1780)</w:t>
      </w:r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présentées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 Pierre E. Richard,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éditions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Michel de Maule, Paris, 2007.</w:t>
      </w: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Pr="002A7817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Correspondance</w:t>
      </w:r>
      <w:proofErr w:type="spellEnd"/>
      <w:r w:rsid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croisée</w:t>
      </w:r>
      <w:proofErr w:type="spellEnd"/>
      <w:r w:rsid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avec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la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duchesse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Choiseul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l'abbé</w:t>
      </w:r>
      <w:proofErr w:type="spellEnd"/>
      <w:r w:rsid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Barthélemy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augmentée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très</w:t>
      </w:r>
      <w:proofErr w:type="spellEnd"/>
      <w:r w:rsidR="002A781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nombreux</w:t>
      </w:r>
      <w:proofErr w:type="spellEnd"/>
      <w:r w:rsidR="002A781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inédits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recueillie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présentée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et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annotée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 Pierre E. Richard. </w:t>
      </w:r>
      <w:r w:rsidRPr="002A7817">
        <w:rPr>
          <w:rFonts w:ascii="Arial" w:eastAsia="Times New Roman" w:hAnsi="Arial" w:cs="Arial"/>
          <w:b/>
          <w:sz w:val="24"/>
          <w:szCs w:val="24"/>
          <w:lang w:val="en-US" w:eastAsia="es-ES"/>
        </w:rPr>
        <w:t>Nîmes 2011.</w:t>
      </w:r>
    </w:p>
    <w:p w:rsidR="00ED500D" w:rsidRPr="002A7817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Encore trois lettres inédites de Mme du Deffand...</w:t>
      </w:r>
      <w:r w:rsidRPr="00ED500D">
        <w:rPr>
          <w:rFonts w:ascii="Arial" w:eastAsia="Times New Roman" w:hAnsi="Arial" w:cs="Arial"/>
          <w:b/>
          <w:sz w:val="24"/>
          <w:szCs w:val="24"/>
          <w:lang w:val="en-US" w:eastAsia="es-ES"/>
        </w:rPr>
        <w:t> recueillies, présentées et annotées par P. E. Richard, Nîmes, 2011. édition hors commerce.</w:t>
      </w: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Mme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Deffand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et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Julie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Lespinasse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. 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Lettres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papiers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famille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recueillis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présentés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et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annotés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 Pierre E. Richard. à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Nîmes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. Ed. Nombre 2013.</w:t>
      </w:r>
    </w:p>
    <w:p w:rsid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500D" w:rsidRPr="00ED500D" w:rsidRDefault="00ED500D" w:rsidP="00ED500D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D'Eros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à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Agapeoù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les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correspondances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Mme</w:t>
      </w:r>
      <w:proofErr w:type="spellEnd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Deffandavec</w:t>
      </w:r>
      <w:proofErr w:type="spellEnd"/>
      <w:r w:rsid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Horace</w:t>
      </w:r>
      <w:proofErr w:type="spellEnd"/>
      <w:r w:rsidR="002A781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D500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Walpole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présenté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et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annoté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 Olivier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Deshayes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proofErr w:type="spellStart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L'Harmattan</w:t>
      </w:r>
      <w:proofErr w:type="spellEnd"/>
      <w:r w:rsidRPr="00ED500D">
        <w:rPr>
          <w:rFonts w:ascii="Arial" w:eastAsia="Times New Roman" w:hAnsi="Arial" w:cs="Arial"/>
          <w:b/>
          <w:sz w:val="24"/>
          <w:szCs w:val="24"/>
          <w:lang w:eastAsia="es-ES"/>
        </w:rPr>
        <w:t>, 2011.</w:t>
      </w:r>
    </w:p>
    <w:p w:rsidR="00ED500D" w:rsidRPr="00ED500D" w:rsidRDefault="00ED500D" w:rsidP="00ED500D">
      <w:pPr>
        <w:spacing w:after="0" w:line="240" w:lineRule="auto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sectPr w:rsidR="00ED500D" w:rsidRPr="00ED500D" w:rsidSect="00244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57A"/>
    <w:multiLevelType w:val="multilevel"/>
    <w:tmpl w:val="CB1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00D"/>
    <w:rsid w:val="001D2FD9"/>
    <w:rsid w:val="00244995"/>
    <w:rsid w:val="002A7817"/>
    <w:rsid w:val="007251EF"/>
    <w:rsid w:val="00B0663F"/>
    <w:rsid w:val="00BF4E73"/>
    <w:rsid w:val="00ED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95"/>
  </w:style>
  <w:style w:type="paragraph" w:styleId="Ttulo2">
    <w:name w:val="heading 2"/>
    <w:basedOn w:val="Normal"/>
    <w:link w:val="Ttulo2Car"/>
    <w:uiPriority w:val="9"/>
    <w:qFormat/>
    <w:rsid w:val="00ED5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D500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50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ED500D"/>
  </w:style>
  <w:style w:type="character" w:customStyle="1" w:styleId="mw-editsection">
    <w:name w:val="mw-editsection"/>
    <w:basedOn w:val="Fuentedeprrafopredeter"/>
    <w:rsid w:val="00ED500D"/>
  </w:style>
  <w:style w:type="character" w:customStyle="1" w:styleId="mw-editsection-bracket">
    <w:name w:val="mw-editsection-bracket"/>
    <w:basedOn w:val="Fuentedeprrafopredeter"/>
    <w:rsid w:val="00ED500D"/>
  </w:style>
  <w:style w:type="paragraph" w:styleId="NormalWeb">
    <w:name w:val="Normal (Web)"/>
    <w:basedOn w:val="Normal"/>
    <w:uiPriority w:val="99"/>
    <w:semiHidden/>
    <w:unhideWhenUsed/>
    <w:rsid w:val="00ED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23_de_agosto" TargetMode="External"/><Relationship Id="rId13" Type="http://schemas.openxmlformats.org/officeDocument/2006/relationships/hyperlink" Target="https://es.wikipedia.org/wiki/Par%C3%ADs" TargetMode="External"/><Relationship Id="rId18" Type="http://schemas.openxmlformats.org/officeDocument/2006/relationships/hyperlink" Target="https://es.wikipedia.org/wiki/Julie_de_Lespinass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Madame_de_Montespan" TargetMode="External"/><Relationship Id="rId7" Type="http://schemas.openxmlformats.org/officeDocument/2006/relationships/hyperlink" Target="https://es.wikipedia.org/wiki/1697" TargetMode="External"/><Relationship Id="rId12" Type="http://schemas.openxmlformats.org/officeDocument/2006/relationships/hyperlink" Target="https://es.wikipedia.org/wiki/Borgo%C3%B1a" TargetMode="External"/><Relationship Id="rId17" Type="http://schemas.openxmlformats.org/officeDocument/2006/relationships/hyperlink" Target="https://es.wikipedia.org/wiki/Regencia_frances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/index.php?title=Charles-Jean-Fran%C3%A7ois_H%C3%A9nault&amp;action=edit&amp;redlink=1" TargetMode="External"/><Relationship Id="rId20" Type="http://schemas.openxmlformats.org/officeDocument/2006/relationships/hyperlink" Target="https://es.wikipedia.org/wiki/Luis_XIV_de_Franc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25_de_septiembre" TargetMode="External"/><Relationship Id="rId11" Type="http://schemas.openxmlformats.org/officeDocument/2006/relationships/hyperlink" Target="https://es.wikipedia.org/wiki/L%27Encyclop%C3%A9die" TargetMode="External"/><Relationship Id="rId24" Type="http://schemas.openxmlformats.org/officeDocument/2006/relationships/hyperlink" Target="https://es.wikipedia.org/wiki/Ilustraci%C3%B3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Voltaire" TargetMode="External"/><Relationship Id="rId23" Type="http://schemas.openxmlformats.org/officeDocument/2006/relationships/hyperlink" Target="https://es.wikipedia.org/wiki/Claude_Joseph_Vernet" TargetMode="External"/><Relationship Id="rId10" Type="http://schemas.openxmlformats.org/officeDocument/2006/relationships/hyperlink" Target="https://es.wikipedia.org/wiki/Francia" TargetMode="External"/><Relationship Id="rId19" Type="http://schemas.openxmlformats.org/officeDocument/2006/relationships/hyperlink" Target="https://es.wikipedia.org/w/index.php?title=Duquesa_de_Luynes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780" TargetMode="External"/><Relationship Id="rId14" Type="http://schemas.openxmlformats.org/officeDocument/2006/relationships/hyperlink" Target="https://es.wikipedia.org/wiki/Felipe_II_de_Orleans" TargetMode="External"/><Relationship Id="rId22" Type="http://schemas.openxmlformats.org/officeDocument/2006/relationships/hyperlink" Target="https://es.wikipedia.org/wiki/Louis-Michel_van_Lo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1176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2021-01-28T17:46:00Z</dcterms:created>
  <dcterms:modified xsi:type="dcterms:W3CDTF">2021-02-21T11:12:00Z</dcterms:modified>
</cp:coreProperties>
</file>