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23" w:rsidRPr="006D2F23" w:rsidRDefault="006D2F23" w:rsidP="006D2F23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proofErr w:type="spellStart"/>
      <w:r w:rsidRPr="006D2F23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Louise</w:t>
      </w:r>
      <w:proofErr w:type="spellEnd"/>
      <w:r w:rsidRPr="006D2F23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Florence </w:t>
      </w:r>
      <w:proofErr w:type="spellStart"/>
      <w:r w:rsidRPr="006D2F23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dÉpinay</w:t>
      </w:r>
      <w:proofErr w:type="spellEnd"/>
      <w:r w:rsidRPr="006D2F23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1726-1783</w:t>
      </w:r>
    </w:p>
    <w:p w:rsidR="006D2F23" w:rsidRPr="006D2F23" w:rsidRDefault="006D2F23" w:rsidP="006D2F23">
      <w:pPr>
        <w:jc w:val="center"/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</w:pPr>
      <w:r w:rsidRPr="006D2F23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 xml:space="preserve">Mujer cautivadora y buena escritora </w:t>
      </w:r>
    </w:p>
    <w:p w:rsidR="006D2F23" w:rsidRDefault="006D2F23" w:rsidP="006D2F23">
      <w:pPr>
        <w:jc w:val="center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  <w:lang w:eastAsia="es-ES"/>
        </w:rPr>
        <w:drawing>
          <wp:inline distT="0" distB="0" distL="0" distR="0">
            <wp:extent cx="1781175" cy="2506839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310" t="31622" r="8642" b="3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0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F23" w:rsidRDefault="006D2F23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DA0C65" w:rsidRPr="006D2F23" w:rsidRDefault="006D2F23" w:rsidP="006D2F23">
      <w:pPr>
        <w:spacing w:after="0" w:line="240" w:lineRule="auto"/>
        <w:ind w:left="-993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</w:t>
      </w:r>
      <w:r w:rsidRPr="006D2F2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2F23">
        <w:rPr>
          <w:rFonts w:ascii="Arial" w:hAnsi="Arial" w:cs="Arial"/>
          <w:b/>
          <w:bCs/>
          <w:sz w:val="24"/>
          <w:szCs w:val="24"/>
          <w:shd w:val="clear" w:color="auto" w:fill="FFFFFF"/>
        </w:rPr>
        <w:t>Pétronille</w:t>
      </w:r>
      <w:proofErr w:type="spellEnd"/>
      <w:r w:rsidRPr="006D2F2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2F23">
        <w:rPr>
          <w:rFonts w:ascii="Arial" w:hAnsi="Arial" w:cs="Arial"/>
          <w:b/>
          <w:bCs/>
          <w:sz w:val="24"/>
          <w:szCs w:val="24"/>
          <w:shd w:val="clear" w:color="auto" w:fill="FFFFFF"/>
        </w:rPr>
        <w:t>Tardieu</w:t>
      </w:r>
      <w:proofErr w:type="spellEnd"/>
      <w:r w:rsidRPr="006D2F2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2F23">
        <w:rPr>
          <w:rFonts w:ascii="Arial" w:hAnsi="Arial" w:cs="Arial"/>
          <w:b/>
          <w:bCs/>
          <w:sz w:val="24"/>
          <w:szCs w:val="24"/>
          <w:shd w:val="clear" w:color="auto" w:fill="FFFFFF"/>
        </w:rPr>
        <w:t>d'Esclavelles</w:t>
      </w:r>
      <w:proofErr w:type="spellEnd"/>
      <w:r w:rsidRPr="006D2F2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D2F23">
        <w:rPr>
          <w:rFonts w:ascii="Arial" w:hAnsi="Arial" w:cs="Arial"/>
          <w:b/>
          <w:bCs/>
          <w:sz w:val="24"/>
          <w:szCs w:val="24"/>
          <w:shd w:val="clear" w:color="auto" w:fill="FFFFFF"/>
        </w:rPr>
        <w:t>d'Épinay</w:t>
      </w:r>
      <w:proofErr w:type="spellEnd"/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 (</w:t>
      </w:r>
      <w:hyperlink r:id="rId6" w:tooltip="11 de marzo" w:history="1"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11 de marzo</w:t>
        </w:r>
      </w:hyperlink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7" w:tooltip="1726" w:history="1"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1726</w:t>
        </w:r>
      </w:hyperlink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 - </w:t>
      </w:r>
      <w:hyperlink r:id="rId8" w:tooltip="17 de abril" w:history="1"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 de abril</w:t>
        </w:r>
      </w:hyperlink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9" w:tooltip="1783" w:history="1"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1783</w:t>
        </w:r>
      </w:hyperlink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), usualmente llamada </w:t>
      </w:r>
      <w:r w:rsidRPr="006D2F2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Madame </w:t>
      </w:r>
      <w:proofErr w:type="spellStart"/>
      <w:r w:rsidRPr="006D2F23">
        <w:rPr>
          <w:rFonts w:ascii="Arial" w:hAnsi="Arial" w:cs="Arial"/>
          <w:b/>
          <w:bCs/>
          <w:sz w:val="24"/>
          <w:szCs w:val="24"/>
          <w:shd w:val="clear" w:color="auto" w:fill="FFFFFF"/>
        </w:rPr>
        <w:t>d'Épinay</w:t>
      </w:r>
      <w:proofErr w:type="spellEnd"/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, fue una escritora y “</w:t>
      </w:r>
      <w:proofErr w:type="spellStart"/>
      <w:r w:rsidRPr="006D2F23">
        <w:rPr>
          <w:rFonts w:ascii="Arial" w:hAnsi="Arial" w:cs="Arial"/>
          <w:b/>
          <w:sz w:val="24"/>
          <w:szCs w:val="24"/>
        </w:rPr>
        <w:fldChar w:fldCharType="begin"/>
      </w:r>
      <w:r w:rsidRPr="006D2F23">
        <w:rPr>
          <w:rFonts w:ascii="Arial" w:hAnsi="Arial" w:cs="Arial"/>
          <w:b/>
          <w:sz w:val="24"/>
          <w:szCs w:val="24"/>
        </w:rPr>
        <w:instrText xml:space="preserve"> HYPERLINK "https://es.wikipedia.org/wiki/Salonni%C3%A8re" \o "Salonnière" </w:instrText>
      </w:r>
      <w:r w:rsidRPr="006D2F23">
        <w:rPr>
          <w:rFonts w:ascii="Arial" w:hAnsi="Arial" w:cs="Arial"/>
          <w:b/>
          <w:sz w:val="24"/>
          <w:szCs w:val="24"/>
        </w:rPr>
        <w:fldChar w:fldCharType="separate"/>
      </w:r>
      <w:r w:rsidRPr="006D2F23"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>salonnière</w:t>
      </w:r>
      <w:proofErr w:type="spellEnd"/>
      <w:r w:rsidRPr="006D2F23">
        <w:rPr>
          <w:rFonts w:ascii="Arial" w:hAnsi="Arial" w:cs="Arial"/>
          <w:b/>
          <w:sz w:val="24"/>
          <w:szCs w:val="24"/>
        </w:rPr>
        <w:fldChar w:fldCharType="end"/>
      </w:r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” francesa conocida por sus relaciones sentimentales con </w:t>
      </w:r>
      <w:hyperlink r:id="rId10" w:tooltip="Jean Jacques Rousseau" w:history="1"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Jean Jacques Rousseau</w:t>
        </w:r>
      </w:hyperlink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 y </w:t>
      </w:r>
      <w:proofErr w:type="spellStart"/>
      <w:r w:rsidRPr="006D2F23">
        <w:rPr>
          <w:rFonts w:ascii="Arial" w:hAnsi="Arial" w:cs="Arial"/>
          <w:b/>
          <w:sz w:val="24"/>
          <w:szCs w:val="24"/>
        </w:rPr>
        <w:fldChar w:fldCharType="begin"/>
      </w:r>
      <w:r w:rsidRPr="006D2F23">
        <w:rPr>
          <w:rFonts w:ascii="Arial" w:hAnsi="Arial" w:cs="Arial"/>
          <w:b/>
          <w:sz w:val="24"/>
          <w:szCs w:val="24"/>
        </w:rPr>
        <w:instrText xml:space="preserve"> HYPERLINK "https://es.wikipedia.org/wiki/Fr%C3%A9d%C3%A9ric-Melchior_Grimm" \o "Frédéric-Melchior Grimm" </w:instrText>
      </w:r>
      <w:r w:rsidRPr="006D2F23">
        <w:rPr>
          <w:rFonts w:ascii="Arial" w:hAnsi="Arial" w:cs="Arial"/>
          <w:b/>
          <w:sz w:val="24"/>
          <w:szCs w:val="24"/>
        </w:rPr>
        <w:fldChar w:fldCharType="separate"/>
      </w:r>
      <w:r w:rsidRPr="006D2F23"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>Frédéric-Melchior</w:t>
      </w:r>
      <w:proofErr w:type="spellEnd"/>
      <w:r w:rsidRPr="006D2F23"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 xml:space="preserve"> Grimm</w:t>
      </w:r>
      <w:r w:rsidRPr="006D2F23">
        <w:rPr>
          <w:rFonts w:ascii="Arial" w:hAnsi="Arial" w:cs="Arial"/>
          <w:b/>
          <w:sz w:val="24"/>
          <w:szCs w:val="24"/>
        </w:rPr>
        <w:fldChar w:fldCharType="end"/>
      </w:r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, y por su amistad con </w:t>
      </w:r>
      <w:hyperlink r:id="rId11" w:tooltip="Denis Diderot" w:history="1"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Denis </w:t>
        </w:r>
        <w:proofErr w:type="spellStart"/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Diderot</w:t>
        </w:r>
        <w:proofErr w:type="spellEnd"/>
      </w:hyperlink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2" w:tooltip="Jean le Rond d'Alembert" w:history="1"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Jean le </w:t>
        </w:r>
        <w:proofErr w:type="spellStart"/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Rond</w:t>
        </w:r>
        <w:proofErr w:type="spellEnd"/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d'Alembert</w:t>
        </w:r>
        <w:proofErr w:type="spellEnd"/>
      </w:hyperlink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, el </w:t>
      </w:r>
      <w:hyperlink r:id="rId13" w:tooltip="D'Holbach" w:history="1"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 xml:space="preserve">Barón </w:t>
        </w:r>
        <w:proofErr w:type="spellStart"/>
        <w:r w:rsidRPr="006D2F23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d'Holbach</w:t>
        </w:r>
        <w:proofErr w:type="spellEnd"/>
      </w:hyperlink>
      <w:r w:rsidRPr="006D2F23">
        <w:rPr>
          <w:rFonts w:ascii="Arial" w:hAnsi="Arial" w:cs="Arial"/>
          <w:b/>
          <w:sz w:val="24"/>
          <w:szCs w:val="24"/>
          <w:shd w:val="clear" w:color="auto" w:fill="FFFFFF"/>
        </w:rPr>
        <w:t> y otros ilustrados franceses</w:t>
      </w:r>
    </w:p>
    <w:p w:rsidR="006D2F23" w:rsidRPr="006D2F23" w:rsidRDefault="006D2F23" w:rsidP="006D2F23">
      <w:pPr>
        <w:spacing w:after="0"/>
        <w:ind w:left="-993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Louise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d'Épinay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nació en 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"https://es.wikipedia.org/wiki/Valenciennes" \o "Valenciennes" </w:instrTex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Valenciennes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en 1726. Su padre,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Tardieu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d'Esclavelles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 era un oficial de </w:t>
      </w:r>
      <w:hyperlink r:id="rId14" w:tooltip="Infantería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infantería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que murió en batalla cuando ella tenía dieciséis años. Se casó con su primo Denis Joseph de La Live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d'Epinay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era recaudador general de impuestos. Su matrimonio fue muy infeliz, y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Louise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d'Epinay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creyó que la prodigalidad, disipaciones e infidelidades de su marido justificaban la obtención de una separación formal del mismo, algo que llevó a cabo en </w:t>
      </w:r>
      <w:hyperlink r:id="rId15" w:tooltip="1749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1749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. A raíz de esto, se afincó en el 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Château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La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Chevrette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 en el valle de </w:t>
      </w:r>
      <w:hyperlink r:id="rId16" w:tooltip="Montmorency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Montmorency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donde comenzó a recibir a visitantes muy distinguidos, como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Diderot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7" w:tooltip="Voltaire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d'Holbach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,...</w:t>
      </w: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2F23" w:rsidRP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6D2F23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Relaciones amorosas</w:t>
      </w: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Tras conocer a Rousseau, pronto surgió entre ellos un profundo amor. A fin de que pudiera vivir cerca de él, le amuebló en 1756 una casa rural en el valle de Montmorency, que recibiría el nombre de 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"https://es.wikipedia.org/wiki/Ermitage" \o "Ermitage" </w:instrText>
      </w:r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Ermitage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. En este retiro, Rousseau halló la calma y la paz natural de los placeres rurales que tanto ensalzó en su obra. En sus </w:t>
      </w:r>
      <w:hyperlink r:id="rId18" w:tooltip="Confesiones" w:history="1">
        <w:r w:rsidRPr="006D2F23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Confesiones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Rousseau afirma que fue seducido por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d'Epinay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 y posteriormente traicionado por la misma a raíz de una visita de ésta a </w:t>
      </w:r>
      <w:hyperlink r:id="rId19" w:tooltip="Ginebra (Suiza)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Ginebra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. Sin detallar lo que pasó, Rousseau habla de ella en términos muy duros.</w:t>
      </w:r>
    </w:p>
    <w:p w:rsidR="006D2F23" w:rsidRP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relación de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d'Epinay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 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"https://es.wikipedia.org/wiki/Fr%C3%A9d%C3%A9ric-Melchior_Grimm" \o "Frédéric-Melchior Grimm" </w:instrTex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Frédéric-Melchior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Grimm</w: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comenzó, por su parte, en 1754 o 1755, cuando Rousseau, por entonces amigo íntimo de Grimm, se lo presentó a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d'Epinay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Su relación con él marcaría un punto de inflexión en su vida, pues gracias a Grimm,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Louise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d'Épinay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pudo al fin escapar de su retiro en La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Chevrette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volver a la vida en sociedad. </w:t>
      </w:r>
    </w:p>
    <w:p w:rsidR="006D2F23" w:rsidRP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 </w: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Cuando Rousseau se enteró de las relaciones entre Grimm y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d'Epinay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 rompió violentamente con ambos, y abandonó los círculos intelectuales frecuentados por aquellos (</w:t>
      </w:r>
      <w:hyperlink r:id="rId20" w:tooltip="La coterie holbachique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La </w:t>
        </w:r>
        <w:proofErr w:type="spellStart"/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coterie</w:t>
        </w:r>
        <w:proofErr w:type="spellEnd"/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holbachique</w:t>
        </w:r>
        <w:proofErr w:type="spellEnd"/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,...). Y a partir de este momento Rousseau comenzaría a desmarcarse de la tradición ilustrada, para crear sus obras más personales y libres, como </w:t>
      </w:r>
      <w:hyperlink r:id="rId21" w:tooltip="El contrato social" w:history="1">
        <w:r w:rsidRPr="006D2F23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El contrato social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 o </w:t>
      </w:r>
      <w:hyperlink r:id="rId22" w:tooltip="Emilio" w:history="1">
        <w:r w:rsidRPr="006D2F23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Emilio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 1759 y 1757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d'Epinay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vivió en Ginebra, donde fue una huésped asidua de </w:t>
      </w:r>
      <w:hyperlink r:id="rId23" w:tooltip="Voltaire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Voltaire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 que por aquel entonces se había asentado en 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"https://es.wikipedia.org/wiki/Ferney" \o "Ferney" </w:instrTex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Ferney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Tras esto, volvió a París, donde continuó su relación con Grimm. Durante el viaje de Grimm a Rusia entre 1775 y 1776, Madame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d'Épinay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continuó, bajo la supervisión de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Diderot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 correspondencia literaria que Grimm había comenzado con varios soberanos europeos. Cansada de la vida en París, finalmente se retiró al valle de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Monmorency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donde pasó la mayor parte del resto de su vida en una pequeña villa junto al castillo de La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Chevrette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2F23" w:rsidRP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6D2F23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Obras</w:t>
      </w: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Madame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d'Epinay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gozó de una sólida fama literaria en vida. Sus </w:t>
      </w:r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Conversaciones con Emilia</w: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 (1774), escritas para la educación de su nieta </w:t>
      </w:r>
      <w:hyperlink r:id="rId24" w:tooltip="Emilie de Belsunce (aún no redactado)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Emilie de </w:t>
        </w:r>
        <w:proofErr w:type="spellStart"/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Belsunce</w:t>
        </w:r>
        <w:proofErr w:type="spellEnd"/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 fueron aclamadas por la </w:t>
      </w:r>
      <w:hyperlink r:id="rId25" w:tooltip="Academia Francesa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Academia Francesa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 en 1783. Sus </w:t>
      </w:r>
      <w:hyperlink r:id="rId26" w:tooltip="Memorias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memorias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 publicadas con el título 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Mémoires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et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Correspondance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Mme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d'Épinay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renfermant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un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grand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nombre de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lettres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indites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Grimm, de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Diderot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, et de J.-J. Rousseau,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ainsi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que des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details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, &amp;c.</w: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 fueron publicadas en 1818 a partir del manuscrito de las mismas que había hecho llegar a Grimm.</w:t>
      </w:r>
    </w:p>
    <w:p w:rsidR="006D2F23" w:rsidRP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Estas memorias fueron escritas a modo de novela autobiográfica, en la que alteró algunos de los nombres de las personalidades reales que en ellas concurrían. Así, la propia madame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d'Épinay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sería llamada Madame de Montbrillant,</w:t>
      </w:r>
      <w:hyperlink r:id="rId27" w:anchor="cite_note-1" w:history="1">
        <w:r w:rsidRPr="006D2F23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1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y el personaje de René generalmente es asociado con Rousseau, el de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Volx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Grimm, el de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Gamier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Diderot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D2F23" w:rsidRPr="006D2F23" w:rsidRDefault="006D2F23" w:rsidP="006D2F23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Junto con las memorias se publicaron todas sus cartas y demás documentos personales, estos sin haber sido sometidos a revisión o purga alguna, por lo que son totalmente originales. Muchas de sus cartas están contenidas en la obra 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Correspondance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l'abbé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Galiani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 (1818). Otros dos libros publicados anónimamente, 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Lettres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a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mon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fils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28" w:tooltip="Ginebra (Suiza)" w:history="1">
        <w:r w:rsidRPr="006D2F23">
          <w:rPr>
            <w:rFonts w:ascii="Arial" w:eastAsia="Times New Roman" w:hAnsi="Arial" w:cs="Arial"/>
            <w:b/>
            <w:sz w:val="24"/>
            <w:szCs w:val="24"/>
            <w:lang w:eastAsia="es-ES"/>
          </w:rPr>
          <w:t>Ginebra</w:t>
        </w:r>
      </w:hyperlink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, 1758) y </w:t>
      </w:r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Mes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moments</w:t>
      </w:r>
      <w:proofErr w:type="spellEnd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6D2F2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heureux</w:t>
      </w:r>
      <w:proofErr w:type="spellEnd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(Ginebra, 1759), también son de </w:t>
      </w:r>
      <w:proofErr w:type="spellStart"/>
      <w:r w:rsidRPr="006D2F23">
        <w:rPr>
          <w:rFonts w:ascii="Arial" w:eastAsia="Times New Roman" w:hAnsi="Arial" w:cs="Arial"/>
          <w:b/>
          <w:sz w:val="24"/>
          <w:szCs w:val="24"/>
          <w:lang w:eastAsia="es-ES"/>
        </w:rPr>
        <w:t>d'Epinay</w:t>
      </w:r>
      <w:proofErr w:type="spellEnd"/>
    </w:p>
    <w:p w:rsidR="006D2F23" w:rsidRPr="006D2F23" w:rsidRDefault="006D2F23" w:rsidP="006D2F23">
      <w:pPr>
        <w:spacing w:after="0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sectPr w:rsidR="006D2F23" w:rsidRPr="006D2F23" w:rsidSect="00803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F23"/>
    <w:rsid w:val="001D2FD9"/>
    <w:rsid w:val="006D2F23"/>
    <w:rsid w:val="00803178"/>
    <w:rsid w:val="00B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78"/>
  </w:style>
  <w:style w:type="paragraph" w:styleId="Ttulo2">
    <w:name w:val="heading 2"/>
    <w:basedOn w:val="Normal"/>
    <w:link w:val="Ttulo2Car"/>
    <w:uiPriority w:val="9"/>
    <w:qFormat/>
    <w:rsid w:val="006D2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2F2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D2F2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D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6D2F23"/>
  </w:style>
  <w:style w:type="character" w:customStyle="1" w:styleId="mw-editsection">
    <w:name w:val="mw-editsection"/>
    <w:basedOn w:val="Fuentedeprrafopredeter"/>
    <w:rsid w:val="006D2F23"/>
  </w:style>
  <w:style w:type="character" w:customStyle="1" w:styleId="mw-editsection-bracket">
    <w:name w:val="mw-editsection-bracket"/>
    <w:basedOn w:val="Fuentedeprrafopredeter"/>
    <w:rsid w:val="006D2F23"/>
  </w:style>
  <w:style w:type="paragraph" w:styleId="Textodeglobo">
    <w:name w:val="Balloon Text"/>
    <w:basedOn w:val="Normal"/>
    <w:link w:val="TextodegloboCar"/>
    <w:uiPriority w:val="99"/>
    <w:semiHidden/>
    <w:unhideWhenUsed/>
    <w:rsid w:val="006D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7_de_abril" TargetMode="External"/><Relationship Id="rId13" Type="http://schemas.openxmlformats.org/officeDocument/2006/relationships/hyperlink" Target="https://es.wikipedia.org/wiki/D%27Holbach" TargetMode="External"/><Relationship Id="rId18" Type="http://schemas.openxmlformats.org/officeDocument/2006/relationships/hyperlink" Target="https://es.wikipedia.org/wiki/Confesiones" TargetMode="External"/><Relationship Id="rId26" Type="http://schemas.openxmlformats.org/officeDocument/2006/relationships/hyperlink" Target="https://es.wikipedia.org/wiki/Memori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El_contrato_social" TargetMode="External"/><Relationship Id="rId7" Type="http://schemas.openxmlformats.org/officeDocument/2006/relationships/hyperlink" Target="https://es.wikipedia.org/wiki/1726" TargetMode="External"/><Relationship Id="rId12" Type="http://schemas.openxmlformats.org/officeDocument/2006/relationships/hyperlink" Target="https://es.wikipedia.org/wiki/Jean_le_Rond_d%27Alembert" TargetMode="External"/><Relationship Id="rId17" Type="http://schemas.openxmlformats.org/officeDocument/2006/relationships/hyperlink" Target="https://es.wikipedia.org/wiki/Voltaire" TargetMode="External"/><Relationship Id="rId25" Type="http://schemas.openxmlformats.org/officeDocument/2006/relationships/hyperlink" Target="https://es.wikipedia.org/wiki/Academia_France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ontmorency" TargetMode="External"/><Relationship Id="rId20" Type="http://schemas.openxmlformats.org/officeDocument/2006/relationships/hyperlink" Target="https://es.wikipedia.org/wiki/La_coterie_holbachiq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11_de_marzo" TargetMode="External"/><Relationship Id="rId11" Type="http://schemas.openxmlformats.org/officeDocument/2006/relationships/hyperlink" Target="https://es.wikipedia.org/wiki/Denis_Diderot" TargetMode="External"/><Relationship Id="rId24" Type="http://schemas.openxmlformats.org/officeDocument/2006/relationships/hyperlink" Target="https://es.wikipedia.org/w/index.php?title=Emilie_de_Belsunce&amp;action=edit&amp;redlink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1749" TargetMode="External"/><Relationship Id="rId23" Type="http://schemas.openxmlformats.org/officeDocument/2006/relationships/hyperlink" Target="https://es.wikipedia.org/wiki/Voltaire" TargetMode="External"/><Relationship Id="rId28" Type="http://schemas.openxmlformats.org/officeDocument/2006/relationships/hyperlink" Target="https://es.wikipedia.org/wiki/Ginebra_(Suiza)" TargetMode="External"/><Relationship Id="rId10" Type="http://schemas.openxmlformats.org/officeDocument/2006/relationships/hyperlink" Target="https://es.wikipedia.org/wiki/Jean_Jacques_Rousseau" TargetMode="External"/><Relationship Id="rId19" Type="http://schemas.openxmlformats.org/officeDocument/2006/relationships/hyperlink" Target="https://es.wikipedia.org/wiki/Ginebra_(Suiz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783" TargetMode="External"/><Relationship Id="rId14" Type="http://schemas.openxmlformats.org/officeDocument/2006/relationships/hyperlink" Target="https://es.wikipedia.org/wiki/Infanter%C3%ADa" TargetMode="External"/><Relationship Id="rId22" Type="http://schemas.openxmlformats.org/officeDocument/2006/relationships/hyperlink" Target="https://es.wikipedia.org/wiki/Emilio" TargetMode="External"/><Relationship Id="rId27" Type="http://schemas.openxmlformats.org/officeDocument/2006/relationships/hyperlink" Target="https://es.wikipedia.org/wiki/Louise_d%27%C3%89pina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651C-D29C-452E-90F4-33376A15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1018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1</cp:revision>
  <dcterms:created xsi:type="dcterms:W3CDTF">2021-01-28T18:14:00Z</dcterms:created>
  <dcterms:modified xsi:type="dcterms:W3CDTF">2021-01-28T18:23:00Z</dcterms:modified>
</cp:coreProperties>
</file>