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C6" w:rsidRDefault="004353C6" w:rsidP="004353C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4353C6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Santa Catalina de Siena 1347-1380</w:t>
      </w:r>
    </w:p>
    <w:p w:rsidR="004353C6" w:rsidRPr="006B2E6E" w:rsidRDefault="006B2E6E" w:rsidP="004353C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</w:pPr>
      <w:r w:rsidRPr="006B2E6E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La diplomática de la Iglesia</w:t>
      </w:r>
    </w:p>
    <w:p w:rsidR="006B2E6E" w:rsidRPr="006B2E6E" w:rsidRDefault="006B2E6E" w:rsidP="004353C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6B2E6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Wikipedia</w:t>
      </w:r>
    </w:p>
    <w:p w:rsidR="004353C6" w:rsidRDefault="004353C6" w:rsidP="004353C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1838325" cy="2646847"/>
            <wp:effectExtent l="19050" t="0" r="9525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596" t="33447" r="7831" b="25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91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3C6" w:rsidRPr="004353C6" w:rsidRDefault="004353C6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</w:t>
      </w:r>
      <w:r w:rsidR="004353C6" w:rsidRPr="004353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Catalina </w:t>
      </w:r>
      <w:proofErr w:type="spellStart"/>
      <w:r w:rsidR="004353C6" w:rsidRPr="004353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Benincasa</w:t>
      </w:r>
      <w:proofErr w:type="spellEnd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conocida como </w:t>
      </w:r>
      <w:r w:rsidR="004353C6" w:rsidRPr="004353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santa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4353C6" w:rsidRPr="004353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Catalina de Siena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6" w:tooltip="Orden de Predicadores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O.P.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7" w:tooltip="Sien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Siena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8" w:tooltip="25 de marz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25 de marzo</w:t>
        </w:r>
      </w:hyperlink>
      <w:r>
        <w:t xml:space="preserve">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9" w:tooltip="1347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1347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- </w:t>
      </w:r>
      <w:hyperlink r:id="rId10" w:tooltip="Rom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Roma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1" w:tooltip="29 de abril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29 de abril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2" w:tooltip="1380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1380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), fue una </w:t>
      </w:r>
      <w:hyperlink r:id="rId13" w:tooltip="Sant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14" w:tooltip="Iglesia católic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católica</w:t>
        </w:r>
      </w:hyperlink>
      <w:r w:rsidR="00BF404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 influyente</w:t>
      </w:r>
      <w:bookmarkStart w:id="0" w:name="_GoBack"/>
      <w:bookmarkEnd w:id="0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 La </w:t>
      </w:r>
      <w:hyperlink r:id="rId15" w:tooltip="Santa Sede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 Sede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la reconoce como </w:t>
      </w:r>
      <w:proofErr w:type="spellStart"/>
      <w:r w:rsidR="00232EC4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"https://es.wikipedia.org/wiki/Patronos_de_Europa" \o "Patronos de Europa" </w:instrText>
      </w:r>
      <w:r w:rsidR="00232EC4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copatrona</w:t>
      </w:r>
      <w:proofErr w:type="spellEnd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Europa</w:t>
      </w:r>
      <w:r w:rsidR="00232EC4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e </w:t>
      </w:r>
      <w:hyperlink r:id="rId16" w:tooltip="Itali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Italia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7" w:tooltip="Doctor de la Iglesi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doctora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de la </w:t>
      </w:r>
      <w:hyperlink r:id="rId18" w:tooltip="Iglesia católic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Iglesia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Considerada una de las grandes </w:t>
      </w:r>
      <w:hyperlink r:id="rId19" w:tooltip="Misticism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místicas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de su siglo (</w:t>
      </w:r>
      <w:hyperlink r:id="rId20" w:tooltip="Siglo XIV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Siglo XIV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), destacó asimismo su faceta de predicadora y escritora, así como su decisiva contribución al regreso del </w:t>
      </w:r>
      <w:hyperlink r:id="rId21" w:tooltip="Papad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papado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a Roma tras el </w:t>
      </w:r>
      <w:hyperlink r:id="rId22" w:tooltip="Papado de Aviñón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exilio de Aviñón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 Es una santa muy venerada y popular en fundaciones, iglesias y santuarios de la Orden dominicana.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Catalina fue hija de Jacobo </w:t>
      </w:r>
      <w:proofErr w:type="spellStart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Benincasa</w:t>
      </w:r>
      <w:proofErr w:type="spellEnd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tintorero, y de Lapa di </w:t>
      </w:r>
      <w:proofErr w:type="spellStart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Puccio</w:t>
      </w:r>
      <w:proofErr w:type="spellEnd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di </w:t>
      </w:r>
      <w:proofErr w:type="spellStart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Piagente</w:t>
      </w:r>
      <w:proofErr w:type="spellEnd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(o </w:t>
      </w:r>
      <w:proofErr w:type="spellStart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Piacenti</w:t>
      </w:r>
      <w:proofErr w:type="spellEnd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), hija de un poeta local. Sus padres formaron una familia numerosa: Catalina era la hija número veintitrés de un total de veinticinco partos: su hermana gemela Giovanna murió recién nacida. Al año siguiente, durante la epidemia de </w:t>
      </w:r>
      <w:hyperlink r:id="rId23" w:tooltip="Peste negr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peste negra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que asoló Europa, tuvo lugar el último parto que no prosperó. ​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Fue bautizada como Catalina </w:t>
      </w:r>
      <w:proofErr w:type="spellStart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Benincasa</w:t>
      </w:r>
      <w:proofErr w:type="spellEnd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pertenecía a una familia de la clase media-baja de la sociedad, compuesta básicamente por fontaneros y notarios, conocida como "la fiesta de los 12", quienes entre una revolución y otra, gobernaron en la </w:t>
      </w:r>
      <w:hyperlink r:id="rId24" w:tooltip="República de Sien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república de Siena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desde </w:t>
      </w:r>
      <w:hyperlink r:id="rId25" w:tooltip="1355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1355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hasta </w:t>
      </w:r>
      <w:hyperlink r:id="rId26" w:tooltip="1368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1368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Sus hermanos la apodaron como </w:t>
      </w:r>
      <w:proofErr w:type="spellStart"/>
      <w:r w:rsidR="004353C6" w:rsidRPr="004353C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Eufrosina</w:t>
      </w:r>
      <w:proofErr w:type="spellEnd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 Catalina no tuvo una educación formal; desde temprana edad mostró su gusto por la soledad y la oración, y siendo niña todavía, a la edad de siete años, se consagró a la mortificación e hizo voto de castidad. A los doce años sus inadvertidos padres comenzaron a hacer planes de matrimonio para Catalina, pero ella reaccionó cortándose todo su cabello y encerrándose, con un velo sobre su cabeza. Con el objetivo de persuadirla, sus padres la obligaron a realizar fatigosas tareas domésticas, sin embargo</w:t>
      </w:r>
      <w:r w:rsidR="00BF4043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Catalina se encerró más en sí misma, aún más convencida. S</w:t>
      </w:r>
      <w:r w:rsidR="00BF4043">
        <w:rPr>
          <w:rFonts w:ascii="Arial" w:eastAsia="Times New Roman" w:hAnsi="Arial" w:cs="Arial"/>
          <w:b/>
          <w:sz w:val="24"/>
          <w:szCs w:val="24"/>
          <w:lang w:eastAsia="es-ES"/>
        </w:rPr>
        <w:t>ó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lo un evento inusual, una paloma que se posó en la cabeza de Catalina mientras oraba, convenció a Jacobo de la sincera vocación de su hija.</w:t>
      </w:r>
    </w:p>
    <w:p w:rsid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A los dieciocho años tomó el hábito de </w:t>
      </w:r>
      <w:hyperlink r:id="rId27" w:tooltip="Orden de Predicadores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la Orden Tercera de los dominicos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 Se sometía al </w:t>
      </w:r>
      <w:hyperlink r:id="rId28" w:tooltip="Cilici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cilicio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(hoy visible en la iglesia de Santa Catalina de la Noche, parte del complejo de Santa María de la Escala) y a prolongados períodos de </w:t>
      </w:r>
      <w:hyperlink r:id="rId29" w:tooltip="Ayun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ayuno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solo alimentada por la </w:t>
      </w:r>
      <w:hyperlink r:id="rId30" w:tooltip="Eucaristí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Eucaristía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 En esta primera fase de su vida, estas prácticas eran llevadas a cabo en solitario.</w:t>
      </w:r>
    </w:p>
    <w:p w:rsidR="004353C6" w:rsidRPr="004353C6" w:rsidRDefault="004353C6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4353C6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Juventud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Seguramente en los carnavales de </w:t>
      </w:r>
      <w:hyperlink r:id="rId31" w:tooltip="1366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1366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vivió lo que describió en sus cartas como un </w:t>
      </w:r>
      <w:hyperlink r:id="rId32" w:tooltip="Matrimonio místic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matrimonio místico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con </w:t>
      </w:r>
      <w:hyperlink r:id="rId33" w:tooltip="Jesús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Jesús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en la </w:t>
      </w:r>
      <w:hyperlink r:id="rId34" w:tooltip="Basílica de Santo Domingo (Siena)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basílica de Santo Domingo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de Siena, teniendo diversas visiones como la de </w:t>
      </w:r>
      <w:hyperlink r:id="rId35" w:tooltip="Jesucrist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Jesucristo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en su trono con </w:t>
      </w:r>
      <w:hyperlink r:id="rId36" w:tooltip="San Pedr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Pedro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37" w:tooltip="Pablo de Tars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Pablo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después de las cuales comenzó a enfermar cada vez más y a demostrar aún más su amor a los pobres.</w:t>
      </w:r>
      <w:hyperlink r:id="rId38" w:anchor="cite_note-2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2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​ Este mismo año murió su padre y en Siena se inició un </w:t>
      </w:r>
      <w:hyperlink r:id="rId39" w:tooltip="Golpe de Estad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golpe de Estado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Sus </w:t>
      </w:r>
      <w:hyperlink r:id="rId40" w:tooltip="Hagiografí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hagiógrafos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sostienen que en </w:t>
      </w:r>
      <w:hyperlink r:id="rId41" w:tooltip="1370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1370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recibió una serie de visiones del </w:t>
      </w:r>
      <w:hyperlink r:id="rId42" w:tooltip="Infiern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infierno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el </w:t>
      </w:r>
      <w:hyperlink r:id="rId43" w:tooltip="Purgatori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purgatorio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y el </w:t>
      </w:r>
      <w:hyperlink r:id="rId44" w:tooltip="Ciel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cielo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después de las cuales escuchó una voz que le mandaba a salir de su retiro y entrar a la vida pública.​ Comenzó a escribir cartas a hombres y mujeres de todas las condiciones, manteniendo correspondencia con las principales autoridades de los actuales territorios de Italia, rogando por la paz entre las repúblicas de Italia y el regreso del </w:t>
      </w:r>
      <w:hyperlink r:id="rId45" w:tooltip="Pap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papa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a Roma desde </w:t>
      </w:r>
      <w:hyperlink r:id="rId46" w:tooltip="Aviñón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Aviñón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 Mantuvo de hecho correspondencia con el papa </w:t>
      </w:r>
      <w:hyperlink r:id="rId47" w:tooltip="Gregorio XI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Gregorio XI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emplazándolo a reformar la </w:t>
      </w:r>
      <w:hyperlink r:id="rId48" w:tooltip="Clérig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clerecía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y la administración de los </w:t>
      </w:r>
      <w:hyperlink r:id="rId49" w:tooltip="Estados Pontificios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Estados Pontificios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Durante el tiempo que duró la </w:t>
      </w:r>
      <w:hyperlink r:id="rId50" w:tooltip="Peste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peste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51" w:tooltip="1374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1374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Catalina acudió al socorro de los desgraciados, sin mostrarse jamás cansada, y aún, si hubiera de creer a los historiadores de su época, podría decirse que operó algunos milagros. Poco después, el </w:t>
      </w:r>
      <w:hyperlink r:id="rId52" w:tooltip="1 de abril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 de abril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53" w:tooltip="1375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1375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54" w:tooltip="Pis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Pisa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Catalina recibió los denominados </w:t>
      </w:r>
      <w:hyperlink r:id="rId55" w:tooltip="Estigma (milagro)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estigmas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invisibles, de modo que sentía el dolor pero no eran visibles las llagas externamente. ​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En junio de </w:t>
      </w:r>
      <w:hyperlink r:id="rId56" w:tooltip="1376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1376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Catalina fue enviada a Aviñón como embajadora de la </w:t>
      </w:r>
      <w:hyperlink r:id="rId57" w:tooltip="República de Florenci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República de Florencia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con el fin de lograr la paz de dicha república con los </w:t>
      </w:r>
      <w:hyperlink r:id="rId58" w:tooltip="Estados Pontificios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Estados Pontificios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y el papa mismo.​ La impresión que causó Catalina en el papa significó el retorno de este a Roma el </w:t>
      </w:r>
      <w:hyperlink r:id="rId59" w:tooltip="17 de ener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17 de enero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60" w:tooltip="1377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1377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Más feliz en otras ciudades de Italia, afirmó en ellas su fidelidad a la </w:t>
      </w:r>
      <w:hyperlink r:id="rId61" w:tooltip="Santa Sede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 Sede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 Respondió a las cuestiones capciosas de algunos sabios y de varios obispos, de un modo que los confundió. Tras grandes trabajos e inmensas dificultades, reconcilió a los florentinos con el papa </w:t>
      </w:r>
      <w:hyperlink r:id="rId62" w:tooltip="Urbano VI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Urbano VI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sucesor de </w:t>
      </w:r>
      <w:hyperlink r:id="rId63" w:tooltip="Gregorio XI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Gregorio XI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colgando el </w:t>
      </w:r>
      <w:hyperlink r:id="rId64" w:tooltip="18 de juli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18 de julio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65" w:tooltip="1378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1378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una rama de olivo en el Palacio en señal de paz​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Se retiró luego a la más profunda soledad; pero de allí hubo de sacarla el </w:t>
      </w:r>
      <w:hyperlink r:id="rId66" w:tooltip="Cisma de Occidente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Cisma de Occidente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 Apoyó al papa romano </w:t>
      </w:r>
      <w:hyperlink r:id="rId67" w:tooltip="Urbano VI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Urbano VI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quien la convocó a Roma, donde vivió hasta su muerte el </w:t>
      </w:r>
      <w:hyperlink r:id="rId68" w:tooltip="29 de abril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29 de abril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69" w:tooltip="1380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1380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a la edad de treinta y tres años. Fue sepultada en la </w:t>
      </w:r>
      <w:hyperlink r:id="rId70" w:tooltip="Iglesia de Santa María sopra Minerv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Iglesia de Santa María </w:t>
        </w:r>
        <w:proofErr w:type="spellStart"/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sopra</w:t>
        </w:r>
        <w:proofErr w:type="spellEnd"/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Minerva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en Roma; su cráneo fue llevado a la iglesia de Santo Domingo de Siena en </w:t>
      </w:r>
      <w:hyperlink r:id="rId71" w:tooltip="1384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1384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y un pie se encuentra en </w:t>
      </w:r>
      <w:hyperlink r:id="rId72" w:tooltip="Veneci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Venecia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Entre los principales seguidores de Catalina, se encontraban su confesor y biógrafo, posteriormente general de los </w:t>
      </w:r>
      <w:hyperlink r:id="rId73" w:tooltip="Dominicos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dominicos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fray Raimundo de las Viñas, de </w:t>
      </w:r>
      <w:proofErr w:type="spellStart"/>
      <w:r w:rsidR="00232EC4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"https://es.wikipedia.org/wiki/Capua" \o "Capua" </w:instrText>
      </w:r>
      <w:r w:rsidR="00232EC4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Capua</w:t>
      </w:r>
      <w:proofErr w:type="spellEnd"/>
      <w:r w:rsidR="00232EC4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(fallecido en </w:t>
      </w:r>
      <w:hyperlink r:id="rId74" w:tooltip="1399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1399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y </w:t>
      </w:r>
      <w:proofErr w:type="spellStart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Estefano</w:t>
      </w:r>
      <w:proofErr w:type="spellEnd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CorradoMaconi</w:t>
      </w:r>
      <w:proofErr w:type="spellEnd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(fallecido en </w:t>
      </w:r>
      <w:hyperlink r:id="rId75" w:tooltip="1424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1424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), quien fue uno de sus secretarios, y se convirtió luego en Prior General de los </w:t>
      </w:r>
      <w:hyperlink r:id="rId76" w:tooltip="Cartujos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Cartujos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 El libro de Raimundo sobre la vida de Catalina, la "Leyenda", fue terminado en </w:t>
      </w:r>
      <w:hyperlink r:id="rId77" w:tooltip="1395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1395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Una segunda versión de la vida de Catalina, el "Suplemento", fue escrito unos años después por otro de sus seguidores, fray Tomás </w:t>
      </w:r>
      <w:proofErr w:type="spellStart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Caffarini</w:t>
      </w:r>
      <w:proofErr w:type="spellEnd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(muerto en </w:t>
      </w:r>
      <w:hyperlink r:id="rId78" w:tooltip="1434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1434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), quien posteriormente escribió también la "Leyenda Menor", libro que fue traducido al </w:t>
      </w:r>
      <w:hyperlink r:id="rId79" w:tooltip="Idioma italian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italiano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por </w:t>
      </w:r>
      <w:proofErr w:type="spellStart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EstefanoMaconi</w:t>
      </w:r>
      <w:proofErr w:type="spellEnd"/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53C6" w:rsidRPr="004353C6" w:rsidRDefault="004353C6" w:rsidP="004353C6">
      <w:pPr>
        <w:shd w:val="clear" w:color="auto" w:fill="F8F9FA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53C6" w:rsidRPr="004353C6" w:rsidRDefault="004353C6" w:rsidP="004353C6">
      <w:pPr>
        <w:shd w:val="clear" w:color="auto" w:fill="F8F9FA"/>
        <w:spacing w:line="336" w:lineRule="atLeast"/>
        <w:ind w:left="-851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4353C6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lastRenderedPageBreak/>
        <w:t>Canonización de Catalina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t xml:space="preserve">     </w:t>
      </w:r>
      <w:hyperlink r:id="rId80" w:tooltip="Pío II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Pío II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la declaró santa en </w:t>
      </w:r>
      <w:hyperlink r:id="rId81" w:tooltip="1461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1461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 Inicialmente, se la conmemoraba el mismo día de su muerte, el 29 de abril. En </w:t>
      </w:r>
      <w:hyperlink r:id="rId82" w:tooltip="1628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1628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83" w:tooltip="Urbano VIII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Urbano VIII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la movió al día siguiente, para no superponer la fiesta con la de san </w:t>
      </w:r>
      <w:hyperlink r:id="rId84" w:tooltip="Pedro de Veron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Pedro de Verona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hasta que en </w:t>
      </w:r>
      <w:hyperlink r:id="rId85" w:tooltip="1969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1969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volvió a su fecha primitiva.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86" w:tooltip="1939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1939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87" w:tooltip="Pío XII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Pío XII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la declaró patrona principal de Italia, junto a San </w:t>
      </w:r>
      <w:hyperlink r:id="rId88" w:tooltip="Francisco de Asís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Francisco de Asís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53C6" w:rsidRP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El 3 de octubre de </w:t>
      </w:r>
      <w:hyperlink r:id="rId89" w:tooltip="1970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1970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90" w:tooltip="Pablo VI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Pablo VI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le otorgó el título de </w:t>
      </w:r>
      <w:hyperlink r:id="rId91" w:tooltip="Doctor de la Iglesi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Doctora de la Iglesia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siendo la segunda mujer en obtener tal distinción (después de santa </w:t>
      </w:r>
      <w:hyperlink r:id="rId92" w:tooltip="Teresa de Jesús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Teresa de Jesús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) (27 de septiembre de 1970 y antes de </w:t>
      </w:r>
      <w:hyperlink r:id="rId93" w:tooltip="Teresa de Lisieux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 Teresita del Niño Jesús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). En </w:t>
      </w:r>
      <w:hyperlink r:id="rId94" w:tooltip="1999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1999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bajo el pontificado de </w:t>
      </w:r>
      <w:hyperlink r:id="rId95" w:tooltip="Juan Pablo II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Pablo II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se convirtió en una de las Santas Patronas de </w:t>
      </w:r>
      <w:hyperlink r:id="rId96" w:tooltip="Europ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Europa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.​</w:t>
      </w:r>
    </w:p>
    <w:p w:rsid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El nombre de Catalina de Siena figura también en el </w:t>
      </w:r>
      <w:hyperlink r:id="rId97" w:tooltip="Calendario de Santos Luteran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Calendario de Santos Luterano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353C6" w:rsidRPr="006B2E6E" w:rsidRDefault="0019646B" w:rsidP="004353C6">
      <w:pPr>
        <w:shd w:val="clear" w:color="auto" w:fill="F8F9FA"/>
        <w:spacing w:line="336" w:lineRule="atLeast"/>
        <w:ind w:left="-851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Cs/>
          <w:color w:val="0070C0"/>
          <w:sz w:val="24"/>
          <w:szCs w:val="24"/>
          <w:lang w:eastAsia="es-ES"/>
        </w:rPr>
        <w:t xml:space="preserve">   </w:t>
      </w:r>
      <w:r w:rsidR="004353C6" w:rsidRPr="006B2E6E">
        <w:rPr>
          <w:rFonts w:ascii="Arial" w:eastAsia="Times New Roman" w:hAnsi="Arial" w:cs="Arial"/>
          <w:b/>
          <w:iCs/>
          <w:color w:val="0070C0"/>
          <w:sz w:val="24"/>
          <w:szCs w:val="24"/>
          <w:lang w:eastAsia="es-ES"/>
        </w:rPr>
        <w:t xml:space="preserve">Libro </w:t>
      </w:r>
      <w:proofErr w:type="spellStart"/>
      <w:r w:rsidR="004353C6" w:rsidRPr="006B2E6E">
        <w:rPr>
          <w:rFonts w:ascii="Arial" w:eastAsia="Times New Roman" w:hAnsi="Arial" w:cs="Arial"/>
          <w:b/>
          <w:iCs/>
          <w:color w:val="0070C0"/>
          <w:sz w:val="24"/>
          <w:szCs w:val="24"/>
          <w:lang w:eastAsia="es-ES"/>
        </w:rPr>
        <w:t>della</w:t>
      </w:r>
      <w:proofErr w:type="spellEnd"/>
      <w:r w:rsidR="004353C6" w:rsidRPr="006B2E6E">
        <w:rPr>
          <w:rFonts w:ascii="Arial" w:eastAsia="Times New Roman" w:hAnsi="Arial" w:cs="Arial"/>
          <w:b/>
          <w:iCs/>
          <w:color w:val="0070C0"/>
          <w:sz w:val="24"/>
          <w:szCs w:val="24"/>
          <w:lang w:eastAsia="es-ES"/>
        </w:rPr>
        <w:t xml:space="preserve"> divina </w:t>
      </w:r>
      <w:proofErr w:type="spellStart"/>
      <w:r w:rsidR="004353C6" w:rsidRPr="006B2E6E">
        <w:rPr>
          <w:rFonts w:ascii="Arial" w:eastAsia="Times New Roman" w:hAnsi="Arial" w:cs="Arial"/>
          <w:b/>
          <w:iCs/>
          <w:color w:val="0070C0"/>
          <w:sz w:val="24"/>
          <w:szCs w:val="24"/>
          <w:lang w:eastAsia="es-ES"/>
        </w:rPr>
        <w:t>dottrina</w:t>
      </w:r>
      <w:proofErr w:type="spellEnd"/>
      <w:r w:rsidR="004353C6" w:rsidRPr="006B2E6E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 (</w:t>
      </w:r>
      <w:r w:rsidR="004353C6" w:rsidRPr="006B2E6E">
        <w:rPr>
          <w:rFonts w:ascii="Arial" w:eastAsia="Times New Roman" w:hAnsi="Arial" w:cs="Arial"/>
          <w:b/>
          <w:iCs/>
          <w:color w:val="0070C0"/>
          <w:sz w:val="24"/>
          <w:szCs w:val="24"/>
          <w:lang w:eastAsia="es-ES"/>
        </w:rPr>
        <w:t>Diálogo de la Divina Providencia</w:t>
      </w:r>
      <w:r w:rsidR="004353C6" w:rsidRPr="006B2E6E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), c. 1475</w:t>
      </w:r>
    </w:p>
    <w:p w:rsidR="004353C6" w:rsidRDefault="0019646B" w:rsidP="004353C6">
      <w:pPr>
        <w:shd w:val="clear" w:color="auto" w:fill="FFFFFF"/>
        <w:spacing w:before="120" w:after="12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Santa Catalina dejó el </w:t>
      </w:r>
      <w:r w:rsidR="004353C6" w:rsidRPr="004353C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Diálogo de la Divina Providencia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llamado simplemente </w:t>
      </w:r>
      <w:r w:rsidR="004353C6" w:rsidRPr="004353C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Diálogo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escrito durante cinco días de </w:t>
      </w:r>
      <w:hyperlink r:id="rId98" w:tooltip="Misticismo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éxtasis religioso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, del nueve al catorce de octubre de </w:t>
      </w:r>
      <w:hyperlink r:id="rId99" w:tooltip="1378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1378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. Se trata de 26 oraciones y 381 cartas. El texto es considerado como un importante testimonio de la literatura </w:t>
      </w:r>
      <w:hyperlink r:id="rId100" w:tooltip="Toscana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toscana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vernácula.</w:t>
      </w:r>
    </w:p>
    <w:p w:rsidR="004353C6" w:rsidRPr="004353C6" w:rsidRDefault="0019646B" w:rsidP="004353C6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Los principales templos en honor de Santa Catalina de Siena relacionados con su vida son:</w:t>
      </w:r>
    </w:p>
    <w:p w:rsidR="004353C6" w:rsidRPr="004353C6" w:rsidRDefault="0019646B" w:rsidP="004353C6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t xml:space="preserve">    </w:t>
      </w:r>
      <w:hyperlink r:id="rId101" w:tooltip="Basílica de Santa Maria sopra Minerva" w:history="1">
        <w:r w:rsidR="00BF4043">
          <w:rPr>
            <w:rFonts w:ascii="Arial" w:eastAsia="Times New Roman" w:hAnsi="Arial" w:cs="Arial"/>
            <w:b/>
            <w:sz w:val="24"/>
            <w:szCs w:val="24"/>
            <w:lang w:eastAsia="es-ES"/>
          </w:rPr>
          <w:t>Basílica de Santa Marí</w:t>
        </w:r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 </w:t>
        </w:r>
        <w:proofErr w:type="spellStart"/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sopra</w:t>
        </w:r>
        <w:proofErr w:type="spellEnd"/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Minerva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en Roma: Lugar en donde se conserva su cuerpo.</w:t>
      </w:r>
    </w:p>
    <w:p w:rsidR="004353C6" w:rsidRDefault="0019646B" w:rsidP="004353C6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t xml:space="preserve">    </w:t>
      </w:r>
      <w:hyperlink r:id="rId102" w:tooltip="Basílica de Santo Domingo (Siena)" w:history="1">
        <w:r w:rsidR="004353C6" w:rsidRPr="004353C6">
          <w:rPr>
            <w:rFonts w:ascii="Arial" w:eastAsia="Times New Roman" w:hAnsi="Arial" w:cs="Arial"/>
            <w:b/>
            <w:sz w:val="24"/>
            <w:szCs w:val="24"/>
            <w:lang w:eastAsia="es-ES"/>
          </w:rPr>
          <w:t>Basílica de Santo Domingo</w:t>
        </w:r>
      </w:hyperlink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en Siena: En este templo se conserva la cabeza incorrupta de Santa Catalina de Siena.</w:t>
      </w:r>
    </w:p>
    <w:p w:rsidR="004353C6" w:rsidRPr="004353C6" w:rsidRDefault="0019646B" w:rsidP="004353C6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4353C6">
        <w:rPr>
          <w:rFonts w:ascii="Arial" w:eastAsia="Times New Roman" w:hAnsi="Arial" w:cs="Arial"/>
          <w:b/>
          <w:sz w:val="24"/>
          <w:szCs w:val="24"/>
          <w:lang w:eastAsia="es-ES"/>
        </w:rPr>
        <w:t>Santuario</w:t>
      </w:r>
      <w:r w:rsidR="004353C6" w:rsidRPr="004353C6">
        <w:rPr>
          <w:rFonts w:ascii="Arial" w:eastAsia="Times New Roman" w:hAnsi="Arial" w:cs="Arial"/>
          <w:b/>
          <w:sz w:val="24"/>
          <w:szCs w:val="24"/>
          <w:lang w:eastAsia="es-ES"/>
        </w:rPr>
        <w:t> en Siena: Complejo de edificios religiosos construidos alrededor de la casa natal de Santa Catalina.</w:t>
      </w:r>
    </w:p>
    <w:p w:rsidR="00DA0C65" w:rsidRPr="004353C6" w:rsidRDefault="0019646B" w:rsidP="004353C6">
      <w:pPr>
        <w:ind w:left="-851"/>
        <w:jc w:val="both"/>
        <w:rPr>
          <w:rFonts w:ascii="Arial" w:hAnsi="Arial" w:cs="Arial"/>
          <w:b/>
          <w:sz w:val="24"/>
          <w:szCs w:val="24"/>
        </w:rPr>
      </w:pPr>
    </w:p>
    <w:sectPr w:rsidR="00DA0C65" w:rsidRPr="004353C6" w:rsidSect="004353C6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301"/>
    <w:multiLevelType w:val="multilevel"/>
    <w:tmpl w:val="D500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92F3D"/>
    <w:multiLevelType w:val="multilevel"/>
    <w:tmpl w:val="0C9C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3C6"/>
    <w:rsid w:val="0019646B"/>
    <w:rsid w:val="001D2FD9"/>
    <w:rsid w:val="00232EC4"/>
    <w:rsid w:val="004353C6"/>
    <w:rsid w:val="00684306"/>
    <w:rsid w:val="006B2E6E"/>
    <w:rsid w:val="00A36592"/>
    <w:rsid w:val="00BF4043"/>
    <w:rsid w:val="00B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92"/>
  </w:style>
  <w:style w:type="paragraph" w:styleId="Ttulo2">
    <w:name w:val="heading 2"/>
    <w:basedOn w:val="Normal"/>
    <w:link w:val="Ttulo2Car"/>
    <w:uiPriority w:val="9"/>
    <w:qFormat/>
    <w:rsid w:val="00435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353C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353C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53C6"/>
    <w:rPr>
      <w:color w:val="800080"/>
      <w:u w:val="single"/>
    </w:rPr>
  </w:style>
  <w:style w:type="character" w:customStyle="1" w:styleId="wikidata-link">
    <w:name w:val="wikidata-link"/>
    <w:basedOn w:val="Fuentedeprrafopredeter"/>
    <w:rsid w:val="004353C6"/>
  </w:style>
  <w:style w:type="character" w:customStyle="1" w:styleId="flagicon">
    <w:name w:val="flagicon"/>
    <w:basedOn w:val="Fuentedeprrafopredeter"/>
    <w:rsid w:val="004353C6"/>
  </w:style>
  <w:style w:type="paragraph" w:styleId="NormalWeb">
    <w:name w:val="Normal (Web)"/>
    <w:basedOn w:val="Normal"/>
    <w:uiPriority w:val="99"/>
    <w:semiHidden/>
    <w:unhideWhenUsed/>
    <w:rsid w:val="0043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togglespan">
    <w:name w:val="toctogglespan"/>
    <w:basedOn w:val="Fuentedeprrafopredeter"/>
    <w:rsid w:val="004353C6"/>
  </w:style>
  <w:style w:type="character" w:customStyle="1" w:styleId="tocnumber">
    <w:name w:val="tocnumber"/>
    <w:basedOn w:val="Fuentedeprrafopredeter"/>
    <w:rsid w:val="004353C6"/>
  </w:style>
  <w:style w:type="character" w:customStyle="1" w:styleId="toctext">
    <w:name w:val="toctext"/>
    <w:basedOn w:val="Fuentedeprrafopredeter"/>
    <w:rsid w:val="004353C6"/>
  </w:style>
  <w:style w:type="character" w:customStyle="1" w:styleId="mw-headline">
    <w:name w:val="mw-headline"/>
    <w:basedOn w:val="Fuentedeprrafopredeter"/>
    <w:rsid w:val="004353C6"/>
  </w:style>
  <w:style w:type="character" w:customStyle="1" w:styleId="mw-editsection">
    <w:name w:val="mw-editsection"/>
    <w:basedOn w:val="Fuentedeprrafopredeter"/>
    <w:rsid w:val="004353C6"/>
  </w:style>
  <w:style w:type="character" w:customStyle="1" w:styleId="mw-editsection-bracket">
    <w:name w:val="mw-editsection-bracket"/>
    <w:basedOn w:val="Fuentedeprrafopredeter"/>
    <w:rsid w:val="004353C6"/>
  </w:style>
  <w:style w:type="paragraph" w:styleId="Textodeglobo">
    <w:name w:val="Balloon Text"/>
    <w:basedOn w:val="Normal"/>
    <w:link w:val="TextodegloboCar"/>
    <w:uiPriority w:val="99"/>
    <w:semiHidden/>
    <w:unhideWhenUsed/>
    <w:rsid w:val="0043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67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6199918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8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948303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8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379935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78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1368" TargetMode="External"/><Relationship Id="rId21" Type="http://schemas.openxmlformats.org/officeDocument/2006/relationships/hyperlink" Target="https://es.wikipedia.org/wiki/Papado" TargetMode="External"/><Relationship Id="rId42" Type="http://schemas.openxmlformats.org/officeDocument/2006/relationships/hyperlink" Target="https://es.wikipedia.org/wiki/Infierno" TargetMode="External"/><Relationship Id="rId47" Type="http://schemas.openxmlformats.org/officeDocument/2006/relationships/hyperlink" Target="https://es.wikipedia.org/wiki/Gregorio_XI" TargetMode="External"/><Relationship Id="rId63" Type="http://schemas.openxmlformats.org/officeDocument/2006/relationships/hyperlink" Target="https://es.wikipedia.org/wiki/Gregorio_XI" TargetMode="External"/><Relationship Id="rId68" Type="http://schemas.openxmlformats.org/officeDocument/2006/relationships/hyperlink" Target="https://es.wikipedia.org/wiki/29_de_abril" TargetMode="External"/><Relationship Id="rId84" Type="http://schemas.openxmlformats.org/officeDocument/2006/relationships/hyperlink" Target="https://es.wikipedia.org/wiki/Pedro_de_Verona" TargetMode="External"/><Relationship Id="rId89" Type="http://schemas.openxmlformats.org/officeDocument/2006/relationships/hyperlink" Target="https://es.wikipedia.org/wiki/1970" TargetMode="External"/><Relationship Id="rId7" Type="http://schemas.openxmlformats.org/officeDocument/2006/relationships/hyperlink" Target="https://es.wikipedia.org/wiki/Siena" TargetMode="External"/><Relationship Id="rId71" Type="http://schemas.openxmlformats.org/officeDocument/2006/relationships/hyperlink" Target="https://es.wikipedia.org/wiki/1384" TargetMode="External"/><Relationship Id="rId92" Type="http://schemas.openxmlformats.org/officeDocument/2006/relationships/hyperlink" Target="https://es.wikipedia.org/wiki/Teresa_de_Jes%C3%B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Italia" TargetMode="External"/><Relationship Id="rId29" Type="http://schemas.openxmlformats.org/officeDocument/2006/relationships/hyperlink" Target="https://es.wikipedia.org/wiki/Ayuno" TargetMode="External"/><Relationship Id="rId11" Type="http://schemas.openxmlformats.org/officeDocument/2006/relationships/hyperlink" Target="https://es.wikipedia.org/wiki/29_de_abril" TargetMode="External"/><Relationship Id="rId24" Type="http://schemas.openxmlformats.org/officeDocument/2006/relationships/hyperlink" Target="https://es.wikipedia.org/wiki/Rep%C3%BAblica_de_Siena" TargetMode="External"/><Relationship Id="rId32" Type="http://schemas.openxmlformats.org/officeDocument/2006/relationships/hyperlink" Target="https://es.wikipedia.org/wiki/Matrimonio_m%C3%ADstico" TargetMode="External"/><Relationship Id="rId37" Type="http://schemas.openxmlformats.org/officeDocument/2006/relationships/hyperlink" Target="https://es.wikipedia.org/wiki/Pablo_de_Tarso" TargetMode="External"/><Relationship Id="rId40" Type="http://schemas.openxmlformats.org/officeDocument/2006/relationships/hyperlink" Target="https://es.wikipedia.org/wiki/Hagiograf%C3%ADa" TargetMode="External"/><Relationship Id="rId45" Type="http://schemas.openxmlformats.org/officeDocument/2006/relationships/hyperlink" Target="https://es.wikipedia.org/wiki/Papa" TargetMode="External"/><Relationship Id="rId53" Type="http://schemas.openxmlformats.org/officeDocument/2006/relationships/hyperlink" Target="https://es.wikipedia.org/wiki/1375" TargetMode="External"/><Relationship Id="rId58" Type="http://schemas.openxmlformats.org/officeDocument/2006/relationships/hyperlink" Target="https://es.wikipedia.org/wiki/Estados_Pontificios" TargetMode="External"/><Relationship Id="rId66" Type="http://schemas.openxmlformats.org/officeDocument/2006/relationships/hyperlink" Target="https://es.wikipedia.org/wiki/Cisma_de_Occidente" TargetMode="External"/><Relationship Id="rId74" Type="http://schemas.openxmlformats.org/officeDocument/2006/relationships/hyperlink" Target="https://es.wikipedia.org/wiki/1399" TargetMode="External"/><Relationship Id="rId79" Type="http://schemas.openxmlformats.org/officeDocument/2006/relationships/hyperlink" Target="https://es.wikipedia.org/wiki/Idioma_italiano" TargetMode="External"/><Relationship Id="rId87" Type="http://schemas.openxmlformats.org/officeDocument/2006/relationships/hyperlink" Target="https://es.wikipedia.org/wiki/P%C3%ADo_XII" TargetMode="External"/><Relationship Id="rId102" Type="http://schemas.openxmlformats.org/officeDocument/2006/relationships/hyperlink" Target="https://es.wikipedia.org/wiki/Bas%C3%ADlica_de_Santo_Domingo_(Siena)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es.wikipedia.org/wiki/Santa_Sede" TargetMode="External"/><Relationship Id="rId82" Type="http://schemas.openxmlformats.org/officeDocument/2006/relationships/hyperlink" Target="https://es.wikipedia.org/wiki/1628" TargetMode="External"/><Relationship Id="rId90" Type="http://schemas.openxmlformats.org/officeDocument/2006/relationships/hyperlink" Target="https://es.wikipedia.org/wiki/Pablo_VI" TargetMode="External"/><Relationship Id="rId95" Type="http://schemas.openxmlformats.org/officeDocument/2006/relationships/hyperlink" Target="https://es.wikipedia.org/wiki/Juan_Pablo_II" TargetMode="External"/><Relationship Id="rId19" Type="http://schemas.openxmlformats.org/officeDocument/2006/relationships/hyperlink" Target="https://es.wikipedia.org/wiki/Misticismo" TargetMode="External"/><Relationship Id="rId14" Type="http://schemas.openxmlformats.org/officeDocument/2006/relationships/hyperlink" Target="https://es.wikipedia.org/wiki/Iglesia_cat%C3%B3lica" TargetMode="External"/><Relationship Id="rId22" Type="http://schemas.openxmlformats.org/officeDocument/2006/relationships/hyperlink" Target="https://es.wikipedia.org/wiki/Papado_de_Avi%C3%B1%C3%B3n" TargetMode="External"/><Relationship Id="rId27" Type="http://schemas.openxmlformats.org/officeDocument/2006/relationships/hyperlink" Target="https://es.wikipedia.org/wiki/Orden_de_Predicadores" TargetMode="External"/><Relationship Id="rId30" Type="http://schemas.openxmlformats.org/officeDocument/2006/relationships/hyperlink" Target="https://es.wikipedia.org/wiki/Eucarist%C3%ADa" TargetMode="External"/><Relationship Id="rId35" Type="http://schemas.openxmlformats.org/officeDocument/2006/relationships/hyperlink" Target="https://es.wikipedia.org/wiki/Jesucristo" TargetMode="External"/><Relationship Id="rId43" Type="http://schemas.openxmlformats.org/officeDocument/2006/relationships/hyperlink" Target="https://es.wikipedia.org/wiki/Purgatorio" TargetMode="External"/><Relationship Id="rId48" Type="http://schemas.openxmlformats.org/officeDocument/2006/relationships/hyperlink" Target="https://es.wikipedia.org/wiki/Cl%C3%A9rigo" TargetMode="External"/><Relationship Id="rId56" Type="http://schemas.openxmlformats.org/officeDocument/2006/relationships/hyperlink" Target="https://es.wikipedia.org/wiki/1376" TargetMode="External"/><Relationship Id="rId64" Type="http://schemas.openxmlformats.org/officeDocument/2006/relationships/hyperlink" Target="https://es.wikipedia.org/wiki/18_de_julio" TargetMode="External"/><Relationship Id="rId69" Type="http://schemas.openxmlformats.org/officeDocument/2006/relationships/hyperlink" Target="https://es.wikipedia.org/wiki/1380" TargetMode="External"/><Relationship Id="rId77" Type="http://schemas.openxmlformats.org/officeDocument/2006/relationships/hyperlink" Target="https://es.wikipedia.org/wiki/1395" TargetMode="External"/><Relationship Id="rId100" Type="http://schemas.openxmlformats.org/officeDocument/2006/relationships/hyperlink" Target="https://es.wikipedia.org/wiki/Toscana" TargetMode="External"/><Relationship Id="rId8" Type="http://schemas.openxmlformats.org/officeDocument/2006/relationships/hyperlink" Target="https://es.wikipedia.org/wiki/25_de_marzo" TargetMode="External"/><Relationship Id="rId51" Type="http://schemas.openxmlformats.org/officeDocument/2006/relationships/hyperlink" Target="https://es.wikipedia.org/wiki/1374" TargetMode="External"/><Relationship Id="rId72" Type="http://schemas.openxmlformats.org/officeDocument/2006/relationships/hyperlink" Target="https://es.wikipedia.org/wiki/Venecia" TargetMode="External"/><Relationship Id="rId80" Type="http://schemas.openxmlformats.org/officeDocument/2006/relationships/hyperlink" Target="https://es.wikipedia.org/wiki/P%C3%ADo_II" TargetMode="External"/><Relationship Id="rId85" Type="http://schemas.openxmlformats.org/officeDocument/2006/relationships/hyperlink" Target="https://es.wikipedia.org/wiki/1969" TargetMode="External"/><Relationship Id="rId93" Type="http://schemas.openxmlformats.org/officeDocument/2006/relationships/hyperlink" Target="https://es.wikipedia.org/wiki/Teresa_de_Lisieux" TargetMode="External"/><Relationship Id="rId98" Type="http://schemas.openxmlformats.org/officeDocument/2006/relationships/hyperlink" Target="https://es.wikipedia.org/wiki/Misticism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1380" TargetMode="External"/><Relationship Id="rId17" Type="http://schemas.openxmlformats.org/officeDocument/2006/relationships/hyperlink" Target="https://es.wikipedia.org/wiki/Doctor_de_la_Iglesia" TargetMode="External"/><Relationship Id="rId25" Type="http://schemas.openxmlformats.org/officeDocument/2006/relationships/hyperlink" Target="https://es.wikipedia.org/wiki/1355" TargetMode="External"/><Relationship Id="rId33" Type="http://schemas.openxmlformats.org/officeDocument/2006/relationships/hyperlink" Target="https://es.wikipedia.org/wiki/Jes%C3%BAs" TargetMode="External"/><Relationship Id="rId38" Type="http://schemas.openxmlformats.org/officeDocument/2006/relationships/hyperlink" Target="https://es.wikipedia.org/wiki/Catalina_de_Siena" TargetMode="External"/><Relationship Id="rId46" Type="http://schemas.openxmlformats.org/officeDocument/2006/relationships/hyperlink" Target="https://es.wikipedia.org/wiki/Avi%C3%B1%C3%B3n" TargetMode="External"/><Relationship Id="rId59" Type="http://schemas.openxmlformats.org/officeDocument/2006/relationships/hyperlink" Target="https://es.wikipedia.org/wiki/17_de_enero" TargetMode="External"/><Relationship Id="rId67" Type="http://schemas.openxmlformats.org/officeDocument/2006/relationships/hyperlink" Target="https://es.wikipedia.org/wiki/Urbano_VI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s.wikipedia.org/wiki/Siglo_XIV" TargetMode="External"/><Relationship Id="rId41" Type="http://schemas.openxmlformats.org/officeDocument/2006/relationships/hyperlink" Target="https://es.wikipedia.org/wiki/1370" TargetMode="External"/><Relationship Id="rId54" Type="http://schemas.openxmlformats.org/officeDocument/2006/relationships/hyperlink" Target="https://es.wikipedia.org/wiki/Pisa" TargetMode="External"/><Relationship Id="rId62" Type="http://schemas.openxmlformats.org/officeDocument/2006/relationships/hyperlink" Target="https://es.wikipedia.org/wiki/Urbano_VI" TargetMode="External"/><Relationship Id="rId70" Type="http://schemas.openxmlformats.org/officeDocument/2006/relationships/hyperlink" Target="https://es.wikipedia.org/wiki/Iglesia_de_Santa_Mar%C3%ADa_sopra_Minerva" TargetMode="External"/><Relationship Id="rId75" Type="http://schemas.openxmlformats.org/officeDocument/2006/relationships/hyperlink" Target="https://es.wikipedia.org/wiki/1424" TargetMode="External"/><Relationship Id="rId83" Type="http://schemas.openxmlformats.org/officeDocument/2006/relationships/hyperlink" Target="https://es.wikipedia.org/wiki/Urbano_VIII" TargetMode="External"/><Relationship Id="rId88" Type="http://schemas.openxmlformats.org/officeDocument/2006/relationships/hyperlink" Target="https://es.wikipedia.org/wiki/Francisco_de_As%C3%ADs" TargetMode="External"/><Relationship Id="rId91" Type="http://schemas.openxmlformats.org/officeDocument/2006/relationships/hyperlink" Target="https://es.wikipedia.org/wiki/Doctor_de_la_Iglesia" TargetMode="External"/><Relationship Id="rId96" Type="http://schemas.openxmlformats.org/officeDocument/2006/relationships/hyperlink" Target="https://es.wikipedia.org/wiki/Europ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Orden_de_Predicadores" TargetMode="External"/><Relationship Id="rId15" Type="http://schemas.openxmlformats.org/officeDocument/2006/relationships/hyperlink" Target="https://es.wikipedia.org/wiki/Santa_Sede" TargetMode="External"/><Relationship Id="rId23" Type="http://schemas.openxmlformats.org/officeDocument/2006/relationships/hyperlink" Target="https://es.wikipedia.org/wiki/Peste_negra" TargetMode="External"/><Relationship Id="rId28" Type="http://schemas.openxmlformats.org/officeDocument/2006/relationships/hyperlink" Target="https://es.wikipedia.org/wiki/Cilicio" TargetMode="External"/><Relationship Id="rId36" Type="http://schemas.openxmlformats.org/officeDocument/2006/relationships/hyperlink" Target="https://es.wikipedia.org/wiki/San_Pedro" TargetMode="External"/><Relationship Id="rId49" Type="http://schemas.openxmlformats.org/officeDocument/2006/relationships/hyperlink" Target="https://es.wikipedia.org/wiki/Estados_Pontificios" TargetMode="External"/><Relationship Id="rId57" Type="http://schemas.openxmlformats.org/officeDocument/2006/relationships/hyperlink" Target="https://es.wikipedia.org/wiki/Rep%C3%BAblica_de_Florencia" TargetMode="External"/><Relationship Id="rId10" Type="http://schemas.openxmlformats.org/officeDocument/2006/relationships/hyperlink" Target="https://es.wikipedia.org/wiki/Roma" TargetMode="External"/><Relationship Id="rId31" Type="http://schemas.openxmlformats.org/officeDocument/2006/relationships/hyperlink" Target="https://es.wikipedia.org/wiki/1366" TargetMode="External"/><Relationship Id="rId44" Type="http://schemas.openxmlformats.org/officeDocument/2006/relationships/hyperlink" Target="https://es.wikipedia.org/wiki/Cielo" TargetMode="External"/><Relationship Id="rId52" Type="http://schemas.openxmlformats.org/officeDocument/2006/relationships/hyperlink" Target="https://es.wikipedia.org/wiki/1_de_abril" TargetMode="External"/><Relationship Id="rId60" Type="http://schemas.openxmlformats.org/officeDocument/2006/relationships/hyperlink" Target="https://es.wikipedia.org/wiki/1377" TargetMode="External"/><Relationship Id="rId65" Type="http://schemas.openxmlformats.org/officeDocument/2006/relationships/hyperlink" Target="https://es.wikipedia.org/wiki/1378" TargetMode="External"/><Relationship Id="rId73" Type="http://schemas.openxmlformats.org/officeDocument/2006/relationships/hyperlink" Target="https://es.wikipedia.org/wiki/Dominicos" TargetMode="External"/><Relationship Id="rId78" Type="http://schemas.openxmlformats.org/officeDocument/2006/relationships/hyperlink" Target="https://es.wikipedia.org/wiki/1434" TargetMode="External"/><Relationship Id="rId81" Type="http://schemas.openxmlformats.org/officeDocument/2006/relationships/hyperlink" Target="https://es.wikipedia.org/wiki/1461" TargetMode="External"/><Relationship Id="rId86" Type="http://schemas.openxmlformats.org/officeDocument/2006/relationships/hyperlink" Target="https://es.wikipedia.org/wiki/1939" TargetMode="External"/><Relationship Id="rId94" Type="http://schemas.openxmlformats.org/officeDocument/2006/relationships/hyperlink" Target="https://es.wikipedia.org/wiki/1999" TargetMode="External"/><Relationship Id="rId99" Type="http://schemas.openxmlformats.org/officeDocument/2006/relationships/hyperlink" Target="https://es.wikipedia.org/wiki/1378" TargetMode="External"/><Relationship Id="rId101" Type="http://schemas.openxmlformats.org/officeDocument/2006/relationships/hyperlink" Target="https://es.wikipedia.org/wiki/Bas%C3%ADlica_de_Santa_Maria_sopra_Miner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347" TargetMode="External"/><Relationship Id="rId13" Type="http://schemas.openxmlformats.org/officeDocument/2006/relationships/hyperlink" Target="https://es.wikipedia.org/wiki/Santo" TargetMode="External"/><Relationship Id="rId18" Type="http://schemas.openxmlformats.org/officeDocument/2006/relationships/hyperlink" Target="https://es.wikipedia.org/wiki/Iglesia_cat%C3%B3lica" TargetMode="External"/><Relationship Id="rId39" Type="http://schemas.openxmlformats.org/officeDocument/2006/relationships/hyperlink" Target="https://es.wikipedia.org/wiki/Golpe_de_Estado" TargetMode="External"/><Relationship Id="rId34" Type="http://schemas.openxmlformats.org/officeDocument/2006/relationships/hyperlink" Target="https://es.wikipedia.org/wiki/Bas%C3%ADlica_de_Santo_Domingo_(Siena)" TargetMode="External"/><Relationship Id="rId50" Type="http://schemas.openxmlformats.org/officeDocument/2006/relationships/hyperlink" Target="https://es.wikipedia.org/wiki/Peste" TargetMode="External"/><Relationship Id="rId55" Type="http://schemas.openxmlformats.org/officeDocument/2006/relationships/hyperlink" Target="https://es.wikipedia.org/wiki/Estigma_(milagro)" TargetMode="External"/><Relationship Id="rId76" Type="http://schemas.openxmlformats.org/officeDocument/2006/relationships/hyperlink" Target="https://es.wikipedia.org/wiki/Cartujos" TargetMode="External"/><Relationship Id="rId97" Type="http://schemas.openxmlformats.org/officeDocument/2006/relationships/hyperlink" Target="https://es.wikipedia.org/wiki/Calendario_de_Santos_Luterano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2235</Words>
  <Characters>12296</Characters>
  <Application>Microsoft Office Word</Application>
  <DocSecurity>0</DocSecurity>
  <Lines>102</Lines>
  <Paragraphs>29</Paragraphs>
  <ScaleCrop>false</ScaleCrop>
  <Company/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4</cp:revision>
  <dcterms:created xsi:type="dcterms:W3CDTF">2020-12-30T15:07:00Z</dcterms:created>
  <dcterms:modified xsi:type="dcterms:W3CDTF">2021-02-11T18:55:00Z</dcterms:modified>
</cp:coreProperties>
</file>