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21554" w:rsidRDefault="00B21554" w:rsidP="00B21554">
      <w:pPr>
        <w:shd w:val="clear" w:color="auto" w:fill="FFFFFF"/>
        <w:spacing w:before="120" w:after="120" w:line="240" w:lineRule="auto"/>
        <w:jc w:val="center"/>
        <w:rPr>
          <w:rFonts w:ascii="Arial" w:eastAsia="Times New Roman" w:hAnsi="Arial" w:cs="Arial"/>
          <w:b/>
          <w:bCs/>
          <w:color w:val="FF0000"/>
          <w:sz w:val="36"/>
          <w:szCs w:val="36"/>
          <w:lang w:eastAsia="es-ES"/>
        </w:rPr>
      </w:pPr>
      <w:r w:rsidRPr="00B21554">
        <w:rPr>
          <w:rFonts w:ascii="Arial" w:eastAsia="Times New Roman" w:hAnsi="Arial" w:cs="Arial"/>
          <w:b/>
          <w:color w:val="FF0000"/>
          <w:sz w:val="36"/>
          <w:szCs w:val="36"/>
          <w:lang w:eastAsia="es-ES"/>
        </w:rPr>
        <w:t>Santa </w:t>
      </w:r>
      <w:r w:rsidR="00563751">
        <w:rPr>
          <w:rFonts w:ascii="Arial" w:eastAsia="Times New Roman" w:hAnsi="Arial" w:cs="Arial"/>
          <w:b/>
          <w:bCs/>
          <w:color w:val="FF0000"/>
          <w:sz w:val="36"/>
          <w:szCs w:val="36"/>
          <w:lang w:eastAsia="es-ES"/>
        </w:rPr>
        <w:t>Eduvig</w:t>
      </w:r>
      <w:r w:rsidR="00C510DC">
        <w:rPr>
          <w:rFonts w:ascii="Arial" w:eastAsia="Times New Roman" w:hAnsi="Arial" w:cs="Arial"/>
          <w:b/>
          <w:bCs/>
          <w:color w:val="FF0000"/>
          <w:sz w:val="36"/>
          <w:szCs w:val="36"/>
          <w:lang w:eastAsia="es-ES"/>
        </w:rPr>
        <w:t>i</w:t>
      </w:r>
      <w:r w:rsidRPr="00B21554">
        <w:rPr>
          <w:rFonts w:ascii="Arial" w:eastAsia="Times New Roman" w:hAnsi="Arial" w:cs="Arial"/>
          <w:b/>
          <w:bCs/>
          <w:color w:val="FF0000"/>
          <w:sz w:val="36"/>
          <w:szCs w:val="36"/>
          <w:lang w:eastAsia="es-ES"/>
        </w:rPr>
        <w:t xml:space="preserve">s </w:t>
      </w:r>
      <w:r w:rsidR="0015737C">
        <w:rPr>
          <w:rFonts w:ascii="Arial" w:eastAsia="Times New Roman" w:hAnsi="Arial" w:cs="Arial"/>
          <w:b/>
          <w:bCs/>
          <w:color w:val="FF0000"/>
          <w:sz w:val="36"/>
          <w:szCs w:val="36"/>
          <w:lang w:eastAsia="es-ES"/>
        </w:rPr>
        <w:t>de Baviera</w:t>
      </w:r>
      <w:r w:rsidR="00956A24">
        <w:rPr>
          <w:rFonts w:ascii="Arial" w:eastAsia="Times New Roman" w:hAnsi="Arial" w:cs="Arial"/>
          <w:b/>
          <w:bCs/>
          <w:color w:val="FF0000"/>
          <w:sz w:val="36"/>
          <w:szCs w:val="36"/>
          <w:lang w:eastAsia="es-ES"/>
        </w:rPr>
        <w:t xml:space="preserve">  (</w:t>
      </w:r>
      <w:r w:rsidR="006A1350">
        <w:rPr>
          <w:rFonts w:ascii="Arial" w:eastAsia="Times New Roman" w:hAnsi="Arial" w:cs="Arial"/>
          <w:b/>
          <w:bCs/>
          <w:color w:val="FF0000"/>
          <w:sz w:val="36"/>
          <w:szCs w:val="36"/>
          <w:lang w:eastAsia="es-ES"/>
        </w:rPr>
        <w:t>1174 - 1243</w:t>
      </w:r>
      <w:r w:rsidR="00956A24">
        <w:rPr>
          <w:rFonts w:ascii="Arial" w:eastAsia="Times New Roman" w:hAnsi="Arial" w:cs="Arial"/>
          <w:b/>
          <w:bCs/>
          <w:color w:val="FF0000"/>
          <w:sz w:val="36"/>
          <w:szCs w:val="36"/>
          <w:lang w:eastAsia="es-ES"/>
        </w:rPr>
        <w:t>)</w:t>
      </w:r>
    </w:p>
    <w:p w:rsidR="0015737C" w:rsidRPr="000C4297" w:rsidRDefault="00563751" w:rsidP="00B21554">
      <w:pPr>
        <w:shd w:val="clear" w:color="auto" w:fill="FFFFFF"/>
        <w:spacing w:before="120" w:after="120" w:line="240" w:lineRule="auto"/>
        <w:jc w:val="center"/>
        <w:rPr>
          <w:rFonts w:ascii="Arial" w:eastAsia="Times New Roman" w:hAnsi="Arial" w:cs="Arial"/>
          <w:b/>
          <w:bCs/>
          <w:color w:val="0070C0"/>
          <w:sz w:val="28"/>
          <w:szCs w:val="28"/>
          <w:lang w:eastAsia="es-ES"/>
        </w:rPr>
      </w:pPr>
      <w:r w:rsidRPr="000C4297">
        <w:rPr>
          <w:rFonts w:ascii="Arial" w:eastAsia="Times New Roman" w:hAnsi="Arial" w:cs="Arial"/>
          <w:b/>
          <w:bCs/>
          <w:color w:val="0070C0"/>
          <w:sz w:val="28"/>
          <w:szCs w:val="28"/>
          <w:lang w:eastAsia="es-ES"/>
        </w:rPr>
        <w:t>D</w:t>
      </w:r>
      <w:r w:rsidR="0015737C" w:rsidRPr="000C4297">
        <w:rPr>
          <w:rFonts w:ascii="Arial" w:eastAsia="Times New Roman" w:hAnsi="Arial" w:cs="Arial"/>
          <w:b/>
          <w:bCs/>
          <w:color w:val="0070C0"/>
          <w:sz w:val="28"/>
          <w:szCs w:val="28"/>
          <w:lang w:eastAsia="es-ES"/>
        </w:rPr>
        <w:t>uquesa y religiosa heroica</w:t>
      </w:r>
    </w:p>
    <w:p w:rsidR="00B21554" w:rsidRDefault="00B21554" w:rsidP="00B21554">
      <w:pPr>
        <w:shd w:val="clear" w:color="auto" w:fill="FFFFFF"/>
        <w:spacing w:before="120" w:after="120" w:line="240" w:lineRule="auto"/>
        <w:jc w:val="center"/>
        <w:rPr>
          <w:rFonts w:ascii="Arial" w:eastAsia="Times New Roman" w:hAnsi="Arial" w:cs="Arial"/>
          <w:b/>
          <w:bCs/>
          <w:sz w:val="24"/>
          <w:szCs w:val="24"/>
          <w:lang w:eastAsia="es-ES"/>
        </w:rPr>
      </w:pPr>
      <w:r w:rsidRPr="00B21554">
        <w:rPr>
          <w:rFonts w:ascii="Arial" w:eastAsia="Times New Roman" w:hAnsi="Arial" w:cs="Arial"/>
          <w:b/>
          <w:bCs/>
          <w:sz w:val="24"/>
          <w:szCs w:val="24"/>
          <w:lang w:eastAsia="es-ES"/>
        </w:rPr>
        <w:t>Wikipedia</w:t>
      </w:r>
    </w:p>
    <w:p w:rsidR="0015737C" w:rsidRDefault="0015737C" w:rsidP="00B21554">
      <w:pPr>
        <w:shd w:val="clear" w:color="auto" w:fill="FFFFFF"/>
        <w:spacing w:before="120" w:after="120" w:line="240" w:lineRule="auto"/>
        <w:jc w:val="center"/>
        <w:rPr>
          <w:rFonts w:ascii="Arial" w:eastAsia="Times New Roman" w:hAnsi="Arial" w:cs="Arial"/>
          <w:b/>
          <w:bCs/>
          <w:sz w:val="24"/>
          <w:szCs w:val="24"/>
          <w:lang w:eastAsia="es-ES"/>
        </w:rPr>
      </w:pPr>
      <w:r>
        <w:rPr>
          <w:rFonts w:ascii="Arial" w:eastAsia="Times New Roman" w:hAnsi="Arial" w:cs="Arial"/>
          <w:b/>
          <w:bCs/>
          <w:noProof/>
          <w:sz w:val="24"/>
          <w:szCs w:val="24"/>
          <w:lang w:val="es-CR" w:eastAsia="es-CR"/>
        </w:rPr>
        <w:drawing>
          <wp:inline distT="0" distB="0" distL="0" distR="0">
            <wp:extent cx="2590800" cy="1943100"/>
            <wp:effectExtent l="19050" t="0" r="0" b="0"/>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5"/>
                    <a:srcRect l="40740" t="28899" r="41623" b="53899"/>
                    <a:stretch>
                      <a:fillRect/>
                    </a:stretch>
                  </pic:blipFill>
                  <pic:spPr bwMode="auto">
                    <a:xfrm>
                      <a:off x="0" y="0"/>
                      <a:ext cx="2590800" cy="1943100"/>
                    </a:xfrm>
                    <a:prstGeom prst="rect">
                      <a:avLst/>
                    </a:prstGeom>
                    <a:noFill/>
                    <a:ln w="9525">
                      <a:noFill/>
                      <a:miter lim="800000"/>
                      <a:headEnd/>
                      <a:tailEnd/>
                    </a:ln>
                  </pic:spPr>
                </pic:pic>
              </a:graphicData>
            </a:graphic>
          </wp:inline>
        </w:drawing>
      </w:r>
      <w:bookmarkStart w:id="0" w:name="_GoBack"/>
      <w:bookmarkEnd w:id="0"/>
    </w:p>
    <w:p w:rsidR="0015737C" w:rsidRDefault="0015737C" w:rsidP="00563751">
      <w:pPr>
        <w:shd w:val="clear" w:color="auto" w:fill="FFFFFF"/>
        <w:spacing w:before="120" w:after="120" w:line="240" w:lineRule="auto"/>
        <w:ind w:left="-851"/>
        <w:jc w:val="center"/>
        <w:rPr>
          <w:rFonts w:ascii="Arial" w:eastAsia="Times New Roman" w:hAnsi="Arial" w:cs="Arial"/>
          <w:b/>
          <w:bCs/>
          <w:sz w:val="24"/>
          <w:szCs w:val="24"/>
          <w:lang w:eastAsia="es-ES"/>
        </w:rPr>
      </w:pPr>
    </w:p>
    <w:p w:rsidR="0015737C" w:rsidRPr="0015737C"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bCs/>
          <w:sz w:val="24"/>
          <w:szCs w:val="24"/>
        </w:rPr>
        <w:t>Santa Eduviges (</w:t>
      </w:r>
      <w:proofErr w:type="spellStart"/>
      <w:r w:rsidRPr="0015737C">
        <w:rPr>
          <w:rFonts w:ascii="Arial" w:hAnsi="Arial" w:cs="Arial"/>
          <w:b/>
          <w:bCs/>
          <w:sz w:val="24"/>
          <w:szCs w:val="24"/>
        </w:rPr>
        <w:t>Hedwig</w:t>
      </w:r>
      <w:proofErr w:type="spellEnd"/>
      <w:r w:rsidRPr="0015737C">
        <w:rPr>
          <w:rFonts w:ascii="Arial" w:hAnsi="Arial" w:cs="Arial"/>
          <w:b/>
          <w:bCs/>
          <w:sz w:val="24"/>
          <w:szCs w:val="24"/>
        </w:rPr>
        <w:t xml:space="preserve">) de Silesia, duquesa y religiosa. 16 de octubre y 25 de agosto </w:t>
      </w:r>
    </w:p>
    <w:p w:rsidR="0015737C"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br/>
      </w:r>
      <w:r w:rsidR="001F4629">
        <w:rPr>
          <w:rFonts w:ascii="Arial" w:hAnsi="Arial" w:cs="Arial"/>
          <w:b/>
          <w:sz w:val="24"/>
          <w:szCs w:val="24"/>
        </w:rPr>
        <w:t xml:space="preserve">    </w:t>
      </w:r>
      <w:r w:rsidRPr="0015737C">
        <w:rPr>
          <w:rFonts w:ascii="Arial" w:hAnsi="Arial" w:cs="Arial"/>
          <w:b/>
          <w:sz w:val="24"/>
          <w:szCs w:val="24"/>
        </w:rPr>
        <w:t xml:space="preserve">Nació en 1174 en Baviera, Alemania y era hija del conde </w:t>
      </w:r>
      <w:proofErr w:type="spellStart"/>
      <w:r w:rsidRPr="0015737C">
        <w:rPr>
          <w:rFonts w:ascii="Arial" w:hAnsi="Arial" w:cs="Arial"/>
          <w:b/>
          <w:sz w:val="24"/>
          <w:szCs w:val="24"/>
        </w:rPr>
        <w:t>Berthold</w:t>
      </w:r>
      <w:proofErr w:type="spellEnd"/>
      <w:r w:rsidRPr="0015737C">
        <w:rPr>
          <w:rFonts w:ascii="Arial" w:hAnsi="Arial" w:cs="Arial"/>
          <w:b/>
          <w:sz w:val="24"/>
          <w:szCs w:val="24"/>
        </w:rPr>
        <w:t xml:space="preserve"> IV de Moravia. Tuvo tres hermanas: Inés, Gertrudis (que por su matrimonio con Andrés de Hungría, fue reina y madre de Santa Isabel de Hungría), y otra de la que se desconoce el nombre, y fue </w:t>
      </w:r>
      <w:proofErr w:type="gramStart"/>
      <w:r w:rsidRPr="0015737C">
        <w:rPr>
          <w:rFonts w:ascii="Arial" w:hAnsi="Arial" w:cs="Arial"/>
          <w:b/>
          <w:sz w:val="24"/>
          <w:szCs w:val="24"/>
        </w:rPr>
        <w:t>abadesa</w:t>
      </w:r>
      <w:proofErr w:type="gramEnd"/>
      <w:r w:rsidRPr="0015737C">
        <w:rPr>
          <w:rFonts w:ascii="Arial" w:hAnsi="Arial" w:cs="Arial"/>
          <w:b/>
          <w:sz w:val="24"/>
          <w:szCs w:val="24"/>
        </w:rPr>
        <w:t xml:space="preserve">. Tuvo cuatro hermanos más: </w:t>
      </w:r>
      <w:proofErr w:type="spellStart"/>
      <w:r w:rsidRPr="0015737C">
        <w:rPr>
          <w:rFonts w:ascii="Arial" w:hAnsi="Arial" w:cs="Arial"/>
          <w:b/>
          <w:sz w:val="24"/>
          <w:szCs w:val="24"/>
        </w:rPr>
        <w:t>Bertold</w:t>
      </w:r>
      <w:proofErr w:type="spellEnd"/>
      <w:r w:rsidRPr="0015737C">
        <w:rPr>
          <w:rFonts w:ascii="Arial" w:hAnsi="Arial" w:cs="Arial"/>
          <w:b/>
          <w:sz w:val="24"/>
          <w:szCs w:val="24"/>
        </w:rPr>
        <w:t xml:space="preserve">, patriarca de </w:t>
      </w:r>
      <w:proofErr w:type="spellStart"/>
      <w:r w:rsidRPr="0015737C">
        <w:rPr>
          <w:rFonts w:ascii="Arial" w:hAnsi="Arial" w:cs="Arial"/>
          <w:b/>
          <w:sz w:val="24"/>
          <w:szCs w:val="24"/>
        </w:rPr>
        <w:t>Aquileia</w:t>
      </w:r>
      <w:proofErr w:type="spellEnd"/>
      <w:r w:rsidRPr="0015737C">
        <w:rPr>
          <w:rFonts w:ascii="Arial" w:hAnsi="Arial" w:cs="Arial"/>
          <w:b/>
          <w:sz w:val="24"/>
          <w:szCs w:val="24"/>
        </w:rPr>
        <w:t xml:space="preserve">; </w:t>
      </w:r>
      <w:proofErr w:type="spellStart"/>
      <w:r w:rsidRPr="0015737C">
        <w:rPr>
          <w:rFonts w:ascii="Arial" w:hAnsi="Arial" w:cs="Arial"/>
          <w:b/>
          <w:sz w:val="24"/>
          <w:szCs w:val="24"/>
        </w:rPr>
        <w:t>Elbert</w:t>
      </w:r>
      <w:proofErr w:type="spellEnd"/>
      <w:r w:rsidRPr="0015737C">
        <w:rPr>
          <w:rFonts w:ascii="Arial" w:hAnsi="Arial" w:cs="Arial"/>
          <w:b/>
          <w:sz w:val="24"/>
          <w:szCs w:val="24"/>
        </w:rPr>
        <w:t>, obispo de Bamberg; Otto y Enrique, que heredaría el título de su padre.</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15737C" w:rsidRDefault="00E2143F" w:rsidP="00563751">
      <w:pPr>
        <w:shd w:val="clear" w:color="auto" w:fill="FFFFFF"/>
        <w:spacing w:after="0" w:line="240" w:lineRule="auto"/>
        <w:ind w:left="-851" w:right="-994" w:firstLine="141"/>
        <w:jc w:val="both"/>
        <w:rPr>
          <w:rFonts w:ascii="Arial" w:eastAsia="Times New Roman" w:hAnsi="Arial" w:cs="Arial"/>
          <w:b/>
          <w:sz w:val="24"/>
          <w:szCs w:val="24"/>
          <w:lang w:eastAsia="es-ES"/>
        </w:rPr>
      </w:pPr>
      <w:r w:rsidRPr="00B21554">
        <w:rPr>
          <w:rFonts w:ascii="Arial" w:eastAsia="Times New Roman" w:hAnsi="Arial" w:cs="Arial"/>
          <w:b/>
          <w:sz w:val="24"/>
          <w:szCs w:val="24"/>
          <w:lang w:eastAsia="es-ES"/>
        </w:rPr>
        <w:t>Una de sus hermanas menores fue </w:t>
      </w:r>
      <w:hyperlink r:id="rId6" w:tooltip="Gertrudis de Merania" w:history="1">
        <w:r w:rsidRPr="00B21554">
          <w:rPr>
            <w:rFonts w:ascii="Arial" w:eastAsia="Times New Roman" w:hAnsi="Arial" w:cs="Arial"/>
            <w:b/>
            <w:sz w:val="24"/>
            <w:szCs w:val="24"/>
            <w:lang w:eastAsia="es-ES"/>
          </w:rPr>
          <w:t xml:space="preserve">Gertrudis de </w:t>
        </w:r>
        <w:proofErr w:type="spellStart"/>
        <w:r w:rsidRPr="00B21554">
          <w:rPr>
            <w:rFonts w:ascii="Arial" w:eastAsia="Times New Roman" w:hAnsi="Arial" w:cs="Arial"/>
            <w:b/>
            <w:sz w:val="24"/>
            <w:szCs w:val="24"/>
            <w:lang w:eastAsia="es-ES"/>
          </w:rPr>
          <w:t>Merania</w:t>
        </w:r>
        <w:proofErr w:type="spellEnd"/>
      </w:hyperlink>
      <w:r w:rsidRPr="00B21554">
        <w:rPr>
          <w:rFonts w:ascii="Arial" w:eastAsia="Times New Roman" w:hAnsi="Arial" w:cs="Arial"/>
          <w:b/>
          <w:sz w:val="24"/>
          <w:szCs w:val="24"/>
          <w:lang w:eastAsia="es-ES"/>
        </w:rPr>
        <w:t>, la primera esposa del rey </w:t>
      </w:r>
      <w:hyperlink r:id="rId7" w:tooltip="Andrés II de Hungría" w:history="1">
        <w:r w:rsidRPr="00B21554">
          <w:rPr>
            <w:rFonts w:ascii="Arial" w:eastAsia="Times New Roman" w:hAnsi="Arial" w:cs="Arial"/>
            <w:b/>
            <w:sz w:val="24"/>
            <w:szCs w:val="24"/>
            <w:lang w:eastAsia="es-ES"/>
          </w:rPr>
          <w:t>Andrés II de Hungría</w:t>
        </w:r>
      </w:hyperlink>
      <w:r w:rsidRPr="00B21554">
        <w:rPr>
          <w:rFonts w:ascii="Arial" w:eastAsia="Times New Roman" w:hAnsi="Arial" w:cs="Arial"/>
          <w:b/>
          <w:sz w:val="24"/>
          <w:szCs w:val="24"/>
          <w:lang w:eastAsia="es-ES"/>
        </w:rPr>
        <w:t>, siendo la hija de ellos santa </w:t>
      </w:r>
      <w:hyperlink r:id="rId8" w:tooltip="Isabel de Hungría" w:history="1">
        <w:r w:rsidRPr="00B21554">
          <w:rPr>
            <w:rFonts w:ascii="Arial" w:eastAsia="Times New Roman" w:hAnsi="Arial" w:cs="Arial"/>
            <w:b/>
            <w:sz w:val="24"/>
            <w:szCs w:val="24"/>
            <w:lang w:eastAsia="es-ES"/>
          </w:rPr>
          <w:t>Isabel de Hungría</w:t>
        </w:r>
      </w:hyperlink>
      <w:r w:rsidRPr="00B21554">
        <w:rPr>
          <w:rFonts w:ascii="Arial" w:eastAsia="Times New Roman" w:hAnsi="Arial" w:cs="Arial"/>
          <w:b/>
          <w:sz w:val="24"/>
          <w:szCs w:val="24"/>
          <w:lang w:eastAsia="es-ES"/>
        </w:rPr>
        <w:t>, conocida también como Isabel de </w:t>
      </w:r>
      <w:hyperlink r:id="rId9" w:tooltip="Turingia" w:history="1">
        <w:r w:rsidRPr="00B21554">
          <w:rPr>
            <w:rFonts w:ascii="Arial" w:eastAsia="Times New Roman" w:hAnsi="Arial" w:cs="Arial"/>
            <w:b/>
            <w:sz w:val="24"/>
            <w:szCs w:val="24"/>
            <w:lang w:eastAsia="es-ES"/>
          </w:rPr>
          <w:t>Turingia</w:t>
        </w:r>
      </w:hyperlink>
      <w:r w:rsidRPr="00B21554">
        <w:rPr>
          <w:rFonts w:ascii="Arial" w:eastAsia="Times New Roman" w:hAnsi="Arial" w:cs="Arial"/>
          <w:b/>
          <w:sz w:val="24"/>
          <w:szCs w:val="24"/>
          <w:lang w:eastAsia="es-ES"/>
        </w:rPr>
        <w:t xml:space="preserve">. Otra de sus hermanas fue abadesa del </w:t>
      </w:r>
      <w:r>
        <w:rPr>
          <w:rFonts w:ascii="Arial" w:eastAsia="Times New Roman" w:hAnsi="Arial" w:cs="Arial"/>
          <w:b/>
          <w:sz w:val="24"/>
          <w:szCs w:val="24"/>
          <w:lang w:eastAsia="es-ES"/>
        </w:rPr>
        <w:t xml:space="preserve"> co</w:t>
      </w:r>
      <w:r w:rsidRPr="00B21554">
        <w:rPr>
          <w:rFonts w:ascii="Arial" w:eastAsia="Times New Roman" w:hAnsi="Arial" w:cs="Arial"/>
          <w:b/>
          <w:sz w:val="24"/>
          <w:szCs w:val="24"/>
          <w:lang w:eastAsia="es-ES"/>
        </w:rPr>
        <w:t>nvento </w:t>
      </w:r>
      <w:hyperlink r:id="rId10" w:tooltip="Benedictino" w:history="1">
        <w:r w:rsidRPr="00B21554">
          <w:rPr>
            <w:rFonts w:ascii="Arial" w:eastAsia="Times New Roman" w:hAnsi="Arial" w:cs="Arial"/>
            <w:b/>
            <w:sz w:val="24"/>
            <w:szCs w:val="24"/>
            <w:lang w:eastAsia="es-ES"/>
          </w:rPr>
          <w:t>benedictino</w:t>
        </w:r>
      </w:hyperlink>
      <w:r>
        <w:rPr>
          <w:rFonts w:ascii="Arial" w:eastAsia="Times New Roman" w:hAnsi="Arial" w:cs="Arial"/>
          <w:b/>
          <w:sz w:val="24"/>
          <w:szCs w:val="24"/>
          <w:lang w:eastAsia="es-ES"/>
        </w:rPr>
        <w:t xml:space="preserve"> convento  </w:t>
      </w:r>
      <w:r w:rsidRPr="00B21554">
        <w:rPr>
          <w:rFonts w:ascii="Arial" w:eastAsia="Times New Roman" w:hAnsi="Arial" w:cs="Arial"/>
          <w:b/>
          <w:sz w:val="24"/>
          <w:szCs w:val="24"/>
          <w:lang w:eastAsia="es-ES"/>
        </w:rPr>
        <w:t> de </w:t>
      </w:r>
      <w:proofErr w:type="spellStart"/>
      <w:r w:rsidR="006B2A05" w:rsidRPr="00B21554">
        <w:rPr>
          <w:rFonts w:ascii="Arial" w:eastAsia="Times New Roman" w:hAnsi="Arial" w:cs="Arial"/>
          <w:b/>
          <w:sz w:val="24"/>
          <w:szCs w:val="24"/>
          <w:lang w:eastAsia="es-ES"/>
        </w:rPr>
        <w:fldChar w:fldCharType="begin"/>
      </w:r>
      <w:r w:rsidRPr="00B21554">
        <w:rPr>
          <w:rFonts w:ascii="Arial" w:eastAsia="Times New Roman" w:hAnsi="Arial" w:cs="Arial"/>
          <w:b/>
          <w:sz w:val="24"/>
          <w:szCs w:val="24"/>
          <w:lang w:eastAsia="es-ES"/>
        </w:rPr>
        <w:instrText xml:space="preserve"> HYPERLINK "https://es.wikipedia.org/wiki/Lutzingen" \o "Lutzingen" </w:instrText>
      </w:r>
      <w:r w:rsidR="006B2A05" w:rsidRPr="00B21554">
        <w:rPr>
          <w:rFonts w:ascii="Arial" w:eastAsia="Times New Roman" w:hAnsi="Arial" w:cs="Arial"/>
          <w:b/>
          <w:sz w:val="24"/>
          <w:szCs w:val="24"/>
          <w:lang w:eastAsia="es-ES"/>
        </w:rPr>
        <w:fldChar w:fldCharType="separate"/>
      </w:r>
      <w:r w:rsidRPr="00B21554">
        <w:rPr>
          <w:rFonts w:ascii="Arial" w:eastAsia="Times New Roman" w:hAnsi="Arial" w:cs="Arial"/>
          <w:b/>
          <w:sz w:val="24"/>
          <w:szCs w:val="24"/>
          <w:lang w:eastAsia="es-ES"/>
        </w:rPr>
        <w:t>Lutzingen</w:t>
      </w:r>
      <w:proofErr w:type="spellEnd"/>
      <w:r w:rsidR="006B2A05" w:rsidRPr="00B21554">
        <w:rPr>
          <w:rFonts w:ascii="Arial" w:eastAsia="Times New Roman" w:hAnsi="Arial" w:cs="Arial"/>
          <w:b/>
          <w:sz w:val="24"/>
          <w:szCs w:val="24"/>
          <w:lang w:eastAsia="es-ES"/>
        </w:rPr>
        <w:fldChar w:fldCharType="end"/>
      </w:r>
      <w:r w:rsidRPr="00B21554">
        <w:rPr>
          <w:rFonts w:ascii="Arial" w:eastAsia="Times New Roman" w:hAnsi="Arial" w:cs="Arial"/>
          <w:b/>
          <w:sz w:val="24"/>
          <w:szCs w:val="24"/>
          <w:lang w:eastAsia="es-ES"/>
        </w:rPr>
        <w:t> en </w:t>
      </w:r>
      <w:proofErr w:type="spellStart"/>
      <w:r w:rsidR="006B2A05" w:rsidRPr="00B21554">
        <w:rPr>
          <w:rFonts w:ascii="Arial" w:eastAsia="Times New Roman" w:hAnsi="Arial" w:cs="Arial"/>
          <w:b/>
          <w:sz w:val="24"/>
          <w:szCs w:val="24"/>
          <w:lang w:eastAsia="es-ES"/>
        </w:rPr>
        <w:fldChar w:fldCharType="begin"/>
      </w:r>
      <w:r w:rsidRPr="00B21554">
        <w:rPr>
          <w:rFonts w:ascii="Arial" w:eastAsia="Times New Roman" w:hAnsi="Arial" w:cs="Arial"/>
          <w:b/>
          <w:sz w:val="24"/>
          <w:szCs w:val="24"/>
          <w:lang w:eastAsia="es-ES"/>
        </w:rPr>
        <w:instrText xml:space="preserve"> HYPERLINK "https://es.wikipedia.org/wiki/Franconia" \o "Franconia" </w:instrText>
      </w:r>
      <w:r w:rsidR="006B2A05" w:rsidRPr="00B21554">
        <w:rPr>
          <w:rFonts w:ascii="Arial" w:eastAsia="Times New Roman" w:hAnsi="Arial" w:cs="Arial"/>
          <w:b/>
          <w:sz w:val="24"/>
          <w:szCs w:val="24"/>
          <w:lang w:eastAsia="es-ES"/>
        </w:rPr>
        <w:fldChar w:fldCharType="separate"/>
      </w:r>
      <w:r w:rsidRPr="00B21554">
        <w:rPr>
          <w:rFonts w:ascii="Arial" w:eastAsia="Times New Roman" w:hAnsi="Arial" w:cs="Arial"/>
          <w:b/>
          <w:sz w:val="24"/>
          <w:szCs w:val="24"/>
          <w:lang w:eastAsia="es-ES"/>
        </w:rPr>
        <w:t>Franconia</w:t>
      </w:r>
      <w:proofErr w:type="spellEnd"/>
      <w:r w:rsidR="006B2A05" w:rsidRPr="00B21554">
        <w:rPr>
          <w:rFonts w:ascii="Arial" w:eastAsia="Times New Roman" w:hAnsi="Arial" w:cs="Arial"/>
          <w:b/>
          <w:sz w:val="24"/>
          <w:szCs w:val="24"/>
          <w:lang w:eastAsia="es-ES"/>
        </w:rPr>
        <w:fldChar w:fldCharType="end"/>
      </w:r>
      <w:r w:rsidRPr="00B21554">
        <w:rPr>
          <w:rFonts w:ascii="Arial" w:eastAsia="Times New Roman" w:hAnsi="Arial" w:cs="Arial"/>
          <w:b/>
          <w:sz w:val="24"/>
          <w:szCs w:val="24"/>
          <w:lang w:eastAsia="es-ES"/>
        </w:rPr>
        <w:t>, lugar en el que Eduviges recibiera su educación</w:t>
      </w:r>
      <w:r>
        <w:rPr>
          <w:rFonts w:ascii="Arial" w:eastAsia="Times New Roman" w:hAnsi="Arial" w:cs="Arial"/>
          <w:b/>
          <w:sz w:val="24"/>
          <w:szCs w:val="24"/>
          <w:lang w:eastAsia="es-ES"/>
        </w:rPr>
        <w:t>.</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15737C"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 A los seis años sus padres confiaron su educación a las benedictinas de </w:t>
      </w:r>
      <w:proofErr w:type="spellStart"/>
      <w:r w:rsidRPr="0015737C">
        <w:rPr>
          <w:rFonts w:ascii="Arial" w:hAnsi="Arial" w:cs="Arial"/>
          <w:b/>
          <w:sz w:val="24"/>
          <w:szCs w:val="24"/>
        </w:rPr>
        <w:t>Kitzingen</w:t>
      </w:r>
      <w:proofErr w:type="spellEnd"/>
      <w:r w:rsidRPr="0015737C">
        <w:rPr>
          <w:rFonts w:ascii="Arial" w:hAnsi="Arial" w:cs="Arial"/>
          <w:b/>
          <w:sz w:val="24"/>
          <w:szCs w:val="24"/>
        </w:rPr>
        <w:t xml:space="preserve">, con vistas a prepararla para gobernar una casa y esposo. Aunque Eduviges manifestó querer ser religiosa, a los 12 años se casó con el duque Enrique I de Silesia. A pesar de ser muy joven impresionó a la corte por su sencillez, buen trato, sabiduría y sobre todo, por sus virtudes. A los 13 años tuvo su primer hijo, que murió al poco de nacer. Sus siguientes hijos fueron Enrique, Conrado </w:t>
      </w:r>
      <w:proofErr w:type="spellStart"/>
      <w:r w:rsidRPr="0015737C">
        <w:rPr>
          <w:rFonts w:ascii="Arial" w:hAnsi="Arial" w:cs="Arial"/>
          <w:b/>
          <w:sz w:val="24"/>
          <w:szCs w:val="24"/>
        </w:rPr>
        <w:t>Boleslao</w:t>
      </w:r>
      <w:proofErr w:type="spellEnd"/>
      <w:r w:rsidRPr="0015737C">
        <w:rPr>
          <w:rFonts w:ascii="Arial" w:hAnsi="Arial" w:cs="Arial"/>
          <w:b/>
          <w:sz w:val="24"/>
          <w:szCs w:val="24"/>
        </w:rPr>
        <w:t>, Inés, Sofía y Gertrudis.</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E2143F"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Después de tener su séptimo hijo, pidió a su marido y obtuvo de él, vivir en castidad, por lo que adoptó una vida de monja: ayunaba a pan y agua los miércoles y los viernes, visitaba y pasaba temporadas con las cistercienses, </w:t>
      </w:r>
      <w:proofErr w:type="spellStart"/>
      <w:r w:rsidRPr="0015737C">
        <w:rPr>
          <w:rFonts w:ascii="Arial" w:hAnsi="Arial" w:cs="Arial"/>
          <w:b/>
          <w:sz w:val="24"/>
          <w:szCs w:val="24"/>
        </w:rPr>
        <w:t>compratiendo</w:t>
      </w:r>
      <w:proofErr w:type="spellEnd"/>
      <w:r w:rsidRPr="0015737C">
        <w:rPr>
          <w:rFonts w:ascii="Arial" w:hAnsi="Arial" w:cs="Arial"/>
          <w:b/>
          <w:sz w:val="24"/>
          <w:szCs w:val="24"/>
        </w:rPr>
        <w:t xml:space="preserve"> sus tareas y oraciones.</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E2143F" w:rsidRPr="00B21554" w:rsidRDefault="00E2143F" w:rsidP="00563751">
      <w:pPr>
        <w:shd w:val="clear" w:color="auto" w:fill="FFFFFF"/>
        <w:spacing w:after="0" w:line="240" w:lineRule="auto"/>
        <w:ind w:left="-851" w:right="-994" w:firstLine="141"/>
        <w:jc w:val="both"/>
        <w:rPr>
          <w:rFonts w:ascii="Arial" w:eastAsia="Times New Roman" w:hAnsi="Arial" w:cs="Arial"/>
          <w:b/>
          <w:sz w:val="24"/>
          <w:szCs w:val="24"/>
          <w:lang w:eastAsia="es-ES"/>
        </w:rPr>
      </w:pPr>
      <w:r>
        <w:rPr>
          <w:rFonts w:ascii="Arial" w:hAnsi="Arial" w:cs="Arial"/>
          <w:b/>
          <w:sz w:val="24"/>
          <w:szCs w:val="24"/>
        </w:rPr>
        <w:t>Su esposo</w:t>
      </w:r>
      <w:r w:rsidRPr="00B21554">
        <w:rPr>
          <w:rFonts w:ascii="Arial" w:eastAsia="Times New Roman" w:hAnsi="Arial" w:cs="Arial"/>
          <w:b/>
          <w:sz w:val="24"/>
          <w:szCs w:val="24"/>
          <w:lang w:eastAsia="es-ES"/>
        </w:rPr>
        <w:t> </w:t>
      </w:r>
      <w:hyperlink r:id="rId11" w:tooltip="Enrique I el Barbudo" w:history="1">
        <w:r w:rsidRPr="00B21554">
          <w:rPr>
            <w:rFonts w:ascii="Arial" w:eastAsia="Times New Roman" w:hAnsi="Arial" w:cs="Arial"/>
            <w:b/>
            <w:sz w:val="24"/>
            <w:szCs w:val="24"/>
            <w:lang w:eastAsia="es-ES"/>
          </w:rPr>
          <w:t>Enrique I el Barbudo</w:t>
        </w:r>
      </w:hyperlink>
      <w:r w:rsidRPr="00B21554">
        <w:rPr>
          <w:rFonts w:ascii="Arial" w:eastAsia="Times New Roman" w:hAnsi="Arial" w:cs="Arial"/>
          <w:b/>
          <w:sz w:val="24"/>
          <w:szCs w:val="24"/>
          <w:lang w:eastAsia="es-ES"/>
        </w:rPr>
        <w:t> de </w:t>
      </w:r>
      <w:hyperlink r:id="rId12" w:tooltip="Silesia" w:history="1">
        <w:r w:rsidRPr="00B21554">
          <w:rPr>
            <w:rFonts w:ascii="Arial" w:eastAsia="Times New Roman" w:hAnsi="Arial" w:cs="Arial"/>
            <w:b/>
            <w:sz w:val="24"/>
            <w:szCs w:val="24"/>
            <w:lang w:eastAsia="es-ES"/>
          </w:rPr>
          <w:t>Silesia</w:t>
        </w:r>
      </w:hyperlink>
      <w:r w:rsidRPr="00B21554">
        <w:rPr>
          <w:rFonts w:ascii="Arial" w:eastAsia="Times New Roman" w:hAnsi="Arial" w:cs="Arial"/>
          <w:b/>
          <w:sz w:val="24"/>
          <w:szCs w:val="24"/>
          <w:lang w:eastAsia="es-ES"/>
        </w:rPr>
        <w:t xml:space="preserve"> en 1233 llega a ser duque de la </w:t>
      </w:r>
      <w:hyperlink r:id="rId13" w:tooltip="Gran Polonia (región histórica)" w:history="1">
        <w:r w:rsidRPr="00B21554">
          <w:rPr>
            <w:rFonts w:ascii="Arial" w:eastAsia="Times New Roman" w:hAnsi="Arial" w:cs="Arial"/>
            <w:b/>
            <w:sz w:val="24"/>
            <w:szCs w:val="24"/>
            <w:lang w:eastAsia="es-ES"/>
          </w:rPr>
          <w:t>Gran Polonia</w:t>
        </w:r>
      </w:hyperlink>
      <w:r w:rsidRPr="00B21554">
        <w:rPr>
          <w:rFonts w:ascii="Arial" w:eastAsia="Times New Roman" w:hAnsi="Arial" w:cs="Arial"/>
          <w:b/>
          <w:sz w:val="24"/>
          <w:szCs w:val="24"/>
          <w:lang w:eastAsia="es-ES"/>
        </w:rPr>
        <w:t>.</w:t>
      </w:r>
      <w:r>
        <w:rPr>
          <w:rFonts w:ascii="Arial" w:eastAsia="Times New Roman" w:hAnsi="Arial" w:cs="Arial"/>
          <w:b/>
          <w:sz w:val="24"/>
          <w:szCs w:val="24"/>
          <w:lang w:eastAsia="es-ES"/>
        </w:rPr>
        <w:t xml:space="preserve"> Pro e</w:t>
      </w:r>
      <w:r w:rsidRPr="00B21554">
        <w:rPr>
          <w:rFonts w:ascii="Arial" w:eastAsia="Times New Roman" w:hAnsi="Arial" w:cs="Arial"/>
          <w:b/>
          <w:sz w:val="24"/>
          <w:szCs w:val="24"/>
          <w:lang w:eastAsia="es-ES"/>
        </w:rPr>
        <w:t xml:space="preserve">n 1238, </w:t>
      </w:r>
      <w:r>
        <w:rPr>
          <w:rFonts w:ascii="Arial" w:eastAsia="Times New Roman" w:hAnsi="Arial" w:cs="Arial"/>
          <w:b/>
          <w:sz w:val="24"/>
          <w:szCs w:val="24"/>
          <w:lang w:eastAsia="es-ES"/>
        </w:rPr>
        <w:t>se dio</w:t>
      </w:r>
      <w:r w:rsidRPr="00B21554">
        <w:rPr>
          <w:rFonts w:ascii="Arial" w:eastAsia="Times New Roman" w:hAnsi="Arial" w:cs="Arial"/>
          <w:b/>
          <w:sz w:val="24"/>
          <w:szCs w:val="24"/>
          <w:lang w:eastAsia="es-ES"/>
        </w:rPr>
        <w:t xml:space="preserve"> su fallecimiento</w:t>
      </w:r>
      <w:r>
        <w:rPr>
          <w:rFonts w:ascii="Arial" w:eastAsia="Times New Roman" w:hAnsi="Arial" w:cs="Arial"/>
          <w:b/>
          <w:sz w:val="24"/>
          <w:szCs w:val="24"/>
          <w:lang w:eastAsia="es-ES"/>
        </w:rPr>
        <w:t xml:space="preserve"> y</w:t>
      </w:r>
      <w:r w:rsidRPr="00B21554">
        <w:rPr>
          <w:rFonts w:ascii="Arial" w:eastAsia="Times New Roman" w:hAnsi="Arial" w:cs="Arial"/>
          <w:b/>
          <w:sz w:val="24"/>
          <w:szCs w:val="24"/>
          <w:lang w:eastAsia="es-ES"/>
        </w:rPr>
        <w:t xml:space="preserve"> fue enterrado en el convento de la </w:t>
      </w:r>
      <w:hyperlink r:id="rId14" w:tooltip="Orden del Císter" w:history="1">
        <w:r w:rsidRPr="00B21554">
          <w:rPr>
            <w:rFonts w:ascii="Arial" w:eastAsia="Times New Roman" w:hAnsi="Arial" w:cs="Arial"/>
            <w:b/>
            <w:sz w:val="24"/>
            <w:szCs w:val="24"/>
            <w:lang w:eastAsia="es-ES"/>
          </w:rPr>
          <w:t>Orden del Císter</w:t>
        </w:r>
      </w:hyperlink>
      <w:r w:rsidRPr="00B21554">
        <w:rPr>
          <w:rFonts w:ascii="Arial" w:eastAsia="Times New Roman" w:hAnsi="Arial" w:cs="Arial"/>
          <w:b/>
          <w:sz w:val="24"/>
          <w:szCs w:val="24"/>
          <w:lang w:eastAsia="es-ES"/>
        </w:rPr>
        <w:t xml:space="preserve"> de </w:t>
      </w:r>
      <w:proofErr w:type="spellStart"/>
      <w:r w:rsidRPr="00B21554">
        <w:rPr>
          <w:rFonts w:ascii="Arial" w:eastAsia="Times New Roman" w:hAnsi="Arial" w:cs="Arial"/>
          <w:b/>
          <w:sz w:val="24"/>
          <w:szCs w:val="24"/>
          <w:lang w:eastAsia="es-ES"/>
        </w:rPr>
        <w:t>Trzebnica</w:t>
      </w:r>
      <w:proofErr w:type="spellEnd"/>
      <w:r w:rsidRPr="00B21554">
        <w:rPr>
          <w:rFonts w:ascii="Arial" w:eastAsia="Times New Roman" w:hAnsi="Arial" w:cs="Arial"/>
          <w:b/>
          <w:sz w:val="24"/>
          <w:szCs w:val="24"/>
          <w:lang w:eastAsia="es-ES"/>
        </w:rPr>
        <w:t>, el cual fundó en el año 1202 a solicitud de Eduviges. La viuda se mudó a dicho convento que estaba a cargo de una de sus hijas. El </w:t>
      </w:r>
      <w:hyperlink r:id="rId15" w:tooltip="15 de octubre" w:history="1">
        <w:r w:rsidRPr="00B21554">
          <w:rPr>
            <w:rFonts w:ascii="Arial" w:eastAsia="Times New Roman" w:hAnsi="Arial" w:cs="Arial"/>
            <w:b/>
            <w:sz w:val="24"/>
            <w:szCs w:val="24"/>
            <w:lang w:eastAsia="es-ES"/>
          </w:rPr>
          <w:t>15 de octubre</w:t>
        </w:r>
      </w:hyperlink>
      <w:r w:rsidRPr="00B21554">
        <w:rPr>
          <w:rFonts w:ascii="Arial" w:eastAsia="Times New Roman" w:hAnsi="Arial" w:cs="Arial"/>
          <w:b/>
          <w:sz w:val="24"/>
          <w:szCs w:val="24"/>
          <w:lang w:eastAsia="es-ES"/>
        </w:rPr>
        <w:t> de </w:t>
      </w:r>
      <w:hyperlink r:id="rId16" w:tooltip="1243" w:history="1">
        <w:r w:rsidRPr="00B21554">
          <w:rPr>
            <w:rFonts w:ascii="Arial" w:eastAsia="Times New Roman" w:hAnsi="Arial" w:cs="Arial"/>
            <w:b/>
            <w:sz w:val="24"/>
            <w:szCs w:val="24"/>
            <w:lang w:eastAsia="es-ES"/>
          </w:rPr>
          <w:t>1243</w:t>
        </w:r>
      </w:hyperlink>
      <w:r w:rsidRPr="00B21554">
        <w:rPr>
          <w:rFonts w:ascii="Arial" w:eastAsia="Times New Roman" w:hAnsi="Arial" w:cs="Arial"/>
          <w:b/>
          <w:sz w:val="24"/>
          <w:szCs w:val="24"/>
          <w:lang w:eastAsia="es-ES"/>
        </w:rPr>
        <w:t> fallece Eduviges, siendo enterrada en ese mismo convento, mientras que sus reliquias permanecen en la </w:t>
      </w:r>
      <w:hyperlink r:id="rId17" w:tooltip="Abadía de Andechs" w:history="1">
        <w:r w:rsidRPr="00B21554">
          <w:rPr>
            <w:rFonts w:ascii="Arial" w:eastAsia="Times New Roman" w:hAnsi="Arial" w:cs="Arial"/>
            <w:b/>
            <w:sz w:val="24"/>
            <w:szCs w:val="24"/>
            <w:lang w:eastAsia="es-ES"/>
          </w:rPr>
          <w:t xml:space="preserve">Abadía de </w:t>
        </w:r>
        <w:proofErr w:type="spellStart"/>
        <w:r w:rsidRPr="00B21554">
          <w:rPr>
            <w:rFonts w:ascii="Arial" w:eastAsia="Times New Roman" w:hAnsi="Arial" w:cs="Arial"/>
            <w:b/>
            <w:sz w:val="24"/>
            <w:szCs w:val="24"/>
            <w:lang w:eastAsia="es-ES"/>
          </w:rPr>
          <w:t>Andechs</w:t>
        </w:r>
        <w:proofErr w:type="spellEnd"/>
      </w:hyperlink>
      <w:r w:rsidRPr="00B21554">
        <w:rPr>
          <w:rFonts w:ascii="Arial" w:eastAsia="Times New Roman" w:hAnsi="Arial" w:cs="Arial"/>
          <w:b/>
          <w:sz w:val="24"/>
          <w:szCs w:val="24"/>
          <w:lang w:eastAsia="es-ES"/>
        </w:rPr>
        <w:t>.</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420F37" w:rsidRDefault="001F4629" w:rsidP="00563751">
      <w:pPr>
        <w:shd w:val="clear" w:color="auto" w:fill="FFFFFF"/>
        <w:spacing w:after="0" w:line="240" w:lineRule="auto"/>
        <w:ind w:left="-851"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lastRenderedPageBreak/>
        <w:t xml:space="preserve">   </w:t>
      </w:r>
      <w:r w:rsidR="00420F37" w:rsidRPr="00B21554">
        <w:rPr>
          <w:rFonts w:ascii="Arial" w:eastAsia="Times New Roman" w:hAnsi="Arial" w:cs="Arial"/>
          <w:b/>
          <w:sz w:val="24"/>
          <w:szCs w:val="24"/>
          <w:lang w:eastAsia="es-ES"/>
        </w:rPr>
        <w:t>Eduviges y Enrique tuvieron un hijo, </w:t>
      </w:r>
      <w:hyperlink r:id="rId18" w:tooltip="Enrique II de Silesia" w:history="1">
        <w:r w:rsidR="00420F37" w:rsidRPr="00B21554">
          <w:rPr>
            <w:rFonts w:ascii="Arial" w:eastAsia="Times New Roman" w:hAnsi="Arial" w:cs="Arial"/>
            <w:b/>
            <w:sz w:val="24"/>
            <w:szCs w:val="24"/>
            <w:lang w:eastAsia="es-ES"/>
          </w:rPr>
          <w:t>Enrique II el Piadoso</w:t>
        </w:r>
      </w:hyperlink>
      <w:r w:rsidR="00420F37" w:rsidRPr="00B21554">
        <w:rPr>
          <w:rFonts w:ascii="Arial" w:eastAsia="Times New Roman" w:hAnsi="Arial" w:cs="Arial"/>
          <w:b/>
          <w:sz w:val="24"/>
          <w:szCs w:val="24"/>
          <w:lang w:eastAsia="es-ES"/>
        </w:rPr>
        <w:t>, que murió en 1241 a consecuencia de la invasión </w:t>
      </w:r>
      <w:hyperlink r:id="rId19" w:tooltip="Mongol (etnia)" w:history="1">
        <w:r w:rsidR="00420F37" w:rsidRPr="00B21554">
          <w:rPr>
            <w:rFonts w:ascii="Arial" w:eastAsia="Times New Roman" w:hAnsi="Arial" w:cs="Arial"/>
            <w:b/>
            <w:sz w:val="24"/>
            <w:szCs w:val="24"/>
            <w:lang w:eastAsia="es-ES"/>
          </w:rPr>
          <w:t>mongola</w:t>
        </w:r>
      </w:hyperlink>
      <w:r w:rsidR="00420F37" w:rsidRPr="00B21554">
        <w:rPr>
          <w:rFonts w:ascii="Arial" w:eastAsia="Times New Roman" w:hAnsi="Arial" w:cs="Arial"/>
          <w:b/>
          <w:sz w:val="24"/>
          <w:szCs w:val="24"/>
          <w:lang w:eastAsia="es-ES"/>
        </w:rPr>
        <w:t>, perdiendo la </w:t>
      </w:r>
      <w:hyperlink r:id="rId20" w:tooltip="Batalla de Liegnitz" w:history="1">
        <w:r w:rsidR="00420F37" w:rsidRPr="00B21554">
          <w:rPr>
            <w:rFonts w:ascii="Arial" w:eastAsia="Times New Roman" w:hAnsi="Arial" w:cs="Arial"/>
            <w:b/>
            <w:sz w:val="24"/>
            <w:szCs w:val="24"/>
            <w:lang w:eastAsia="es-ES"/>
          </w:rPr>
          <w:t xml:space="preserve">Batalla de </w:t>
        </w:r>
        <w:proofErr w:type="spellStart"/>
        <w:r w:rsidR="00420F37" w:rsidRPr="00B21554">
          <w:rPr>
            <w:rFonts w:ascii="Arial" w:eastAsia="Times New Roman" w:hAnsi="Arial" w:cs="Arial"/>
            <w:b/>
            <w:sz w:val="24"/>
            <w:szCs w:val="24"/>
            <w:lang w:eastAsia="es-ES"/>
          </w:rPr>
          <w:t>Liegnitz</w:t>
        </w:r>
        <w:proofErr w:type="spellEnd"/>
      </w:hyperlink>
      <w:r w:rsidR="00420F37" w:rsidRPr="00B21554">
        <w:rPr>
          <w:rFonts w:ascii="Arial" w:eastAsia="Times New Roman" w:hAnsi="Arial" w:cs="Arial"/>
          <w:b/>
          <w:sz w:val="24"/>
          <w:szCs w:val="24"/>
          <w:lang w:eastAsia="es-ES"/>
        </w:rPr>
        <w:t>. Tanto Eduviges como Enrique tuvieron una vida piadosa y humilde, con un gran afán por la religión, ayudando a los pobres, caminando ella descalza incluso en invierno y donando toda su fortuna a la </w:t>
      </w:r>
      <w:hyperlink r:id="rId21" w:tooltip="Iglesia católica" w:history="1">
        <w:r w:rsidR="00420F37" w:rsidRPr="00B21554">
          <w:rPr>
            <w:rFonts w:ascii="Arial" w:eastAsia="Times New Roman" w:hAnsi="Arial" w:cs="Arial"/>
            <w:b/>
            <w:sz w:val="24"/>
            <w:szCs w:val="24"/>
            <w:lang w:eastAsia="es-ES"/>
          </w:rPr>
          <w:t>iglesia</w:t>
        </w:r>
      </w:hyperlink>
      <w:r w:rsidR="00420F37" w:rsidRPr="00B21554">
        <w:rPr>
          <w:rFonts w:ascii="Arial" w:eastAsia="Times New Roman" w:hAnsi="Arial" w:cs="Arial"/>
          <w:b/>
          <w:sz w:val="24"/>
          <w:szCs w:val="24"/>
          <w:lang w:eastAsia="es-ES"/>
        </w:rPr>
        <w:t> y a los pobres.</w:t>
      </w: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420F37" w:rsidRDefault="001F4629" w:rsidP="00563751">
      <w:pPr>
        <w:pStyle w:val="NormalWeb"/>
        <w:shd w:val="clear" w:color="auto" w:fill="FFFFFF"/>
        <w:spacing w:before="0" w:beforeAutospacing="0" w:after="0" w:afterAutospacing="0" w:line="252" w:lineRule="atLeast"/>
        <w:ind w:left="-851" w:right="-1135"/>
        <w:jc w:val="both"/>
        <w:rPr>
          <w:rFonts w:ascii="Arial" w:hAnsi="Arial" w:cs="Arial"/>
          <w:b/>
        </w:rPr>
      </w:pPr>
      <w:r>
        <w:rPr>
          <w:rFonts w:ascii="Arial" w:hAnsi="Arial" w:cs="Arial"/>
          <w:b/>
        </w:rPr>
        <w:t xml:space="preserve">   </w:t>
      </w:r>
      <w:r w:rsidR="00420F37" w:rsidRPr="00B21554">
        <w:rPr>
          <w:rFonts w:ascii="Arial" w:hAnsi="Arial" w:cs="Arial"/>
          <w:b/>
        </w:rPr>
        <w:t xml:space="preserve">La vida de Eduviges, </w:t>
      </w:r>
      <w:r w:rsidR="00420F37">
        <w:rPr>
          <w:rFonts w:ascii="Arial" w:hAnsi="Arial" w:cs="Arial"/>
          <w:b/>
        </w:rPr>
        <w:t xml:space="preserve">educada como </w:t>
      </w:r>
      <w:r w:rsidR="00420F37" w:rsidRPr="00B21554">
        <w:rPr>
          <w:rFonts w:ascii="Arial" w:hAnsi="Arial" w:cs="Arial"/>
          <w:b/>
        </w:rPr>
        <w:t>niña rica e hija de príncipes, fue una letanía de sufrimientos. Sufrió con el esposo, hombre violento y vulgar. Enrique fue varias veces prisionero de guerra. Una vez, lo trajeron a casa derramando sangre por las heridas. Fue muerto a puñaladas, pocos meses después, durante la celebración de la misa. Sufrió con los hijos. Uno de ellos se rebeló contra el papa y tuvo muerte violenta. Otro hijo, Enrique, murió en la guerra. Ella misma fue a recoger su cuerpo mutilado, en medio de otros cadáveres esparcidos por el campo de batalla.</w:t>
      </w:r>
    </w:p>
    <w:p w:rsidR="00420F37" w:rsidRPr="00B21554" w:rsidRDefault="00420F37" w:rsidP="00563751">
      <w:pPr>
        <w:pStyle w:val="NormalWeb"/>
        <w:shd w:val="clear" w:color="auto" w:fill="FFFFFF"/>
        <w:spacing w:before="0" w:beforeAutospacing="0" w:after="0" w:afterAutospacing="0" w:line="252" w:lineRule="atLeast"/>
        <w:ind w:left="-851" w:right="-1135"/>
        <w:jc w:val="both"/>
        <w:rPr>
          <w:rFonts w:ascii="Arial" w:hAnsi="Arial" w:cs="Arial"/>
          <w:b/>
        </w:rPr>
      </w:pPr>
    </w:p>
    <w:p w:rsidR="00420F37" w:rsidRPr="00B21554" w:rsidRDefault="001F4629" w:rsidP="00563751">
      <w:pPr>
        <w:pStyle w:val="NormalWeb"/>
        <w:shd w:val="clear" w:color="auto" w:fill="FFFFFF"/>
        <w:spacing w:before="0" w:beforeAutospacing="0" w:after="0" w:afterAutospacing="0" w:line="252" w:lineRule="atLeast"/>
        <w:ind w:left="-851" w:right="-1135"/>
        <w:jc w:val="both"/>
        <w:rPr>
          <w:rFonts w:ascii="Arial" w:hAnsi="Arial" w:cs="Arial"/>
          <w:b/>
        </w:rPr>
      </w:pPr>
      <w:r>
        <w:rPr>
          <w:rFonts w:ascii="Arial" w:hAnsi="Arial" w:cs="Arial"/>
          <w:b/>
        </w:rPr>
        <w:t xml:space="preserve">    </w:t>
      </w:r>
      <w:r w:rsidR="00420F37" w:rsidRPr="00B21554">
        <w:rPr>
          <w:rFonts w:ascii="Arial" w:hAnsi="Arial" w:cs="Arial"/>
          <w:b/>
        </w:rPr>
        <w:t>Sufrió con sus parientes.</w:t>
      </w:r>
      <w:r w:rsidR="00EB73C3">
        <w:rPr>
          <w:rFonts w:ascii="Arial" w:hAnsi="Arial" w:cs="Arial"/>
          <w:b/>
        </w:rPr>
        <w:t xml:space="preserve"> </w:t>
      </w:r>
      <w:r w:rsidR="00420F37" w:rsidRPr="00B21554">
        <w:rPr>
          <w:rFonts w:ascii="Arial" w:hAnsi="Arial" w:cs="Arial"/>
          <w:b/>
        </w:rPr>
        <w:t>Su hermana Inés, reina de Francia, tuvo muchas frustraciones en su matrimonio. Otra hermana, reina de Hungría, murió apuñalada. Sus hermanos fueron acusados de traicionar y matar al emperador. La sobrina, santa Isabel de Hungría, fue arrojada del castillo y murió en la miseria.</w:t>
      </w: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E2143F" w:rsidRDefault="00E2143F"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La influencia de Eduviges se hizo notar sobre todo en su actividad caritativa y educativa. Introdujo en Polonia a los agustinos, dominicos, franciscanos, cistercienses y </w:t>
      </w:r>
      <w:r>
        <w:rPr>
          <w:rFonts w:ascii="Arial" w:hAnsi="Arial" w:cs="Arial"/>
          <w:b/>
          <w:sz w:val="24"/>
          <w:szCs w:val="24"/>
        </w:rPr>
        <w:t xml:space="preserve">también </w:t>
      </w:r>
      <w:r w:rsidRPr="0015737C">
        <w:rPr>
          <w:rFonts w:ascii="Arial" w:hAnsi="Arial" w:cs="Arial"/>
          <w:b/>
          <w:sz w:val="24"/>
          <w:szCs w:val="24"/>
        </w:rPr>
        <w:t xml:space="preserve">premonstratenses, a los que confió escuelas y hospitales. En 1219 terminó su obra más amada, el monasterio cisterciense de </w:t>
      </w:r>
      <w:proofErr w:type="spellStart"/>
      <w:r w:rsidRPr="0015737C">
        <w:rPr>
          <w:rFonts w:ascii="Arial" w:hAnsi="Arial" w:cs="Arial"/>
          <w:b/>
          <w:sz w:val="24"/>
          <w:szCs w:val="24"/>
        </w:rPr>
        <w:t>Trebnitz</w:t>
      </w:r>
      <w:proofErr w:type="spellEnd"/>
      <w:r w:rsidRPr="0015737C">
        <w:rPr>
          <w:rFonts w:ascii="Arial" w:hAnsi="Arial" w:cs="Arial"/>
          <w:b/>
          <w:sz w:val="24"/>
          <w:szCs w:val="24"/>
        </w:rPr>
        <w:t>, que se realizó cambiando penas de cárcel por años de trabajo, en consonancia con la gravedad del delito cometido</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E2143F"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 Continuó su intensavida de caridad con los pobres, dando limosnas, llevándolos a hospitales y sanatorios. Les atendía a la puerta de la cocina y les daba alimentos y dinero. Y en cuanto a las penitencias, una dama de compañía declaró que usaba un cilicio todo el tiempo, pegado al cuerpo. Poco a poco, su marido comenzó a imitarla, dejando de usar ropas nobles ni oro, dejó de cortarse el pelo y se dejó una poblada barba (por ello se le conoce como Enrique el Barbudo).</w:t>
      </w:r>
    </w:p>
    <w:p w:rsidR="00E2143F"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br/>
      </w:r>
      <w:r w:rsidR="001F4629">
        <w:rPr>
          <w:rFonts w:ascii="Arial" w:hAnsi="Arial" w:cs="Arial"/>
          <w:b/>
          <w:sz w:val="24"/>
          <w:szCs w:val="24"/>
        </w:rPr>
        <w:t xml:space="preserve">   </w:t>
      </w:r>
      <w:r w:rsidRPr="0015737C">
        <w:rPr>
          <w:rFonts w:ascii="Arial" w:hAnsi="Arial" w:cs="Arial"/>
          <w:b/>
          <w:sz w:val="24"/>
          <w:szCs w:val="24"/>
        </w:rPr>
        <w:t>Pero no todo fue gloria en la vida de Eduviges, su familia la hizo padecer muchísimo: su marido fue herido varias veces, en 1228 fue capturado y su hijo Enrique reunió un ejército, pero ella obtuvo su liberación con sus súplicas y oraciones. Su hermana Inés contrajo un matrimonio ilícito con el rey Felipe Augusto de Francia, lo que trajo la excomunión y la negación de la Iglesia de celebrar los sacramentos mientras esta situación durase (leer la vida de la </w:t>
      </w:r>
      <w:hyperlink r:id="rId22" w:history="1">
        <w:r w:rsidRPr="0015737C">
          <w:rPr>
            <w:rStyle w:val="Hipervnculo"/>
            <w:rFonts w:ascii="Arial" w:hAnsi="Arial" w:cs="Arial"/>
            <w:b/>
            <w:color w:val="auto"/>
            <w:sz w:val="24"/>
            <w:szCs w:val="24"/>
            <w:u w:val="none"/>
          </w:rPr>
          <w:t xml:space="preserve">Beata </w:t>
        </w:r>
        <w:proofErr w:type="spellStart"/>
        <w:r w:rsidRPr="0015737C">
          <w:rPr>
            <w:rStyle w:val="Hipervnculo"/>
            <w:rFonts w:ascii="Arial" w:hAnsi="Arial" w:cs="Arial"/>
            <w:b/>
            <w:color w:val="auto"/>
            <w:sz w:val="24"/>
            <w:szCs w:val="24"/>
            <w:u w:val="none"/>
          </w:rPr>
          <w:t>Ingeborg</w:t>
        </w:r>
        <w:proofErr w:type="spellEnd"/>
      </w:hyperlink>
      <w:r w:rsidRPr="0015737C">
        <w:rPr>
          <w:rFonts w:ascii="Arial" w:hAnsi="Arial" w:cs="Arial"/>
          <w:b/>
          <w:sz w:val="24"/>
          <w:szCs w:val="24"/>
        </w:rPr>
        <w:t xml:space="preserve">). Su otra hermana, Gertrudis, fue asesinada por unos traidores. </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E2143F"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Sus hermanos Otto y Enrique estuvieron implicados en el asesinato del emperador Otón, cuyos seguidores arrasaron las propiedades de la familia. Su sobrina, </w:t>
      </w:r>
      <w:r w:rsidRPr="0015737C">
        <w:rPr>
          <w:rFonts w:ascii="Arial" w:hAnsi="Arial" w:cs="Arial"/>
          <w:b/>
          <w:bCs/>
          <w:sz w:val="24"/>
          <w:szCs w:val="24"/>
        </w:rPr>
        <w:t>Santa Isabel de Hungría</w:t>
      </w:r>
      <w:r w:rsidRPr="0015737C">
        <w:rPr>
          <w:rFonts w:ascii="Arial" w:hAnsi="Arial" w:cs="Arial"/>
          <w:b/>
          <w:sz w:val="24"/>
          <w:szCs w:val="24"/>
        </w:rPr>
        <w:t> (</w:t>
      </w:r>
      <w:r w:rsidRPr="0015737C">
        <w:rPr>
          <w:rStyle w:val="nfasis"/>
          <w:rFonts w:ascii="Arial" w:hAnsi="Arial" w:cs="Arial"/>
          <w:b/>
          <w:sz w:val="24"/>
          <w:szCs w:val="24"/>
        </w:rPr>
        <w:t>17 de noviembre</w:t>
      </w:r>
      <w:r w:rsidRPr="0015737C">
        <w:rPr>
          <w:rFonts w:ascii="Arial" w:hAnsi="Arial" w:cs="Arial"/>
          <w:b/>
          <w:sz w:val="24"/>
          <w:szCs w:val="24"/>
        </w:rPr>
        <w:t xml:space="preserve">), fue rechazada y buscó refugio en el castillo de </w:t>
      </w:r>
      <w:proofErr w:type="spellStart"/>
      <w:r w:rsidRPr="0015737C">
        <w:rPr>
          <w:rFonts w:ascii="Arial" w:hAnsi="Arial" w:cs="Arial"/>
          <w:b/>
          <w:sz w:val="24"/>
          <w:szCs w:val="24"/>
        </w:rPr>
        <w:t>Wartburg</w:t>
      </w:r>
      <w:proofErr w:type="spellEnd"/>
      <w:r w:rsidRPr="0015737C">
        <w:rPr>
          <w:rFonts w:ascii="Arial" w:hAnsi="Arial" w:cs="Arial"/>
          <w:b/>
          <w:sz w:val="24"/>
          <w:szCs w:val="24"/>
        </w:rPr>
        <w:t xml:space="preserve">. Y, por último, su marido rompe su palabra de apoyo a la Iglesia y se vuelve contra ella, por lo que murió sin sacramentos, lo que fue un duro golpe para Eduviges, que oró toda su vida por su alma. Sus hijos Conrado y Enrique pelearon entre sí por los territorios de su padre, Conrado murió y Enrique reinó bastante bien, hasta 1241, en que se alió a los tártaros invasores de Polonia, hasta que fue asesinado. </w:t>
      </w:r>
    </w:p>
    <w:p w:rsidR="00E2143F" w:rsidRDefault="00E2143F" w:rsidP="00563751">
      <w:pPr>
        <w:shd w:val="clear" w:color="auto" w:fill="FFFFFF"/>
        <w:spacing w:after="0" w:line="240" w:lineRule="auto"/>
        <w:ind w:left="-851" w:right="-994" w:firstLine="141"/>
        <w:jc w:val="both"/>
        <w:rPr>
          <w:rFonts w:ascii="Arial" w:hAnsi="Arial" w:cs="Arial"/>
          <w:b/>
          <w:sz w:val="24"/>
          <w:szCs w:val="24"/>
        </w:rPr>
      </w:pPr>
    </w:p>
    <w:p w:rsidR="009D6017" w:rsidRDefault="001F4629" w:rsidP="00563751">
      <w:pPr>
        <w:pStyle w:val="NormalWeb"/>
        <w:shd w:val="clear" w:color="auto" w:fill="FFFFFF"/>
        <w:spacing w:before="0" w:beforeAutospacing="0" w:after="0" w:afterAutospacing="0" w:line="252" w:lineRule="atLeast"/>
        <w:ind w:left="-851" w:right="-1135"/>
        <w:jc w:val="both"/>
        <w:rPr>
          <w:rFonts w:ascii="Arial" w:hAnsi="Arial" w:cs="Arial"/>
          <w:b/>
        </w:rPr>
      </w:pPr>
      <w:r>
        <w:rPr>
          <w:rFonts w:ascii="Arial" w:hAnsi="Arial" w:cs="Arial"/>
          <w:b/>
        </w:rPr>
        <w:t xml:space="preserve">   </w:t>
      </w:r>
      <w:r w:rsidR="009D6017" w:rsidRPr="009D6017">
        <w:rPr>
          <w:rFonts w:ascii="Arial" w:hAnsi="Arial" w:cs="Arial"/>
          <w:b/>
        </w:rPr>
        <w:t>Sufrió con la situación de su tiempo. Corría el siglo XIII y los campesinos y los pobres eran oprimidos por los nobles.</w:t>
      </w:r>
    </w:p>
    <w:p w:rsidR="009D6017" w:rsidRPr="009D6017" w:rsidRDefault="009D6017" w:rsidP="00563751">
      <w:pPr>
        <w:pStyle w:val="NormalWeb"/>
        <w:shd w:val="clear" w:color="auto" w:fill="FFFFFF"/>
        <w:spacing w:before="0" w:beforeAutospacing="0" w:after="0" w:afterAutospacing="0" w:line="252" w:lineRule="atLeast"/>
        <w:ind w:left="-851" w:right="-1135"/>
        <w:jc w:val="both"/>
        <w:rPr>
          <w:rFonts w:ascii="Arial" w:hAnsi="Arial" w:cs="Arial"/>
          <w:b/>
        </w:rPr>
      </w:pPr>
      <w:r w:rsidRPr="009D6017">
        <w:rPr>
          <w:rFonts w:ascii="Arial" w:hAnsi="Arial" w:cs="Arial"/>
          <w:b/>
        </w:rPr>
        <w:lastRenderedPageBreak/>
        <w:t xml:space="preserve"> </w:t>
      </w:r>
      <w:r w:rsidR="001F4629">
        <w:rPr>
          <w:rFonts w:ascii="Arial" w:hAnsi="Arial" w:cs="Arial"/>
          <w:b/>
        </w:rPr>
        <w:t xml:space="preserve">  </w:t>
      </w:r>
      <w:r w:rsidRPr="009D6017">
        <w:rPr>
          <w:rFonts w:ascii="Arial" w:hAnsi="Arial" w:cs="Arial"/>
          <w:b/>
        </w:rPr>
        <w:t>Eduviges, se dedicó enteramente al servicio de los necesitados: protegía a los huérfanos y a las viudas, visitaba hospitales, amparaba a la juventud necesitada, educándola e instruyéndola en la fe cristiana, cuidaba los leprosos...</w:t>
      </w:r>
    </w:p>
    <w:p w:rsidR="009D6017" w:rsidRPr="009D6017" w:rsidRDefault="009D6017" w:rsidP="00563751">
      <w:pPr>
        <w:pStyle w:val="NormalWeb"/>
        <w:shd w:val="clear" w:color="auto" w:fill="FFFFFF"/>
        <w:spacing w:before="0" w:beforeAutospacing="0" w:after="0" w:afterAutospacing="0" w:line="252" w:lineRule="atLeast"/>
        <w:ind w:left="-851" w:right="-1135"/>
        <w:jc w:val="both"/>
        <w:rPr>
          <w:rFonts w:ascii="Arial" w:hAnsi="Arial" w:cs="Arial"/>
          <w:b/>
        </w:rPr>
      </w:pPr>
    </w:p>
    <w:p w:rsidR="009D6017" w:rsidRPr="009D6017" w:rsidRDefault="009D6017" w:rsidP="00563751">
      <w:pPr>
        <w:shd w:val="clear" w:color="auto" w:fill="FFFFFF"/>
        <w:spacing w:after="0" w:line="240" w:lineRule="auto"/>
        <w:ind w:left="-851" w:right="-994" w:firstLine="141"/>
        <w:jc w:val="both"/>
        <w:rPr>
          <w:rFonts w:ascii="Arial" w:hAnsi="Arial" w:cs="Arial"/>
          <w:b/>
          <w:sz w:val="24"/>
          <w:szCs w:val="24"/>
        </w:rPr>
      </w:pPr>
      <w:r w:rsidRPr="009D6017">
        <w:rPr>
          <w:rFonts w:ascii="Arial" w:hAnsi="Arial" w:cs="Arial"/>
          <w:b/>
          <w:sz w:val="24"/>
          <w:szCs w:val="24"/>
        </w:rPr>
        <w:t>Andaba descalza por las calles, con los pies agrietados por la nieve, haciendo penitencia. Cuando su esposo murió, se retiró al convento donde su hija Gertrudis era abadesa. Pasó el resto de sus días en austeridad. Murió en el año 1243 Santa Eduviges es la patrona de los afligidos y deudores</w:t>
      </w:r>
    </w:p>
    <w:p w:rsidR="009D6017" w:rsidRDefault="009D6017" w:rsidP="00563751">
      <w:pPr>
        <w:shd w:val="clear" w:color="auto" w:fill="FFFFFF"/>
        <w:spacing w:after="0" w:line="240" w:lineRule="auto"/>
        <w:ind w:left="-851" w:right="-994" w:firstLine="141"/>
        <w:jc w:val="both"/>
        <w:rPr>
          <w:rFonts w:ascii="Arial" w:hAnsi="Arial" w:cs="Arial"/>
          <w:b/>
          <w:sz w:val="24"/>
          <w:szCs w:val="24"/>
        </w:rPr>
      </w:pPr>
    </w:p>
    <w:p w:rsidR="00E2143F"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Después de tantas tragedias, finalmente, Eduviges muere el 15 de octubre de 1243, luego de tomar los votos monásticos, cubierta con el velo de Santa Isabel. Fue enterrada en su amado monasterio de </w:t>
      </w:r>
      <w:proofErr w:type="spellStart"/>
      <w:r w:rsidRPr="0015737C">
        <w:rPr>
          <w:rFonts w:ascii="Arial" w:hAnsi="Arial" w:cs="Arial"/>
          <w:b/>
          <w:sz w:val="24"/>
          <w:szCs w:val="24"/>
        </w:rPr>
        <w:t>Trebnitz</w:t>
      </w:r>
      <w:proofErr w:type="spellEnd"/>
      <w:r w:rsidRPr="0015737C">
        <w:rPr>
          <w:rFonts w:ascii="Arial" w:hAnsi="Arial" w:cs="Arial"/>
          <w:b/>
          <w:sz w:val="24"/>
          <w:szCs w:val="24"/>
        </w:rPr>
        <w:t>.</w:t>
      </w: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420F37" w:rsidRPr="00463D20" w:rsidRDefault="00463D20" w:rsidP="00563751">
      <w:pPr>
        <w:shd w:val="clear" w:color="auto" w:fill="FFFFFF"/>
        <w:spacing w:after="0" w:line="240" w:lineRule="auto"/>
        <w:ind w:left="-851" w:right="-994" w:firstLine="141"/>
        <w:jc w:val="both"/>
        <w:rPr>
          <w:rFonts w:ascii="Arial" w:hAnsi="Arial" w:cs="Arial"/>
          <w:b/>
          <w:color w:val="0070C0"/>
          <w:sz w:val="24"/>
          <w:szCs w:val="24"/>
        </w:rPr>
      </w:pPr>
      <w:r>
        <w:rPr>
          <w:rFonts w:ascii="Arial" w:hAnsi="Arial" w:cs="Arial"/>
          <w:b/>
          <w:color w:val="0070C0"/>
          <w:sz w:val="24"/>
          <w:szCs w:val="24"/>
        </w:rPr>
        <w:t>Canonizació</w:t>
      </w:r>
      <w:r w:rsidR="00420F37" w:rsidRPr="00463D20">
        <w:rPr>
          <w:rFonts w:ascii="Arial" w:hAnsi="Arial" w:cs="Arial"/>
          <w:b/>
          <w:color w:val="0070C0"/>
          <w:sz w:val="24"/>
          <w:szCs w:val="24"/>
        </w:rPr>
        <w:t>n</w:t>
      </w: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420F37" w:rsidRDefault="00420F37"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Veintitrés años más tarde fue beatificada por el papa Clemente IV y el papa Inocencio XI decretó su fiesta para el 17 de octubre, trasladada hoy al 16 del mismo mes. Es patrona de Silesia, Bamberg, Frankfurt y Berlín. También es patrona de los hogares, las parejas, la vida familiar (por lo mal que la pasó ella misma) y los zapateros. Normalmente se representa vestida de reina, con la corona a los pies (signo de abandono del mundo) y, menos frecuente, como cisterciense. </w:t>
      </w:r>
    </w:p>
    <w:p w:rsidR="00420F37" w:rsidRDefault="00420F37" w:rsidP="00563751">
      <w:pPr>
        <w:shd w:val="clear" w:color="auto" w:fill="FFFFFF"/>
        <w:spacing w:after="0" w:line="240" w:lineRule="auto"/>
        <w:ind w:left="-851" w:right="-994" w:firstLine="141"/>
        <w:jc w:val="both"/>
        <w:rPr>
          <w:rFonts w:ascii="Arial" w:hAnsi="Arial" w:cs="Arial"/>
          <w:b/>
          <w:sz w:val="24"/>
          <w:szCs w:val="24"/>
        </w:rPr>
      </w:pPr>
    </w:p>
    <w:p w:rsidR="00420F37" w:rsidRDefault="00420F37" w:rsidP="00563751">
      <w:pPr>
        <w:shd w:val="clear" w:color="auto" w:fill="FFFFFF"/>
        <w:spacing w:after="0" w:line="240" w:lineRule="auto"/>
        <w:ind w:left="-851"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F</w:t>
      </w:r>
      <w:r w:rsidRPr="00B21554">
        <w:rPr>
          <w:rFonts w:ascii="Arial" w:eastAsia="Times New Roman" w:hAnsi="Arial" w:cs="Arial"/>
          <w:b/>
          <w:sz w:val="24"/>
          <w:szCs w:val="24"/>
          <w:lang w:eastAsia="es-ES"/>
        </w:rPr>
        <w:t>ue canonizada en el año 1267. En 1</w:t>
      </w:r>
      <w:r>
        <w:rPr>
          <w:rFonts w:ascii="Arial" w:eastAsia="Times New Roman" w:hAnsi="Arial" w:cs="Arial"/>
          <w:b/>
          <w:sz w:val="24"/>
          <w:szCs w:val="24"/>
          <w:lang w:eastAsia="es-ES"/>
        </w:rPr>
        <w:t>2</w:t>
      </w:r>
      <w:r w:rsidRPr="00B21554">
        <w:rPr>
          <w:rFonts w:ascii="Arial" w:eastAsia="Times New Roman" w:hAnsi="Arial" w:cs="Arial"/>
          <w:b/>
          <w:sz w:val="24"/>
          <w:szCs w:val="24"/>
          <w:lang w:eastAsia="es-ES"/>
        </w:rPr>
        <w:t>73, </w:t>
      </w:r>
      <w:hyperlink r:id="rId23" w:tooltip="Federico II el Grande" w:history="1">
        <w:r w:rsidRPr="00B21554">
          <w:rPr>
            <w:rFonts w:ascii="Arial" w:eastAsia="Times New Roman" w:hAnsi="Arial" w:cs="Arial"/>
            <w:b/>
            <w:sz w:val="24"/>
            <w:szCs w:val="24"/>
            <w:lang w:eastAsia="es-ES"/>
          </w:rPr>
          <w:t>Federico el Grande</w:t>
        </w:r>
      </w:hyperlink>
      <w:r w:rsidRPr="00B21554">
        <w:rPr>
          <w:rFonts w:ascii="Arial" w:eastAsia="Times New Roman" w:hAnsi="Arial" w:cs="Arial"/>
          <w:b/>
          <w:sz w:val="24"/>
          <w:szCs w:val="24"/>
          <w:lang w:eastAsia="es-ES"/>
        </w:rPr>
        <w:t>, rey de </w:t>
      </w:r>
      <w:hyperlink r:id="rId24" w:tooltip="Prusia" w:history="1">
        <w:r w:rsidRPr="00B21554">
          <w:rPr>
            <w:rFonts w:ascii="Arial" w:eastAsia="Times New Roman" w:hAnsi="Arial" w:cs="Arial"/>
            <w:b/>
            <w:sz w:val="24"/>
            <w:szCs w:val="24"/>
            <w:lang w:eastAsia="es-ES"/>
          </w:rPr>
          <w:t>Prusia</w:t>
        </w:r>
      </w:hyperlink>
      <w:r w:rsidRPr="00B21554">
        <w:rPr>
          <w:rFonts w:ascii="Arial" w:eastAsia="Times New Roman" w:hAnsi="Arial" w:cs="Arial"/>
          <w:b/>
          <w:sz w:val="24"/>
          <w:szCs w:val="24"/>
          <w:lang w:eastAsia="es-ES"/>
        </w:rPr>
        <w:t>, construyó la </w:t>
      </w:r>
      <w:hyperlink r:id="rId25" w:tooltip="Catedral de Santa Eduvigis de Berlín" w:history="1">
        <w:r w:rsidRPr="00B21554">
          <w:rPr>
            <w:rFonts w:ascii="Arial" w:eastAsia="Times New Roman" w:hAnsi="Arial" w:cs="Arial"/>
            <w:b/>
            <w:sz w:val="24"/>
            <w:szCs w:val="24"/>
            <w:lang w:eastAsia="es-ES"/>
          </w:rPr>
          <w:t>Catedral de Santa Eduviges</w:t>
        </w:r>
      </w:hyperlink>
      <w:r w:rsidRPr="00B21554">
        <w:rPr>
          <w:rFonts w:ascii="Arial" w:eastAsia="Times New Roman" w:hAnsi="Arial" w:cs="Arial"/>
          <w:b/>
          <w:sz w:val="24"/>
          <w:szCs w:val="24"/>
          <w:lang w:eastAsia="es-ES"/>
        </w:rPr>
        <w:t> en </w:t>
      </w:r>
      <w:hyperlink r:id="rId26" w:tooltip="Berlín" w:history="1">
        <w:r w:rsidRPr="00B21554">
          <w:rPr>
            <w:rFonts w:ascii="Arial" w:eastAsia="Times New Roman" w:hAnsi="Arial" w:cs="Arial"/>
            <w:b/>
            <w:sz w:val="24"/>
            <w:szCs w:val="24"/>
            <w:lang w:eastAsia="es-ES"/>
          </w:rPr>
          <w:t>Berlín</w:t>
        </w:r>
      </w:hyperlink>
      <w:r w:rsidRPr="00B21554">
        <w:rPr>
          <w:rFonts w:ascii="Arial" w:eastAsia="Times New Roman" w:hAnsi="Arial" w:cs="Arial"/>
          <w:b/>
          <w:sz w:val="24"/>
          <w:szCs w:val="24"/>
          <w:lang w:eastAsia="es-ES"/>
        </w:rPr>
        <w:t>, que es ahora la sede de la </w:t>
      </w:r>
      <w:hyperlink r:id="rId27" w:tooltip="Arquidiócesis de Berlín" w:history="1">
        <w:r w:rsidRPr="00B21554">
          <w:rPr>
            <w:rFonts w:ascii="Arial" w:eastAsia="Times New Roman" w:hAnsi="Arial" w:cs="Arial"/>
            <w:b/>
            <w:sz w:val="24"/>
            <w:szCs w:val="24"/>
            <w:lang w:eastAsia="es-ES"/>
          </w:rPr>
          <w:t>Arquidiócesis de Berlín</w:t>
        </w:r>
      </w:hyperlink>
      <w:r w:rsidRPr="00B21554">
        <w:rPr>
          <w:rFonts w:ascii="Arial" w:eastAsia="Times New Roman" w:hAnsi="Arial" w:cs="Arial"/>
          <w:b/>
          <w:sz w:val="24"/>
          <w:szCs w:val="24"/>
          <w:lang w:eastAsia="es-ES"/>
        </w:rPr>
        <w:t>, para los católicos inmigrantes de Silesia.</w:t>
      </w:r>
    </w:p>
    <w:p w:rsidR="00420F37" w:rsidRPr="00B21554" w:rsidRDefault="00420F37" w:rsidP="00563751">
      <w:pPr>
        <w:shd w:val="clear" w:color="auto" w:fill="FFFFFF"/>
        <w:spacing w:after="0" w:line="240" w:lineRule="auto"/>
        <w:ind w:left="-851" w:right="-1135"/>
        <w:jc w:val="both"/>
        <w:rPr>
          <w:rFonts w:ascii="Arial" w:eastAsia="Times New Roman" w:hAnsi="Arial" w:cs="Arial"/>
          <w:b/>
          <w:sz w:val="24"/>
          <w:szCs w:val="24"/>
          <w:lang w:eastAsia="es-ES"/>
        </w:rPr>
      </w:pPr>
    </w:p>
    <w:p w:rsidR="00420F37" w:rsidRDefault="00EB73C3" w:rsidP="00563751">
      <w:pPr>
        <w:shd w:val="clear" w:color="auto" w:fill="FFFFFF"/>
        <w:spacing w:after="0" w:line="240" w:lineRule="auto"/>
        <w:ind w:left="-851"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420F37" w:rsidRPr="00B21554">
        <w:rPr>
          <w:rFonts w:ascii="Arial" w:eastAsia="Times New Roman" w:hAnsi="Arial" w:cs="Arial"/>
          <w:b/>
          <w:sz w:val="24"/>
          <w:szCs w:val="24"/>
          <w:lang w:eastAsia="es-ES"/>
        </w:rPr>
        <w:t>Santa Eduviges también es la patrona de </w:t>
      </w:r>
      <w:hyperlink r:id="rId28" w:tooltip="Brandeburgo" w:history="1">
        <w:r w:rsidR="00420F37" w:rsidRPr="00B21554">
          <w:rPr>
            <w:rFonts w:ascii="Arial" w:eastAsia="Times New Roman" w:hAnsi="Arial" w:cs="Arial"/>
            <w:b/>
            <w:sz w:val="24"/>
            <w:szCs w:val="24"/>
            <w:lang w:eastAsia="es-ES"/>
          </w:rPr>
          <w:t>Brandeburgo</w:t>
        </w:r>
      </w:hyperlink>
      <w:r w:rsidR="00420F37" w:rsidRPr="00B21554">
        <w:rPr>
          <w:rFonts w:ascii="Arial" w:eastAsia="Times New Roman" w:hAnsi="Arial" w:cs="Arial"/>
          <w:b/>
          <w:sz w:val="24"/>
          <w:szCs w:val="24"/>
          <w:lang w:eastAsia="es-ES"/>
        </w:rPr>
        <w:t xml:space="preserve">, Berlín, la Abadía de </w:t>
      </w:r>
      <w:proofErr w:type="spellStart"/>
      <w:r w:rsidR="00420F37" w:rsidRPr="00B21554">
        <w:rPr>
          <w:rFonts w:ascii="Arial" w:eastAsia="Times New Roman" w:hAnsi="Arial" w:cs="Arial"/>
          <w:b/>
          <w:sz w:val="24"/>
          <w:szCs w:val="24"/>
          <w:lang w:eastAsia="es-ES"/>
        </w:rPr>
        <w:t>Andechs</w:t>
      </w:r>
      <w:proofErr w:type="spellEnd"/>
      <w:r w:rsidR="00420F37" w:rsidRPr="00B21554">
        <w:rPr>
          <w:rFonts w:ascii="Arial" w:eastAsia="Times New Roman" w:hAnsi="Arial" w:cs="Arial"/>
          <w:b/>
          <w:sz w:val="24"/>
          <w:szCs w:val="24"/>
          <w:lang w:eastAsia="es-ES"/>
        </w:rPr>
        <w:t>, </w:t>
      </w:r>
      <w:hyperlink r:id="rId29" w:tooltip="Cracovia" w:history="1">
        <w:r w:rsidR="00420F37" w:rsidRPr="00B21554">
          <w:rPr>
            <w:rFonts w:ascii="Arial" w:eastAsia="Times New Roman" w:hAnsi="Arial" w:cs="Arial"/>
            <w:b/>
            <w:sz w:val="24"/>
            <w:szCs w:val="24"/>
            <w:lang w:eastAsia="es-ES"/>
          </w:rPr>
          <w:t>Cracovia</w:t>
        </w:r>
      </w:hyperlink>
      <w:r w:rsidR="00420F37" w:rsidRPr="00B21554">
        <w:rPr>
          <w:rFonts w:ascii="Arial" w:eastAsia="Times New Roman" w:hAnsi="Arial" w:cs="Arial"/>
          <w:b/>
          <w:sz w:val="24"/>
          <w:szCs w:val="24"/>
          <w:lang w:eastAsia="es-ES"/>
        </w:rPr>
        <w:t xml:space="preserve">, </w:t>
      </w:r>
      <w:proofErr w:type="spellStart"/>
      <w:r w:rsidR="00420F37" w:rsidRPr="00B21554">
        <w:rPr>
          <w:rFonts w:ascii="Arial" w:eastAsia="Times New Roman" w:hAnsi="Arial" w:cs="Arial"/>
          <w:b/>
          <w:sz w:val="24"/>
          <w:szCs w:val="24"/>
          <w:lang w:eastAsia="es-ES"/>
        </w:rPr>
        <w:t>Trzebnica</w:t>
      </w:r>
      <w:proofErr w:type="spellEnd"/>
      <w:r w:rsidR="00420F37" w:rsidRPr="00B21554">
        <w:rPr>
          <w:rFonts w:ascii="Arial" w:eastAsia="Times New Roman" w:hAnsi="Arial" w:cs="Arial"/>
          <w:b/>
          <w:sz w:val="24"/>
          <w:szCs w:val="24"/>
          <w:lang w:eastAsia="es-ES"/>
        </w:rPr>
        <w:t>, Silesia y de la diócesis de </w:t>
      </w:r>
      <w:proofErr w:type="spellStart"/>
      <w:r w:rsidR="006B2A05" w:rsidRPr="00B21554">
        <w:rPr>
          <w:rFonts w:ascii="Arial" w:eastAsia="Times New Roman" w:hAnsi="Arial" w:cs="Arial"/>
          <w:b/>
          <w:sz w:val="24"/>
          <w:szCs w:val="24"/>
          <w:lang w:eastAsia="es-ES"/>
        </w:rPr>
        <w:fldChar w:fldCharType="begin"/>
      </w:r>
      <w:r w:rsidR="00420F37" w:rsidRPr="00B21554">
        <w:rPr>
          <w:rFonts w:ascii="Arial" w:eastAsia="Times New Roman" w:hAnsi="Arial" w:cs="Arial"/>
          <w:b/>
          <w:sz w:val="24"/>
          <w:szCs w:val="24"/>
          <w:lang w:eastAsia="es-ES"/>
        </w:rPr>
        <w:instrText xml:space="preserve"> HYPERLINK "https://es.wikipedia.org/wiki/G%C3%B6rlitz" \o "Görlitz" </w:instrText>
      </w:r>
      <w:r w:rsidR="006B2A05" w:rsidRPr="00B21554">
        <w:rPr>
          <w:rFonts w:ascii="Arial" w:eastAsia="Times New Roman" w:hAnsi="Arial" w:cs="Arial"/>
          <w:b/>
          <w:sz w:val="24"/>
          <w:szCs w:val="24"/>
          <w:lang w:eastAsia="es-ES"/>
        </w:rPr>
        <w:fldChar w:fldCharType="separate"/>
      </w:r>
      <w:r w:rsidR="00420F37" w:rsidRPr="00B21554">
        <w:rPr>
          <w:rFonts w:ascii="Arial" w:eastAsia="Times New Roman" w:hAnsi="Arial" w:cs="Arial"/>
          <w:b/>
          <w:sz w:val="24"/>
          <w:szCs w:val="24"/>
          <w:lang w:eastAsia="es-ES"/>
        </w:rPr>
        <w:t>Görlitz</w:t>
      </w:r>
      <w:proofErr w:type="spellEnd"/>
      <w:r w:rsidR="006B2A05" w:rsidRPr="00B21554">
        <w:rPr>
          <w:rFonts w:ascii="Arial" w:eastAsia="Times New Roman" w:hAnsi="Arial" w:cs="Arial"/>
          <w:b/>
          <w:sz w:val="24"/>
          <w:szCs w:val="24"/>
          <w:lang w:eastAsia="es-ES"/>
        </w:rPr>
        <w:fldChar w:fldCharType="end"/>
      </w:r>
      <w:r w:rsidR="00420F37" w:rsidRPr="00B21554">
        <w:rPr>
          <w:rFonts w:ascii="Arial" w:eastAsia="Times New Roman" w:hAnsi="Arial" w:cs="Arial"/>
          <w:b/>
          <w:sz w:val="24"/>
          <w:szCs w:val="24"/>
          <w:lang w:eastAsia="es-ES"/>
        </w:rPr>
        <w:t>. Asimismo, se le considera la patrona de los huérfanos</w:t>
      </w:r>
    </w:p>
    <w:p w:rsidR="00420F37" w:rsidRDefault="00420F37" w:rsidP="00563751">
      <w:pPr>
        <w:shd w:val="clear" w:color="auto" w:fill="FFFFFF"/>
        <w:spacing w:after="0" w:line="240" w:lineRule="auto"/>
        <w:ind w:left="-851" w:right="-1135"/>
        <w:jc w:val="both"/>
        <w:rPr>
          <w:rFonts w:ascii="Arial" w:eastAsia="Times New Roman" w:hAnsi="Arial" w:cs="Arial"/>
          <w:b/>
          <w:sz w:val="24"/>
          <w:szCs w:val="24"/>
          <w:lang w:eastAsia="es-ES"/>
        </w:rPr>
      </w:pPr>
    </w:p>
    <w:p w:rsidR="0015737C" w:rsidRPr="0015737C" w:rsidRDefault="0015737C" w:rsidP="00563751">
      <w:pPr>
        <w:shd w:val="clear" w:color="auto" w:fill="FFFFFF"/>
        <w:spacing w:after="0" w:line="240" w:lineRule="auto"/>
        <w:ind w:left="-851" w:right="-994" w:firstLine="141"/>
        <w:jc w:val="both"/>
        <w:rPr>
          <w:rFonts w:ascii="Arial" w:hAnsi="Arial" w:cs="Arial"/>
          <w:b/>
          <w:sz w:val="24"/>
          <w:szCs w:val="24"/>
        </w:rPr>
      </w:pPr>
      <w:r w:rsidRPr="0015737C">
        <w:rPr>
          <w:rFonts w:ascii="Arial" w:hAnsi="Arial" w:cs="Arial"/>
          <w:b/>
          <w:sz w:val="24"/>
          <w:szCs w:val="24"/>
        </w:rPr>
        <w:t xml:space="preserve">Porta una maqueta de iglesia (recuerda la fundación del monasterio de </w:t>
      </w:r>
      <w:proofErr w:type="spellStart"/>
      <w:r w:rsidRPr="0015737C">
        <w:rPr>
          <w:rFonts w:ascii="Arial" w:hAnsi="Arial" w:cs="Arial"/>
          <w:b/>
          <w:sz w:val="24"/>
          <w:szCs w:val="24"/>
        </w:rPr>
        <w:t>Trebnitz</w:t>
      </w:r>
      <w:proofErr w:type="spellEnd"/>
      <w:r w:rsidRPr="0015737C">
        <w:rPr>
          <w:rFonts w:ascii="Arial" w:hAnsi="Arial" w:cs="Arial"/>
          <w:b/>
          <w:sz w:val="24"/>
          <w:szCs w:val="24"/>
        </w:rPr>
        <w:t xml:space="preserve"> y otros), una cruz, una estatua de María o un rosario, un libro de oraciones. En ocasiones va descalza, o con un zapato en la mano, y esto refiere al hecho de que su confesor le obligó a llevar zapatos, ella lo hizo, pero los llevaba en la mano. Cuando le obligó a llevarlos puestos, pues les quitó la suela. Todavía en alemán existe la expresión "</w:t>
      </w:r>
      <w:proofErr w:type="spellStart"/>
      <w:r w:rsidRPr="0015737C">
        <w:rPr>
          <w:rFonts w:ascii="Arial" w:hAnsi="Arial" w:cs="Arial"/>
          <w:b/>
          <w:sz w:val="24"/>
          <w:szCs w:val="24"/>
        </w:rPr>
        <w:t>hedwigssohlen</w:t>
      </w:r>
      <w:proofErr w:type="spellEnd"/>
      <w:r w:rsidRPr="0015737C">
        <w:rPr>
          <w:rFonts w:ascii="Arial" w:hAnsi="Arial" w:cs="Arial"/>
          <w:b/>
          <w:sz w:val="24"/>
          <w:szCs w:val="24"/>
        </w:rPr>
        <w:t>", para llamar los zapatos que se rompen por las suelas. Su devoción está bastante extendida en América para hallar casa, lograr la reparación de la propia, vender o comprar.</w:t>
      </w:r>
    </w:p>
    <w:p w:rsidR="006A1350" w:rsidRDefault="006A1350" w:rsidP="00563751">
      <w:pPr>
        <w:shd w:val="clear" w:color="auto" w:fill="FFFFFF"/>
        <w:spacing w:after="0" w:line="240" w:lineRule="auto"/>
        <w:ind w:left="-851" w:right="-1135"/>
        <w:jc w:val="both"/>
        <w:rPr>
          <w:rFonts w:ascii="Arial" w:eastAsia="Times New Roman" w:hAnsi="Arial" w:cs="Arial"/>
          <w:b/>
          <w:sz w:val="24"/>
          <w:szCs w:val="24"/>
          <w:lang w:eastAsia="es-ES"/>
        </w:rPr>
      </w:pPr>
    </w:p>
    <w:p w:rsidR="006A1350" w:rsidRPr="00B21554" w:rsidRDefault="001F4629" w:rsidP="00563751">
      <w:pPr>
        <w:shd w:val="clear" w:color="auto" w:fill="FFFFFF"/>
        <w:spacing w:after="0" w:line="240" w:lineRule="auto"/>
        <w:ind w:left="-851" w:right="-1135"/>
        <w:jc w:val="both"/>
        <w:rPr>
          <w:rFonts w:ascii="Arial" w:eastAsia="Times New Roman" w:hAnsi="Arial" w:cs="Arial"/>
          <w:b/>
          <w:sz w:val="24"/>
          <w:szCs w:val="24"/>
          <w:lang w:eastAsia="es-ES"/>
        </w:rPr>
      </w:pPr>
      <w:r>
        <w:rPr>
          <w:rFonts w:ascii="Arial" w:eastAsia="Times New Roman" w:hAnsi="Arial" w:cs="Arial"/>
          <w:b/>
          <w:sz w:val="24"/>
          <w:szCs w:val="24"/>
          <w:lang w:eastAsia="es-ES"/>
        </w:rPr>
        <w:t xml:space="preserve">   </w:t>
      </w:r>
      <w:r w:rsidR="006A1350" w:rsidRPr="00B21554">
        <w:rPr>
          <w:rFonts w:ascii="Arial" w:eastAsia="Times New Roman" w:hAnsi="Arial" w:cs="Arial"/>
          <w:b/>
          <w:sz w:val="24"/>
          <w:szCs w:val="24"/>
          <w:lang w:eastAsia="es-ES"/>
        </w:rPr>
        <w:t>Automáticamente se volvió el soberano polaco con el nombre de </w:t>
      </w:r>
      <w:proofErr w:type="spellStart"/>
      <w:r w:rsidR="006B2A05" w:rsidRPr="00B21554">
        <w:rPr>
          <w:rFonts w:ascii="Arial" w:eastAsia="Times New Roman" w:hAnsi="Arial" w:cs="Arial"/>
          <w:b/>
          <w:sz w:val="24"/>
          <w:szCs w:val="24"/>
          <w:lang w:eastAsia="es-ES"/>
        </w:rPr>
        <w:fldChar w:fldCharType="begin"/>
      </w:r>
      <w:r w:rsidR="006A1350" w:rsidRPr="00B21554">
        <w:rPr>
          <w:rFonts w:ascii="Arial" w:eastAsia="Times New Roman" w:hAnsi="Arial" w:cs="Arial"/>
          <w:b/>
          <w:sz w:val="24"/>
          <w:szCs w:val="24"/>
          <w:lang w:eastAsia="es-ES"/>
        </w:rPr>
        <w:instrText xml:space="preserve"> HYPERLINK "https://es.wikipedia.org/wiki/Vladislao_II_de_Polonia" \o "Vladislao II de Polonia" </w:instrText>
      </w:r>
      <w:r w:rsidR="006B2A05" w:rsidRPr="00B21554">
        <w:rPr>
          <w:rFonts w:ascii="Arial" w:eastAsia="Times New Roman" w:hAnsi="Arial" w:cs="Arial"/>
          <w:b/>
          <w:sz w:val="24"/>
          <w:szCs w:val="24"/>
          <w:lang w:eastAsia="es-ES"/>
        </w:rPr>
        <w:fldChar w:fldCharType="separate"/>
      </w:r>
      <w:r w:rsidR="006A1350" w:rsidRPr="00B21554">
        <w:rPr>
          <w:rFonts w:ascii="Arial" w:eastAsia="Times New Roman" w:hAnsi="Arial" w:cs="Arial"/>
          <w:b/>
          <w:sz w:val="24"/>
          <w:szCs w:val="24"/>
          <w:lang w:eastAsia="es-ES"/>
        </w:rPr>
        <w:t>Vladislao</w:t>
      </w:r>
      <w:proofErr w:type="spellEnd"/>
      <w:r w:rsidR="006A1350" w:rsidRPr="00B21554">
        <w:rPr>
          <w:rFonts w:ascii="Arial" w:eastAsia="Times New Roman" w:hAnsi="Arial" w:cs="Arial"/>
          <w:b/>
          <w:sz w:val="24"/>
          <w:szCs w:val="24"/>
          <w:lang w:eastAsia="es-ES"/>
        </w:rPr>
        <w:t xml:space="preserve"> II de Polonia</w:t>
      </w:r>
      <w:r w:rsidR="006B2A05" w:rsidRPr="00B21554">
        <w:rPr>
          <w:rFonts w:ascii="Arial" w:eastAsia="Times New Roman" w:hAnsi="Arial" w:cs="Arial"/>
          <w:b/>
          <w:sz w:val="24"/>
          <w:szCs w:val="24"/>
          <w:lang w:eastAsia="es-ES"/>
        </w:rPr>
        <w:fldChar w:fldCharType="end"/>
      </w:r>
      <w:r w:rsidR="006A1350" w:rsidRPr="00B21554">
        <w:rPr>
          <w:rFonts w:ascii="Arial" w:eastAsia="Times New Roman" w:hAnsi="Arial" w:cs="Arial"/>
          <w:b/>
          <w:sz w:val="24"/>
          <w:szCs w:val="24"/>
          <w:lang w:eastAsia="es-ES"/>
        </w:rPr>
        <w:t xml:space="preserve">. </w:t>
      </w:r>
      <w:proofErr w:type="spellStart"/>
      <w:r w:rsidR="006A1350" w:rsidRPr="00B21554">
        <w:rPr>
          <w:rFonts w:ascii="Arial" w:eastAsia="Times New Roman" w:hAnsi="Arial" w:cs="Arial"/>
          <w:b/>
          <w:sz w:val="24"/>
          <w:szCs w:val="24"/>
          <w:lang w:eastAsia="es-ES"/>
        </w:rPr>
        <w:t>Vladislao</w:t>
      </w:r>
      <w:proofErr w:type="spellEnd"/>
      <w:r w:rsidR="006A1350" w:rsidRPr="00B21554">
        <w:rPr>
          <w:rFonts w:ascii="Arial" w:eastAsia="Times New Roman" w:hAnsi="Arial" w:cs="Arial"/>
          <w:b/>
          <w:sz w:val="24"/>
          <w:szCs w:val="24"/>
          <w:lang w:eastAsia="es-ES"/>
        </w:rPr>
        <w:t xml:space="preserve"> pasó a ejercer el gobierno, quedando la reina en segundo plano</w:t>
      </w:r>
      <w:r w:rsidR="006A1350">
        <w:rPr>
          <w:rFonts w:ascii="Arial" w:eastAsia="Times New Roman" w:hAnsi="Arial" w:cs="Arial"/>
          <w:b/>
          <w:sz w:val="24"/>
          <w:szCs w:val="24"/>
          <w:lang w:eastAsia="es-ES"/>
        </w:rPr>
        <w:t>. A</w:t>
      </w:r>
      <w:r w:rsidR="006A1350" w:rsidRPr="00B21554">
        <w:rPr>
          <w:rFonts w:ascii="Arial" w:eastAsia="Times New Roman" w:hAnsi="Arial" w:cs="Arial"/>
          <w:b/>
          <w:sz w:val="24"/>
          <w:szCs w:val="24"/>
          <w:lang w:eastAsia="es-ES"/>
        </w:rPr>
        <w:t xml:space="preserve"> pesar de ello fue una ferviente colaboradora de su esposo. Esta unión no tuvo descendencia, ya que la única hija del matrimonio murió a los pocos días de nacer. Tras quedar en estado nuevamente, Eduviges murió de sobreparto, y su viudo contrajo matrimonio tres veces más, dejando descendencia.</w:t>
      </w:r>
    </w:p>
    <w:p w:rsidR="006A1350" w:rsidRDefault="006A1350" w:rsidP="00563751">
      <w:pPr>
        <w:shd w:val="clear" w:color="auto" w:fill="FFFFFF"/>
        <w:spacing w:after="0" w:line="240" w:lineRule="auto"/>
        <w:ind w:left="-851" w:right="-1135"/>
        <w:jc w:val="both"/>
        <w:rPr>
          <w:rFonts w:ascii="Arial" w:eastAsia="Times New Roman" w:hAnsi="Arial" w:cs="Arial"/>
          <w:b/>
          <w:sz w:val="24"/>
          <w:szCs w:val="24"/>
          <w:lang w:eastAsia="es-ES"/>
        </w:rPr>
      </w:pPr>
    </w:p>
    <w:sectPr w:rsidR="006A1350" w:rsidSect="000C2826">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E84F41"/>
    <w:multiLevelType w:val="multilevel"/>
    <w:tmpl w:val="66C29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6FA2A70"/>
    <w:multiLevelType w:val="multilevel"/>
    <w:tmpl w:val="F43E8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5D31291"/>
    <w:multiLevelType w:val="multilevel"/>
    <w:tmpl w:val="0FCE9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65769E6"/>
    <w:multiLevelType w:val="multilevel"/>
    <w:tmpl w:val="BFB4C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B21554"/>
    <w:rsid w:val="000C2826"/>
    <w:rsid w:val="000C4297"/>
    <w:rsid w:val="0015737C"/>
    <w:rsid w:val="001D2FD9"/>
    <w:rsid w:val="001F4629"/>
    <w:rsid w:val="003B42B2"/>
    <w:rsid w:val="00420F37"/>
    <w:rsid w:val="00463D20"/>
    <w:rsid w:val="00485169"/>
    <w:rsid w:val="00563751"/>
    <w:rsid w:val="00616799"/>
    <w:rsid w:val="006A1350"/>
    <w:rsid w:val="006B2A05"/>
    <w:rsid w:val="0079171D"/>
    <w:rsid w:val="00956A24"/>
    <w:rsid w:val="009D6017"/>
    <w:rsid w:val="00B21554"/>
    <w:rsid w:val="00BF4E73"/>
    <w:rsid w:val="00C510DC"/>
    <w:rsid w:val="00E2143F"/>
    <w:rsid w:val="00E91DA1"/>
    <w:rsid w:val="00EA7E73"/>
    <w:rsid w:val="00EB73C3"/>
    <w:rsid w:val="00F260C8"/>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826"/>
  </w:style>
  <w:style w:type="paragraph" w:styleId="Ttulo1">
    <w:name w:val="heading 1"/>
    <w:basedOn w:val="Normal"/>
    <w:next w:val="Normal"/>
    <w:link w:val="Ttulo1Car"/>
    <w:uiPriority w:val="9"/>
    <w:qFormat/>
    <w:rsid w:val="001573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B21554"/>
    <w:pPr>
      <w:spacing w:before="100" w:beforeAutospacing="1" w:after="100" w:afterAutospacing="1" w:line="240" w:lineRule="auto"/>
      <w:outlineLvl w:val="1"/>
    </w:pPr>
    <w:rPr>
      <w:rFonts w:ascii="Times New Roman" w:eastAsia="Times New Roman" w:hAnsi="Times New Roman" w:cs="Times New Roman"/>
      <w:b/>
      <w:bCs/>
      <w:sz w:val="36"/>
      <w:szCs w:val="36"/>
      <w:lang w:eastAsia="es-ES"/>
    </w:rPr>
  </w:style>
  <w:style w:type="paragraph" w:styleId="Ttulo3">
    <w:name w:val="heading 3"/>
    <w:basedOn w:val="Normal"/>
    <w:next w:val="Normal"/>
    <w:link w:val="Ttulo3Car"/>
    <w:uiPriority w:val="9"/>
    <w:semiHidden/>
    <w:unhideWhenUsed/>
    <w:qFormat/>
    <w:rsid w:val="001573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B21554"/>
    <w:rPr>
      <w:rFonts w:ascii="Times New Roman" w:eastAsia="Times New Roman" w:hAnsi="Times New Roman" w:cs="Times New Roman"/>
      <w:b/>
      <w:bCs/>
      <w:sz w:val="36"/>
      <w:szCs w:val="36"/>
      <w:lang w:eastAsia="es-ES"/>
    </w:rPr>
  </w:style>
  <w:style w:type="paragraph" w:styleId="NormalWeb">
    <w:name w:val="Normal (Web)"/>
    <w:basedOn w:val="Normal"/>
    <w:uiPriority w:val="99"/>
    <w:semiHidden/>
    <w:unhideWhenUsed/>
    <w:rsid w:val="00B21554"/>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Hipervnculo">
    <w:name w:val="Hyperlink"/>
    <w:basedOn w:val="Fuentedeprrafopredeter"/>
    <w:uiPriority w:val="99"/>
    <w:semiHidden/>
    <w:unhideWhenUsed/>
    <w:rsid w:val="00B21554"/>
    <w:rPr>
      <w:color w:val="0000FF"/>
      <w:u w:val="single"/>
    </w:rPr>
  </w:style>
  <w:style w:type="character" w:customStyle="1" w:styleId="tocnumber">
    <w:name w:val="tocnumber"/>
    <w:basedOn w:val="Fuentedeprrafopredeter"/>
    <w:rsid w:val="00B21554"/>
  </w:style>
  <w:style w:type="character" w:customStyle="1" w:styleId="toctext">
    <w:name w:val="toctext"/>
    <w:basedOn w:val="Fuentedeprrafopredeter"/>
    <w:rsid w:val="00B21554"/>
  </w:style>
  <w:style w:type="character" w:customStyle="1" w:styleId="mw-headline">
    <w:name w:val="mw-headline"/>
    <w:basedOn w:val="Fuentedeprrafopredeter"/>
    <w:rsid w:val="00B21554"/>
  </w:style>
  <w:style w:type="character" w:customStyle="1" w:styleId="mw-editsection">
    <w:name w:val="mw-editsection"/>
    <w:basedOn w:val="Fuentedeprrafopredeter"/>
    <w:rsid w:val="00B21554"/>
  </w:style>
  <w:style w:type="character" w:customStyle="1" w:styleId="mw-editsection-bracket">
    <w:name w:val="mw-editsection-bracket"/>
    <w:basedOn w:val="Fuentedeprrafopredeter"/>
    <w:rsid w:val="00B21554"/>
  </w:style>
  <w:style w:type="paragraph" w:styleId="Textodeglobo">
    <w:name w:val="Balloon Text"/>
    <w:basedOn w:val="Normal"/>
    <w:link w:val="TextodegloboCar"/>
    <w:uiPriority w:val="99"/>
    <w:semiHidden/>
    <w:unhideWhenUsed/>
    <w:rsid w:val="00B2155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21554"/>
    <w:rPr>
      <w:rFonts w:ascii="Tahoma" w:hAnsi="Tahoma" w:cs="Tahoma"/>
      <w:sz w:val="16"/>
      <w:szCs w:val="16"/>
    </w:rPr>
  </w:style>
  <w:style w:type="character" w:customStyle="1" w:styleId="Ttulo1Car">
    <w:name w:val="Título 1 Car"/>
    <w:basedOn w:val="Fuentedeprrafopredeter"/>
    <w:link w:val="Ttulo1"/>
    <w:uiPriority w:val="9"/>
    <w:rsid w:val="0015737C"/>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semiHidden/>
    <w:rsid w:val="0015737C"/>
    <w:rPr>
      <w:rFonts w:asciiTheme="majorHAnsi" w:eastAsiaTheme="majorEastAsia" w:hAnsiTheme="majorHAnsi" w:cstheme="majorBidi"/>
      <w:b/>
      <w:bCs/>
      <w:color w:val="4F81BD" w:themeColor="accent1"/>
    </w:rPr>
  </w:style>
  <w:style w:type="paragraph" w:styleId="z-Principiodelformulario">
    <w:name w:val="HTML Top of Form"/>
    <w:basedOn w:val="Normal"/>
    <w:next w:val="Normal"/>
    <w:link w:val="z-PrincipiodelformularioCar"/>
    <w:hidden/>
    <w:uiPriority w:val="99"/>
    <w:semiHidden/>
    <w:unhideWhenUsed/>
    <w:rsid w:val="0015737C"/>
    <w:pPr>
      <w:pBdr>
        <w:bottom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PrincipiodelformularioCar">
    <w:name w:val="z-Principio del formulario Car"/>
    <w:basedOn w:val="Fuentedeprrafopredeter"/>
    <w:link w:val="z-Principiodelformulario"/>
    <w:uiPriority w:val="99"/>
    <w:semiHidden/>
    <w:rsid w:val="0015737C"/>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uiPriority w:val="99"/>
    <w:semiHidden/>
    <w:unhideWhenUsed/>
    <w:rsid w:val="0015737C"/>
    <w:pPr>
      <w:pBdr>
        <w:top w:val="single" w:sz="6" w:space="1" w:color="auto"/>
      </w:pBdr>
      <w:spacing w:after="0" w:line="240" w:lineRule="auto"/>
      <w:jc w:val="center"/>
    </w:pPr>
    <w:rPr>
      <w:rFonts w:ascii="Arial" w:eastAsia="Times New Roman" w:hAnsi="Arial" w:cs="Arial"/>
      <w:vanish/>
      <w:sz w:val="16"/>
      <w:szCs w:val="16"/>
      <w:lang w:eastAsia="es-ES"/>
    </w:rPr>
  </w:style>
  <w:style w:type="character" w:customStyle="1" w:styleId="z-FinaldelformularioCar">
    <w:name w:val="z-Final del formulario Car"/>
    <w:basedOn w:val="Fuentedeprrafopredeter"/>
    <w:link w:val="z-Finaldelformulario"/>
    <w:uiPriority w:val="99"/>
    <w:semiHidden/>
    <w:rsid w:val="0015737C"/>
    <w:rPr>
      <w:rFonts w:ascii="Arial" w:eastAsia="Times New Roman" w:hAnsi="Arial" w:cs="Arial"/>
      <w:vanish/>
      <w:sz w:val="16"/>
      <w:szCs w:val="16"/>
      <w:lang w:eastAsia="es-ES"/>
    </w:rPr>
  </w:style>
  <w:style w:type="paragraph" w:customStyle="1" w:styleId="pautor">
    <w:name w:val="p_autor"/>
    <w:basedOn w:val="Normal"/>
    <w:rsid w:val="0015737C"/>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customStyle="1" w:styleId="artfecha">
    <w:name w:val="art_fecha"/>
    <w:basedOn w:val="Normal"/>
    <w:rsid w:val="0015737C"/>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nfasis">
    <w:name w:val="Emphasis"/>
    <w:basedOn w:val="Fuentedeprrafopredeter"/>
    <w:uiPriority w:val="20"/>
    <w:qFormat/>
    <w:rsid w:val="0015737C"/>
    <w:rPr>
      <w:i/>
      <w:iCs/>
    </w:rPr>
  </w:style>
</w:styles>
</file>

<file path=word/webSettings.xml><?xml version="1.0" encoding="utf-8"?>
<w:webSettings xmlns:r="http://schemas.openxmlformats.org/officeDocument/2006/relationships" xmlns:w="http://schemas.openxmlformats.org/wordprocessingml/2006/main">
  <w:divs>
    <w:div w:id="406651319">
      <w:bodyDiv w:val="1"/>
      <w:marLeft w:val="0"/>
      <w:marRight w:val="0"/>
      <w:marTop w:val="0"/>
      <w:marBottom w:val="0"/>
      <w:divBdr>
        <w:top w:val="none" w:sz="0" w:space="0" w:color="auto"/>
        <w:left w:val="none" w:sz="0" w:space="0" w:color="auto"/>
        <w:bottom w:val="none" w:sz="0" w:space="0" w:color="auto"/>
        <w:right w:val="none" w:sz="0" w:space="0" w:color="auto"/>
      </w:divBdr>
      <w:divsChild>
        <w:div w:id="1111169827">
          <w:marLeft w:val="0"/>
          <w:marRight w:val="0"/>
          <w:marTop w:val="0"/>
          <w:marBottom w:val="0"/>
          <w:divBdr>
            <w:top w:val="none" w:sz="0" w:space="0" w:color="auto"/>
            <w:left w:val="none" w:sz="0" w:space="0" w:color="auto"/>
            <w:bottom w:val="none" w:sz="0" w:space="0" w:color="auto"/>
            <w:right w:val="none" w:sz="0" w:space="0" w:color="auto"/>
          </w:divBdr>
          <w:divsChild>
            <w:div w:id="27530438">
              <w:marLeft w:val="0"/>
              <w:marRight w:val="0"/>
              <w:marTop w:val="195"/>
              <w:marBottom w:val="0"/>
              <w:divBdr>
                <w:top w:val="none" w:sz="0" w:space="0" w:color="auto"/>
                <w:left w:val="none" w:sz="0" w:space="0" w:color="auto"/>
                <w:bottom w:val="none" w:sz="0" w:space="0" w:color="auto"/>
                <w:right w:val="none" w:sz="0" w:space="0" w:color="auto"/>
              </w:divBdr>
              <w:divsChild>
                <w:div w:id="923106923">
                  <w:marLeft w:val="0"/>
                  <w:marRight w:val="0"/>
                  <w:marTop w:val="0"/>
                  <w:marBottom w:val="0"/>
                  <w:divBdr>
                    <w:top w:val="none" w:sz="0" w:space="0" w:color="auto"/>
                    <w:left w:val="none" w:sz="0" w:space="0" w:color="auto"/>
                    <w:bottom w:val="none" w:sz="0" w:space="0" w:color="auto"/>
                    <w:right w:val="none" w:sz="0" w:space="0" w:color="auto"/>
                  </w:divBdr>
                  <w:divsChild>
                    <w:div w:id="2184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09215">
              <w:marLeft w:val="0"/>
              <w:marRight w:val="0"/>
              <w:marTop w:val="165"/>
              <w:marBottom w:val="0"/>
              <w:divBdr>
                <w:top w:val="none" w:sz="0" w:space="0" w:color="auto"/>
                <w:left w:val="none" w:sz="0" w:space="0" w:color="auto"/>
                <w:bottom w:val="none" w:sz="0" w:space="0" w:color="auto"/>
                <w:right w:val="none" w:sz="0" w:space="0" w:color="auto"/>
              </w:divBdr>
            </w:div>
          </w:divsChild>
        </w:div>
        <w:div w:id="612440130">
          <w:marLeft w:val="0"/>
          <w:marRight w:val="0"/>
          <w:marTop w:val="165"/>
          <w:marBottom w:val="0"/>
          <w:divBdr>
            <w:top w:val="none" w:sz="0" w:space="0" w:color="auto"/>
            <w:left w:val="none" w:sz="0" w:space="0" w:color="auto"/>
            <w:bottom w:val="none" w:sz="0" w:space="0" w:color="auto"/>
            <w:right w:val="none" w:sz="0" w:space="0" w:color="auto"/>
          </w:divBdr>
        </w:div>
        <w:div w:id="916399527">
          <w:marLeft w:val="0"/>
          <w:marRight w:val="0"/>
          <w:marTop w:val="0"/>
          <w:marBottom w:val="0"/>
          <w:divBdr>
            <w:top w:val="none" w:sz="0" w:space="0" w:color="auto"/>
            <w:left w:val="none" w:sz="0" w:space="0" w:color="auto"/>
            <w:bottom w:val="none" w:sz="0" w:space="0" w:color="auto"/>
            <w:right w:val="none" w:sz="0" w:space="0" w:color="auto"/>
          </w:divBdr>
        </w:div>
        <w:div w:id="1889368990">
          <w:marLeft w:val="0"/>
          <w:marRight w:val="0"/>
          <w:marTop w:val="0"/>
          <w:marBottom w:val="225"/>
          <w:divBdr>
            <w:top w:val="none" w:sz="0" w:space="0" w:color="auto"/>
            <w:left w:val="none" w:sz="0" w:space="0" w:color="auto"/>
            <w:bottom w:val="none" w:sz="0" w:space="0" w:color="auto"/>
            <w:right w:val="none" w:sz="0" w:space="0" w:color="auto"/>
          </w:divBdr>
          <w:divsChild>
            <w:div w:id="2088188234">
              <w:marLeft w:val="0"/>
              <w:marRight w:val="0"/>
              <w:marTop w:val="0"/>
              <w:marBottom w:val="0"/>
              <w:divBdr>
                <w:top w:val="none" w:sz="0" w:space="0" w:color="auto"/>
                <w:left w:val="none" w:sz="0" w:space="0" w:color="auto"/>
                <w:bottom w:val="none" w:sz="0" w:space="0" w:color="auto"/>
                <w:right w:val="none" w:sz="0" w:space="0" w:color="auto"/>
              </w:divBdr>
              <w:divsChild>
                <w:div w:id="71972244">
                  <w:marLeft w:val="0"/>
                  <w:marRight w:val="0"/>
                  <w:marTop w:val="0"/>
                  <w:marBottom w:val="0"/>
                  <w:divBdr>
                    <w:top w:val="none" w:sz="0" w:space="0" w:color="auto"/>
                    <w:left w:val="none" w:sz="0" w:space="0" w:color="auto"/>
                    <w:bottom w:val="none" w:sz="0" w:space="0" w:color="auto"/>
                    <w:right w:val="none" w:sz="0" w:space="0" w:color="auto"/>
                  </w:divBdr>
                </w:div>
                <w:div w:id="418217121">
                  <w:marLeft w:val="0"/>
                  <w:marRight w:val="0"/>
                  <w:marTop w:val="0"/>
                  <w:marBottom w:val="0"/>
                  <w:divBdr>
                    <w:top w:val="none" w:sz="0" w:space="0" w:color="auto"/>
                    <w:left w:val="none" w:sz="0" w:space="0" w:color="auto"/>
                    <w:bottom w:val="none" w:sz="0" w:space="0" w:color="auto"/>
                    <w:right w:val="none" w:sz="0" w:space="0" w:color="auto"/>
                  </w:divBdr>
                  <w:divsChild>
                    <w:div w:id="2073847913">
                      <w:marLeft w:val="0"/>
                      <w:marRight w:val="0"/>
                      <w:marTop w:val="0"/>
                      <w:marBottom w:val="0"/>
                      <w:divBdr>
                        <w:top w:val="none" w:sz="0" w:space="0" w:color="auto"/>
                        <w:left w:val="none" w:sz="0" w:space="0" w:color="auto"/>
                        <w:bottom w:val="none" w:sz="0" w:space="0" w:color="auto"/>
                        <w:right w:val="none" w:sz="0" w:space="0" w:color="auto"/>
                      </w:divBdr>
                      <w:divsChild>
                        <w:div w:id="202796183">
                          <w:marLeft w:val="0"/>
                          <w:marRight w:val="0"/>
                          <w:marTop w:val="0"/>
                          <w:marBottom w:val="0"/>
                          <w:divBdr>
                            <w:top w:val="none" w:sz="0" w:space="0" w:color="auto"/>
                            <w:left w:val="none" w:sz="0" w:space="0" w:color="auto"/>
                            <w:bottom w:val="none" w:sz="0" w:space="0" w:color="auto"/>
                            <w:right w:val="none" w:sz="0" w:space="0" w:color="auto"/>
                          </w:divBdr>
                          <w:divsChild>
                            <w:div w:id="235938503">
                              <w:marLeft w:val="0"/>
                              <w:marRight w:val="0"/>
                              <w:marTop w:val="0"/>
                              <w:marBottom w:val="0"/>
                              <w:divBdr>
                                <w:top w:val="none" w:sz="0" w:space="0" w:color="auto"/>
                                <w:left w:val="none" w:sz="0" w:space="0" w:color="auto"/>
                                <w:bottom w:val="none" w:sz="0" w:space="0" w:color="auto"/>
                                <w:right w:val="none" w:sz="0" w:space="0" w:color="auto"/>
                              </w:divBdr>
                            </w:div>
                            <w:div w:id="1225801572">
                              <w:marLeft w:val="0"/>
                              <w:marRight w:val="0"/>
                              <w:marTop w:val="0"/>
                              <w:marBottom w:val="0"/>
                              <w:divBdr>
                                <w:top w:val="none" w:sz="0" w:space="0" w:color="auto"/>
                                <w:left w:val="none" w:sz="0" w:space="0" w:color="auto"/>
                                <w:bottom w:val="none" w:sz="0" w:space="0" w:color="auto"/>
                                <w:right w:val="none" w:sz="0" w:space="0" w:color="auto"/>
                              </w:divBdr>
                            </w:div>
                          </w:divsChild>
                        </w:div>
                        <w:div w:id="1980762432">
                          <w:marLeft w:val="435"/>
                          <w:marRight w:val="0"/>
                          <w:marTop w:val="0"/>
                          <w:marBottom w:val="0"/>
                          <w:divBdr>
                            <w:top w:val="none" w:sz="0" w:space="0" w:color="auto"/>
                            <w:left w:val="none" w:sz="0" w:space="0" w:color="auto"/>
                            <w:bottom w:val="none" w:sz="0" w:space="0" w:color="auto"/>
                            <w:right w:val="none" w:sz="0" w:space="0" w:color="auto"/>
                          </w:divBdr>
                          <w:divsChild>
                            <w:div w:id="142090848">
                              <w:marLeft w:val="0"/>
                              <w:marRight w:val="0"/>
                              <w:marTop w:val="0"/>
                              <w:marBottom w:val="0"/>
                              <w:divBdr>
                                <w:top w:val="none" w:sz="0" w:space="0" w:color="auto"/>
                                <w:left w:val="none" w:sz="0" w:space="0" w:color="auto"/>
                                <w:bottom w:val="none" w:sz="0" w:space="0" w:color="auto"/>
                                <w:right w:val="none" w:sz="0" w:space="0" w:color="auto"/>
                              </w:divBdr>
                            </w:div>
                            <w:div w:id="1578203551">
                              <w:marLeft w:val="0"/>
                              <w:marRight w:val="0"/>
                              <w:marTop w:val="0"/>
                              <w:marBottom w:val="0"/>
                              <w:divBdr>
                                <w:top w:val="none" w:sz="0" w:space="0" w:color="auto"/>
                                <w:left w:val="none" w:sz="0" w:space="0" w:color="auto"/>
                                <w:bottom w:val="none" w:sz="0" w:space="0" w:color="auto"/>
                                <w:right w:val="none" w:sz="0" w:space="0" w:color="auto"/>
                              </w:divBdr>
                            </w:div>
                          </w:divsChild>
                        </w:div>
                        <w:div w:id="1001930141">
                          <w:marLeft w:val="435"/>
                          <w:marRight w:val="0"/>
                          <w:marTop w:val="0"/>
                          <w:marBottom w:val="0"/>
                          <w:divBdr>
                            <w:top w:val="none" w:sz="0" w:space="0" w:color="auto"/>
                            <w:left w:val="none" w:sz="0" w:space="0" w:color="auto"/>
                            <w:bottom w:val="none" w:sz="0" w:space="0" w:color="auto"/>
                            <w:right w:val="none" w:sz="0" w:space="0" w:color="auto"/>
                          </w:divBdr>
                          <w:divsChild>
                            <w:div w:id="1828205342">
                              <w:marLeft w:val="0"/>
                              <w:marRight w:val="0"/>
                              <w:marTop w:val="0"/>
                              <w:marBottom w:val="0"/>
                              <w:divBdr>
                                <w:top w:val="none" w:sz="0" w:space="0" w:color="auto"/>
                                <w:left w:val="none" w:sz="0" w:space="0" w:color="auto"/>
                                <w:bottom w:val="none" w:sz="0" w:space="0" w:color="auto"/>
                                <w:right w:val="none" w:sz="0" w:space="0" w:color="auto"/>
                              </w:divBdr>
                            </w:div>
                            <w:div w:id="631403586">
                              <w:marLeft w:val="0"/>
                              <w:marRight w:val="0"/>
                              <w:marTop w:val="0"/>
                              <w:marBottom w:val="0"/>
                              <w:divBdr>
                                <w:top w:val="none" w:sz="0" w:space="0" w:color="auto"/>
                                <w:left w:val="none" w:sz="0" w:space="0" w:color="auto"/>
                                <w:bottom w:val="none" w:sz="0" w:space="0" w:color="auto"/>
                                <w:right w:val="none" w:sz="0" w:space="0" w:color="auto"/>
                              </w:divBdr>
                            </w:div>
                          </w:divsChild>
                        </w:div>
                        <w:div w:id="1540163057">
                          <w:marLeft w:val="435"/>
                          <w:marRight w:val="0"/>
                          <w:marTop w:val="0"/>
                          <w:marBottom w:val="0"/>
                          <w:divBdr>
                            <w:top w:val="none" w:sz="0" w:space="0" w:color="auto"/>
                            <w:left w:val="none" w:sz="0" w:space="0" w:color="auto"/>
                            <w:bottom w:val="none" w:sz="0" w:space="0" w:color="auto"/>
                            <w:right w:val="none" w:sz="0" w:space="0" w:color="auto"/>
                          </w:divBdr>
                          <w:divsChild>
                            <w:div w:id="1179080874">
                              <w:marLeft w:val="0"/>
                              <w:marRight w:val="0"/>
                              <w:marTop w:val="0"/>
                              <w:marBottom w:val="0"/>
                              <w:divBdr>
                                <w:top w:val="none" w:sz="0" w:space="0" w:color="auto"/>
                                <w:left w:val="none" w:sz="0" w:space="0" w:color="auto"/>
                                <w:bottom w:val="none" w:sz="0" w:space="0" w:color="auto"/>
                                <w:right w:val="none" w:sz="0" w:space="0" w:color="auto"/>
                              </w:divBdr>
                            </w:div>
                            <w:div w:id="354237403">
                              <w:marLeft w:val="0"/>
                              <w:marRight w:val="0"/>
                              <w:marTop w:val="0"/>
                              <w:marBottom w:val="0"/>
                              <w:divBdr>
                                <w:top w:val="none" w:sz="0" w:space="0" w:color="auto"/>
                                <w:left w:val="none" w:sz="0" w:space="0" w:color="auto"/>
                                <w:bottom w:val="none" w:sz="0" w:space="0" w:color="auto"/>
                                <w:right w:val="none" w:sz="0" w:space="0" w:color="auto"/>
                              </w:divBdr>
                            </w:div>
                          </w:divsChild>
                        </w:div>
                        <w:div w:id="355279756">
                          <w:marLeft w:val="435"/>
                          <w:marRight w:val="0"/>
                          <w:marTop w:val="0"/>
                          <w:marBottom w:val="0"/>
                          <w:divBdr>
                            <w:top w:val="none" w:sz="0" w:space="0" w:color="auto"/>
                            <w:left w:val="none" w:sz="0" w:space="0" w:color="auto"/>
                            <w:bottom w:val="none" w:sz="0" w:space="0" w:color="auto"/>
                            <w:right w:val="none" w:sz="0" w:space="0" w:color="auto"/>
                          </w:divBdr>
                          <w:divsChild>
                            <w:div w:id="45614967">
                              <w:marLeft w:val="0"/>
                              <w:marRight w:val="0"/>
                              <w:marTop w:val="0"/>
                              <w:marBottom w:val="0"/>
                              <w:divBdr>
                                <w:top w:val="none" w:sz="0" w:space="0" w:color="auto"/>
                                <w:left w:val="none" w:sz="0" w:space="0" w:color="auto"/>
                                <w:bottom w:val="none" w:sz="0" w:space="0" w:color="auto"/>
                                <w:right w:val="none" w:sz="0" w:space="0" w:color="auto"/>
                              </w:divBdr>
                            </w:div>
                            <w:div w:id="1760174566">
                              <w:marLeft w:val="0"/>
                              <w:marRight w:val="0"/>
                              <w:marTop w:val="0"/>
                              <w:marBottom w:val="0"/>
                              <w:divBdr>
                                <w:top w:val="none" w:sz="0" w:space="0" w:color="auto"/>
                                <w:left w:val="none" w:sz="0" w:space="0" w:color="auto"/>
                                <w:bottom w:val="none" w:sz="0" w:space="0" w:color="auto"/>
                                <w:right w:val="none" w:sz="0" w:space="0" w:color="auto"/>
                              </w:divBdr>
                            </w:div>
                          </w:divsChild>
                        </w:div>
                        <w:div w:id="1270435674">
                          <w:marLeft w:val="435"/>
                          <w:marRight w:val="0"/>
                          <w:marTop w:val="0"/>
                          <w:marBottom w:val="0"/>
                          <w:divBdr>
                            <w:top w:val="none" w:sz="0" w:space="0" w:color="auto"/>
                            <w:left w:val="none" w:sz="0" w:space="0" w:color="auto"/>
                            <w:bottom w:val="none" w:sz="0" w:space="0" w:color="auto"/>
                            <w:right w:val="none" w:sz="0" w:space="0" w:color="auto"/>
                          </w:divBdr>
                          <w:divsChild>
                            <w:div w:id="1124426665">
                              <w:marLeft w:val="0"/>
                              <w:marRight w:val="0"/>
                              <w:marTop w:val="0"/>
                              <w:marBottom w:val="0"/>
                              <w:divBdr>
                                <w:top w:val="none" w:sz="0" w:space="0" w:color="auto"/>
                                <w:left w:val="none" w:sz="0" w:space="0" w:color="auto"/>
                                <w:bottom w:val="none" w:sz="0" w:space="0" w:color="auto"/>
                                <w:right w:val="none" w:sz="0" w:space="0" w:color="auto"/>
                              </w:divBdr>
                            </w:div>
                            <w:div w:id="2083336271">
                              <w:marLeft w:val="0"/>
                              <w:marRight w:val="0"/>
                              <w:marTop w:val="0"/>
                              <w:marBottom w:val="0"/>
                              <w:divBdr>
                                <w:top w:val="none" w:sz="0" w:space="0" w:color="auto"/>
                                <w:left w:val="none" w:sz="0" w:space="0" w:color="auto"/>
                                <w:bottom w:val="none" w:sz="0" w:space="0" w:color="auto"/>
                                <w:right w:val="none" w:sz="0" w:space="0" w:color="auto"/>
                              </w:divBdr>
                            </w:div>
                          </w:divsChild>
                        </w:div>
                        <w:div w:id="1650359579">
                          <w:marLeft w:val="435"/>
                          <w:marRight w:val="0"/>
                          <w:marTop w:val="0"/>
                          <w:marBottom w:val="0"/>
                          <w:divBdr>
                            <w:top w:val="none" w:sz="0" w:space="0" w:color="auto"/>
                            <w:left w:val="none" w:sz="0" w:space="0" w:color="auto"/>
                            <w:bottom w:val="none" w:sz="0" w:space="0" w:color="auto"/>
                            <w:right w:val="none" w:sz="0" w:space="0" w:color="auto"/>
                          </w:divBdr>
                          <w:divsChild>
                            <w:div w:id="1444961983">
                              <w:marLeft w:val="0"/>
                              <w:marRight w:val="0"/>
                              <w:marTop w:val="0"/>
                              <w:marBottom w:val="0"/>
                              <w:divBdr>
                                <w:top w:val="none" w:sz="0" w:space="0" w:color="auto"/>
                                <w:left w:val="none" w:sz="0" w:space="0" w:color="auto"/>
                                <w:bottom w:val="none" w:sz="0" w:space="0" w:color="auto"/>
                                <w:right w:val="none" w:sz="0" w:space="0" w:color="auto"/>
                              </w:divBdr>
                            </w:div>
                            <w:div w:id="1891990289">
                              <w:marLeft w:val="0"/>
                              <w:marRight w:val="0"/>
                              <w:marTop w:val="0"/>
                              <w:marBottom w:val="0"/>
                              <w:divBdr>
                                <w:top w:val="none" w:sz="0" w:space="0" w:color="auto"/>
                                <w:left w:val="none" w:sz="0" w:space="0" w:color="auto"/>
                                <w:bottom w:val="none" w:sz="0" w:space="0" w:color="auto"/>
                                <w:right w:val="none" w:sz="0" w:space="0" w:color="auto"/>
                              </w:divBdr>
                            </w:div>
                          </w:divsChild>
                        </w:div>
                        <w:div w:id="499542728">
                          <w:marLeft w:val="435"/>
                          <w:marRight w:val="0"/>
                          <w:marTop w:val="0"/>
                          <w:marBottom w:val="0"/>
                          <w:divBdr>
                            <w:top w:val="none" w:sz="0" w:space="0" w:color="auto"/>
                            <w:left w:val="none" w:sz="0" w:space="0" w:color="auto"/>
                            <w:bottom w:val="none" w:sz="0" w:space="0" w:color="auto"/>
                            <w:right w:val="none" w:sz="0" w:space="0" w:color="auto"/>
                          </w:divBdr>
                          <w:divsChild>
                            <w:div w:id="571351162">
                              <w:marLeft w:val="0"/>
                              <w:marRight w:val="0"/>
                              <w:marTop w:val="0"/>
                              <w:marBottom w:val="0"/>
                              <w:divBdr>
                                <w:top w:val="none" w:sz="0" w:space="0" w:color="auto"/>
                                <w:left w:val="none" w:sz="0" w:space="0" w:color="auto"/>
                                <w:bottom w:val="none" w:sz="0" w:space="0" w:color="auto"/>
                                <w:right w:val="none" w:sz="0" w:space="0" w:color="auto"/>
                              </w:divBdr>
                            </w:div>
                            <w:div w:id="2028435635">
                              <w:marLeft w:val="0"/>
                              <w:marRight w:val="0"/>
                              <w:marTop w:val="0"/>
                              <w:marBottom w:val="0"/>
                              <w:divBdr>
                                <w:top w:val="none" w:sz="0" w:space="0" w:color="auto"/>
                                <w:left w:val="none" w:sz="0" w:space="0" w:color="auto"/>
                                <w:bottom w:val="none" w:sz="0" w:space="0" w:color="auto"/>
                                <w:right w:val="none" w:sz="0" w:space="0" w:color="auto"/>
                              </w:divBdr>
                            </w:div>
                          </w:divsChild>
                        </w:div>
                        <w:div w:id="566768921">
                          <w:marLeft w:val="435"/>
                          <w:marRight w:val="0"/>
                          <w:marTop w:val="0"/>
                          <w:marBottom w:val="0"/>
                          <w:divBdr>
                            <w:top w:val="none" w:sz="0" w:space="0" w:color="auto"/>
                            <w:left w:val="none" w:sz="0" w:space="0" w:color="auto"/>
                            <w:bottom w:val="none" w:sz="0" w:space="0" w:color="auto"/>
                            <w:right w:val="none" w:sz="0" w:space="0" w:color="auto"/>
                          </w:divBdr>
                          <w:divsChild>
                            <w:div w:id="537813327">
                              <w:marLeft w:val="0"/>
                              <w:marRight w:val="0"/>
                              <w:marTop w:val="0"/>
                              <w:marBottom w:val="0"/>
                              <w:divBdr>
                                <w:top w:val="none" w:sz="0" w:space="0" w:color="auto"/>
                                <w:left w:val="none" w:sz="0" w:space="0" w:color="auto"/>
                                <w:bottom w:val="none" w:sz="0" w:space="0" w:color="auto"/>
                                <w:right w:val="none" w:sz="0" w:space="0" w:color="auto"/>
                              </w:divBdr>
                            </w:div>
                            <w:div w:id="1256403719">
                              <w:marLeft w:val="0"/>
                              <w:marRight w:val="0"/>
                              <w:marTop w:val="0"/>
                              <w:marBottom w:val="0"/>
                              <w:divBdr>
                                <w:top w:val="none" w:sz="0" w:space="0" w:color="auto"/>
                                <w:left w:val="none" w:sz="0" w:space="0" w:color="auto"/>
                                <w:bottom w:val="none" w:sz="0" w:space="0" w:color="auto"/>
                                <w:right w:val="none" w:sz="0" w:space="0" w:color="auto"/>
                              </w:divBdr>
                            </w:div>
                          </w:divsChild>
                        </w:div>
                        <w:div w:id="934091409">
                          <w:marLeft w:val="435"/>
                          <w:marRight w:val="0"/>
                          <w:marTop w:val="0"/>
                          <w:marBottom w:val="0"/>
                          <w:divBdr>
                            <w:top w:val="none" w:sz="0" w:space="0" w:color="auto"/>
                            <w:left w:val="none" w:sz="0" w:space="0" w:color="auto"/>
                            <w:bottom w:val="none" w:sz="0" w:space="0" w:color="auto"/>
                            <w:right w:val="none" w:sz="0" w:space="0" w:color="auto"/>
                          </w:divBdr>
                          <w:divsChild>
                            <w:div w:id="207645041">
                              <w:marLeft w:val="0"/>
                              <w:marRight w:val="0"/>
                              <w:marTop w:val="0"/>
                              <w:marBottom w:val="0"/>
                              <w:divBdr>
                                <w:top w:val="none" w:sz="0" w:space="0" w:color="auto"/>
                                <w:left w:val="none" w:sz="0" w:space="0" w:color="auto"/>
                                <w:bottom w:val="none" w:sz="0" w:space="0" w:color="auto"/>
                                <w:right w:val="none" w:sz="0" w:space="0" w:color="auto"/>
                              </w:divBdr>
                            </w:div>
                            <w:div w:id="693767861">
                              <w:marLeft w:val="0"/>
                              <w:marRight w:val="0"/>
                              <w:marTop w:val="0"/>
                              <w:marBottom w:val="0"/>
                              <w:divBdr>
                                <w:top w:val="none" w:sz="0" w:space="0" w:color="auto"/>
                                <w:left w:val="none" w:sz="0" w:space="0" w:color="auto"/>
                                <w:bottom w:val="none" w:sz="0" w:space="0" w:color="auto"/>
                                <w:right w:val="none" w:sz="0" w:space="0" w:color="auto"/>
                              </w:divBdr>
                            </w:div>
                          </w:divsChild>
                        </w:div>
                        <w:div w:id="2126926758">
                          <w:marLeft w:val="435"/>
                          <w:marRight w:val="0"/>
                          <w:marTop w:val="0"/>
                          <w:marBottom w:val="0"/>
                          <w:divBdr>
                            <w:top w:val="none" w:sz="0" w:space="0" w:color="auto"/>
                            <w:left w:val="none" w:sz="0" w:space="0" w:color="auto"/>
                            <w:bottom w:val="none" w:sz="0" w:space="0" w:color="auto"/>
                            <w:right w:val="none" w:sz="0" w:space="0" w:color="auto"/>
                          </w:divBdr>
                          <w:divsChild>
                            <w:div w:id="882205500">
                              <w:marLeft w:val="0"/>
                              <w:marRight w:val="0"/>
                              <w:marTop w:val="0"/>
                              <w:marBottom w:val="0"/>
                              <w:divBdr>
                                <w:top w:val="none" w:sz="0" w:space="0" w:color="auto"/>
                                <w:left w:val="none" w:sz="0" w:space="0" w:color="auto"/>
                                <w:bottom w:val="none" w:sz="0" w:space="0" w:color="auto"/>
                                <w:right w:val="none" w:sz="0" w:space="0" w:color="auto"/>
                              </w:divBdr>
                            </w:div>
                            <w:div w:id="503087103">
                              <w:marLeft w:val="0"/>
                              <w:marRight w:val="0"/>
                              <w:marTop w:val="0"/>
                              <w:marBottom w:val="0"/>
                              <w:divBdr>
                                <w:top w:val="none" w:sz="0" w:space="0" w:color="auto"/>
                                <w:left w:val="none" w:sz="0" w:space="0" w:color="auto"/>
                                <w:bottom w:val="none" w:sz="0" w:space="0" w:color="auto"/>
                                <w:right w:val="none" w:sz="0" w:space="0" w:color="auto"/>
                              </w:divBdr>
                            </w:div>
                          </w:divsChild>
                        </w:div>
                        <w:div w:id="1570457701">
                          <w:marLeft w:val="435"/>
                          <w:marRight w:val="0"/>
                          <w:marTop w:val="0"/>
                          <w:marBottom w:val="0"/>
                          <w:divBdr>
                            <w:top w:val="none" w:sz="0" w:space="0" w:color="auto"/>
                            <w:left w:val="none" w:sz="0" w:space="0" w:color="auto"/>
                            <w:bottom w:val="none" w:sz="0" w:space="0" w:color="auto"/>
                            <w:right w:val="none" w:sz="0" w:space="0" w:color="auto"/>
                          </w:divBdr>
                          <w:divsChild>
                            <w:div w:id="440303056">
                              <w:marLeft w:val="0"/>
                              <w:marRight w:val="0"/>
                              <w:marTop w:val="0"/>
                              <w:marBottom w:val="0"/>
                              <w:divBdr>
                                <w:top w:val="none" w:sz="0" w:space="0" w:color="auto"/>
                                <w:left w:val="none" w:sz="0" w:space="0" w:color="auto"/>
                                <w:bottom w:val="none" w:sz="0" w:space="0" w:color="auto"/>
                                <w:right w:val="none" w:sz="0" w:space="0" w:color="auto"/>
                              </w:divBdr>
                            </w:div>
                            <w:div w:id="982075179">
                              <w:marLeft w:val="0"/>
                              <w:marRight w:val="0"/>
                              <w:marTop w:val="0"/>
                              <w:marBottom w:val="0"/>
                              <w:divBdr>
                                <w:top w:val="none" w:sz="0" w:space="0" w:color="auto"/>
                                <w:left w:val="none" w:sz="0" w:space="0" w:color="auto"/>
                                <w:bottom w:val="none" w:sz="0" w:space="0" w:color="auto"/>
                                <w:right w:val="none" w:sz="0" w:space="0" w:color="auto"/>
                              </w:divBdr>
                            </w:div>
                          </w:divsChild>
                        </w:div>
                        <w:div w:id="980694296">
                          <w:marLeft w:val="435"/>
                          <w:marRight w:val="0"/>
                          <w:marTop w:val="0"/>
                          <w:marBottom w:val="0"/>
                          <w:divBdr>
                            <w:top w:val="none" w:sz="0" w:space="0" w:color="auto"/>
                            <w:left w:val="none" w:sz="0" w:space="0" w:color="auto"/>
                            <w:bottom w:val="none" w:sz="0" w:space="0" w:color="auto"/>
                            <w:right w:val="none" w:sz="0" w:space="0" w:color="auto"/>
                          </w:divBdr>
                          <w:divsChild>
                            <w:div w:id="1906255782">
                              <w:marLeft w:val="0"/>
                              <w:marRight w:val="0"/>
                              <w:marTop w:val="0"/>
                              <w:marBottom w:val="0"/>
                              <w:divBdr>
                                <w:top w:val="none" w:sz="0" w:space="0" w:color="auto"/>
                                <w:left w:val="none" w:sz="0" w:space="0" w:color="auto"/>
                                <w:bottom w:val="none" w:sz="0" w:space="0" w:color="auto"/>
                                <w:right w:val="none" w:sz="0" w:space="0" w:color="auto"/>
                              </w:divBdr>
                            </w:div>
                            <w:div w:id="652413217">
                              <w:marLeft w:val="0"/>
                              <w:marRight w:val="0"/>
                              <w:marTop w:val="0"/>
                              <w:marBottom w:val="0"/>
                              <w:divBdr>
                                <w:top w:val="none" w:sz="0" w:space="0" w:color="auto"/>
                                <w:left w:val="none" w:sz="0" w:space="0" w:color="auto"/>
                                <w:bottom w:val="none" w:sz="0" w:space="0" w:color="auto"/>
                                <w:right w:val="none" w:sz="0" w:space="0" w:color="auto"/>
                              </w:divBdr>
                            </w:div>
                          </w:divsChild>
                        </w:div>
                        <w:div w:id="1183125191">
                          <w:marLeft w:val="435"/>
                          <w:marRight w:val="0"/>
                          <w:marTop w:val="0"/>
                          <w:marBottom w:val="0"/>
                          <w:divBdr>
                            <w:top w:val="none" w:sz="0" w:space="0" w:color="auto"/>
                            <w:left w:val="none" w:sz="0" w:space="0" w:color="auto"/>
                            <w:bottom w:val="none" w:sz="0" w:space="0" w:color="auto"/>
                            <w:right w:val="none" w:sz="0" w:space="0" w:color="auto"/>
                          </w:divBdr>
                          <w:divsChild>
                            <w:div w:id="1937980343">
                              <w:marLeft w:val="0"/>
                              <w:marRight w:val="0"/>
                              <w:marTop w:val="0"/>
                              <w:marBottom w:val="0"/>
                              <w:divBdr>
                                <w:top w:val="none" w:sz="0" w:space="0" w:color="auto"/>
                                <w:left w:val="none" w:sz="0" w:space="0" w:color="auto"/>
                                <w:bottom w:val="none" w:sz="0" w:space="0" w:color="auto"/>
                                <w:right w:val="none" w:sz="0" w:space="0" w:color="auto"/>
                              </w:divBdr>
                            </w:div>
                            <w:div w:id="2059668212">
                              <w:marLeft w:val="0"/>
                              <w:marRight w:val="0"/>
                              <w:marTop w:val="0"/>
                              <w:marBottom w:val="0"/>
                              <w:divBdr>
                                <w:top w:val="none" w:sz="0" w:space="0" w:color="auto"/>
                                <w:left w:val="none" w:sz="0" w:space="0" w:color="auto"/>
                                <w:bottom w:val="none" w:sz="0" w:space="0" w:color="auto"/>
                                <w:right w:val="none" w:sz="0" w:space="0" w:color="auto"/>
                              </w:divBdr>
                            </w:div>
                          </w:divsChild>
                        </w:div>
                        <w:div w:id="411851114">
                          <w:marLeft w:val="435"/>
                          <w:marRight w:val="0"/>
                          <w:marTop w:val="0"/>
                          <w:marBottom w:val="0"/>
                          <w:divBdr>
                            <w:top w:val="none" w:sz="0" w:space="0" w:color="auto"/>
                            <w:left w:val="none" w:sz="0" w:space="0" w:color="auto"/>
                            <w:bottom w:val="none" w:sz="0" w:space="0" w:color="auto"/>
                            <w:right w:val="none" w:sz="0" w:space="0" w:color="auto"/>
                          </w:divBdr>
                          <w:divsChild>
                            <w:div w:id="47731944">
                              <w:marLeft w:val="0"/>
                              <w:marRight w:val="0"/>
                              <w:marTop w:val="0"/>
                              <w:marBottom w:val="0"/>
                              <w:divBdr>
                                <w:top w:val="none" w:sz="0" w:space="0" w:color="auto"/>
                                <w:left w:val="none" w:sz="0" w:space="0" w:color="auto"/>
                                <w:bottom w:val="none" w:sz="0" w:space="0" w:color="auto"/>
                                <w:right w:val="none" w:sz="0" w:space="0" w:color="auto"/>
                              </w:divBdr>
                            </w:div>
                            <w:div w:id="1851941762">
                              <w:marLeft w:val="0"/>
                              <w:marRight w:val="0"/>
                              <w:marTop w:val="0"/>
                              <w:marBottom w:val="0"/>
                              <w:divBdr>
                                <w:top w:val="none" w:sz="0" w:space="0" w:color="auto"/>
                                <w:left w:val="none" w:sz="0" w:space="0" w:color="auto"/>
                                <w:bottom w:val="none" w:sz="0" w:space="0" w:color="auto"/>
                                <w:right w:val="none" w:sz="0" w:space="0" w:color="auto"/>
                              </w:divBdr>
                            </w:div>
                          </w:divsChild>
                        </w:div>
                        <w:div w:id="508521737">
                          <w:marLeft w:val="435"/>
                          <w:marRight w:val="0"/>
                          <w:marTop w:val="0"/>
                          <w:marBottom w:val="0"/>
                          <w:divBdr>
                            <w:top w:val="none" w:sz="0" w:space="0" w:color="auto"/>
                            <w:left w:val="none" w:sz="0" w:space="0" w:color="auto"/>
                            <w:bottom w:val="none" w:sz="0" w:space="0" w:color="auto"/>
                            <w:right w:val="none" w:sz="0" w:space="0" w:color="auto"/>
                          </w:divBdr>
                          <w:divsChild>
                            <w:div w:id="1609507299">
                              <w:marLeft w:val="0"/>
                              <w:marRight w:val="0"/>
                              <w:marTop w:val="0"/>
                              <w:marBottom w:val="0"/>
                              <w:divBdr>
                                <w:top w:val="none" w:sz="0" w:space="0" w:color="auto"/>
                                <w:left w:val="none" w:sz="0" w:space="0" w:color="auto"/>
                                <w:bottom w:val="none" w:sz="0" w:space="0" w:color="auto"/>
                                <w:right w:val="none" w:sz="0" w:space="0" w:color="auto"/>
                              </w:divBdr>
                            </w:div>
                            <w:div w:id="484709952">
                              <w:marLeft w:val="0"/>
                              <w:marRight w:val="0"/>
                              <w:marTop w:val="0"/>
                              <w:marBottom w:val="0"/>
                              <w:divBdr>
                                <w:top w:val="none" w:sz="0" w:space="0" w:color="auto"/>
                                <w:left w:val="none" w:sz="0" w:space="0" w:color="auto"/>
                                <w:bottom w:val="none" w:sz="0" w:space="0" w:color="auto"/>
                                <w:right w:val="none" w:sz="0" w:space="0" w:color="auto"/>
                              </w:divBdr>
                            </w:div>
                          </w:divsChild>
                        </w:div>
                        <w:div w:id="1943174892">
                          <w:marLeft w:val="435"/>
                          <w:marRight w:val="0"/>
                          <w:marTop w:val="0"/>
                          <w:marBottom w:val="0"/>
                          <w:divBdr>
                            <w:top w:val="none" w:sz="0" w:space="0" w:color="auto"/>
                            <w:left w:val="none" w:sz="0" w:space="0" w:color="auto"/>
                            <w:bottom w:val="none" w:sz="0" w:space="0" w:color="auto"/>
                            <w:right w:val="none" w:sz="0" w:space="0" w:color="auto"/>
                          </w:divBdr>
                          <w:divsChild>
                            <w:div w:id="602887082">
                              <w:marLeft w:val="0"/>
                              <w:marRight w:val="0"/>
                              <w:marTop w:val="0"/>
                              <w:marBottom w:val="0"/>
                              <w:divBdr>
                                <w:top w:val="none" w:sz="0" w:space="0" w:color="auto"/>
                                <w:left w:val="none" w:sz="0" w:space="0" w:color="auto"/>
                                <w:bottom w:val="none" w:sz="0" w:space="0" w:color="auto"/>
                                <w:right w:val="none" w:sz="0" w:space="0" w:color="auto"/>
                              </w:divBdr>
                            </w:div>
                            <w:div w:id="1248660761">
                              <w:marLeft w:val="0"/>
                              <w:marRight w:val="0"/>
                              <w:marTop w:val="0"/>
                              <w:marBottom w:val="0"/>
                              <w:divBdr>
                                <w:top w:val="none" w:sz="0" w:space="0" w:color="auto"/>
                                <w:left w:val="none" w:sz="0" w:space="0" w:color="auto"/>
                                <w:bottom w:val="none" w:sz="0" w:space="0" w:color="auto"/>
                                <w:right w:val="none" w:sz="0" w:space="0" w:color="auto"/>
                              </w:divBdr>
                            </w:div>
                          </w:divsChild>
                        </w:div>
                        <w:div w:id="81920047">
                          <w:marLeft w:val="435"/>
                          <w:marRight w:val="0"/>
                          <w:marTop w:val="0"/>
                          <w:marBottom w:val="0"/>
                          <w:divBdr>
                            <w:top w:val="none" w:sz="0" w:space="0" w:color="auto"/>
                            <w:left w:val="none" w:sz="0" w:space="0" w:color="auto"/>
                            <w:bottom w:val="none" w:sz="0" w:space="0" w:color="auto"/>
                            <w:right w:val="none" w:sz="0" w:space="0" w:color="auto"/>
                          </w:divBdr>
                          <w:divsChild>
                            <w:div w:id="1163010283">
                              <w:marLeft w:val="0"/>
                              <w:marRight w:val="0"/>
                              <w:marTop w:val="0"/>
                              <w:marBottom w:val="0"/>
                              <w:divBdr>
                                <w:top w:val="none" w:sz="0" w:space="0" w:color="auto"/>
                                <w:left w:val="none" w:sz="0" w:space="0" w:color="auto"/>
                                <w:bottom w:val="none" w:sz="0" w:space="0" w:color="auto"/>
                                <w:right w:val="none" w:sz="0" w:space="0" w:color="auto"/>
                              </w:divBdr>
                            </w:div>
                            <w:div w:id="1491601072">
                              <w:marLeft w:val="0"/>
                              <w:marRight w:val="0"/>
                              <w:marTop w:val="0"/>
                              <w:marBottom w:val="0"/>
                              <w:divBdr>
                                <w:top w:val="none" w:sz="0" w:space="0" w:color="auto"/>
                                <w:left w:val="none" w:sz="0" w:space="0" w:color="auto"/>
                                <w:bottom w:val="none" w:sz="0" w:space="0" w:color="auto"/>
                                <w:right w:val="none" w:sz="0" w:space="0" w:color="auto"/>
                              </w:divBdr>
                            </w:div>
                          </w:divsChild>
                        </w:div>
                        <w:div w:id="752707861">
                          <w:marLeft w:val="435"/>
                          <w:marRight w:val="0"/>
                          <w:marTop w:val="0"/>
                          <w:marBottom w:val="0"/>
                          <w:divBdr>
                            <w:top w:val="none" w:sz="0" w:space="0" w:color="auto"/>
                            <w:left w:val="none" w:sz="0" w:space="0" w:color="auto"/>
                            <w:bottom w:val="none" w:sz="0" w:space="0" w:color="auto"/>
                            <w:right w:val="none" w:sz="0" w:space="0" w:color="auto"/>
                          </w:divBdr>
                          <w:divsChild>
                            <w:div w:id="161118135">
                              <w:marLeft w:val="0"/>
                              <w:marRight w:val="0"/>
                              <w:marTop w:val="0"/>
                              <w:marBottom w:val="0"/>
                              <w:divBdr>
                                <w:top w:val="none" w:sz="0" w:space="0" w:color="auto"/>
                                <w:left w:val="none" w:sz="0" w:space="0" w:color="auto"/>
                                <w:bottom w:val="none" w:sz="0" w:space="0" w:color="auto"/>
                                <w:right w:val="none" w:sz="0" w:space="0" w:color="auto"/>
                              </w:divBdr>
                            </w:div>
                            <w:div w:id="1462579581">
                              <w:marLeft w:val="0"/>
                              <w:marRight w:val="0"/>
                              <w:marTop w:val="0"/>
                              <w:marBottom w:val="0"/>
                              <w:divBdr>
                                <w:top w:val="none" w:sz="0" w:space="0" w:color="auto"/>
                                <w:left w:val="none" w:sz="0" w:space="0" w:color="auto"/>
                                <w:bottom w:val="none" w:sz="0" w:space="0" w:color="auto"/>
                                <w:right w:val="none" w:sz="0" w:space="0" w:color="auto"/>
                              </w:divBdr>
                            </w:div>
                          </w:divsChild>
                        </w:div>
                        <w:div w:id="463038267">
                          <w:marLeft w:val="435"/>
                          <w:marRight w:val="0"/>
                          <w:marTop w:val="0"/>
                          <w:marBottom w:val="0"/>
                          <w:divBdr>
                            <w:top w:val="none" w:sz="0" w:space="0" w:color="auto"/>
                            <w:left w:val="none" w:sz="0" w:space="0" w:color="auto"/>
                            <w:bottom w:val="none" w:sz="0" w:space="0" w:color="auto"/>
                            <w:right w:val="none" w:sz="0" w:space="0" w:color="auto"/>
                          </w:divBdr>
                          <w:divsChild>
                            <w:div w:id="1988392092">
                              <w:marLeft w:val="0"/>
                              <w:marRight w:val="0"/>
                              <w:marTop w:val="0"/>
                              <w:marBottom w:val="0"/>
                              <w:divBdr>
                                <w:top w:val="none" w:sz="0" w:space="0" w:color="auto"/>
                                <w:left w:val="none" w:sz="0" w:space="0" w:color="auto"/>
                                <w:bottom w:val="none" w:sz="0" w:space="0" w:color="auto"/>
                                <w:right w:val="none" w:sz="0" w:space="0" w:color="auto"/>
                              </w:divBdr>
                            </w:div>
                            <w:div w:id="93521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8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3699181">
          <w:marLeft w:val="0"/>
          <w:marRight w:val="0"/>
          <w:marTop w:val="0"/>
          <w:marBottom w:val="0"/>
          <w:divBdr>
            <w:top w:val="none" w:sz="0" w:space="0" w:color="auto"/>
            <w:left w:val="none" w:sz="0" w:space="0" w:color="auto"/>
            <w:bottom w:val="none" w:sz="0" w:space="0" w:color="auto"/>
            <w:right w:val="none" w:sz="0" w:space="0" w:color="auto"/>
          </w:divBdr>
          <w:divsChild>
            <w:div w:id="1598249366">
              <w:marLeft w:val="0"/>
              <w:marRight w:val="0"/>
              <w:marTop w:val="0"/>
              <w:marBottom w:val="0"/>
              <w:divBdr>
                <w:top w:val="none" w:sz="0" w:space="0" w:color="auto"/>
                <w:left w:val="none" w:sz="0" w:space="0" w:color="auto"/>
                <w:bottom w:val="none" w:sz="0" w:space="0" w:color="auto"/>
                <w:right w:val="none" w:sz="0" w:space="0" w:color="auto"/>
              </w:divBdr>
              <w:divsChild>
                <w:div w:id="325011004">
                  <w:marLeft w:val="0"/>
                  <w:marRight w:val="0"/>
                  <w:marTop w:val="0"/>
                  <w:marBottom w:val="150"/>
                  <w:divBdr>
                    <w:top w:val="none" w:sz="0" w:space="0" w:color="auto"/>
                    <w:left w:val="none" w:sz="0" w:space="0" w:color="auto"/>
                    <w:bottom w:val="none" w:sz="0" w:space="0" w:color="auto"/>
                    <w:right w:val="none" w:sz="0" w:space="0" w:color="auto"/>
                  </w:divBdr>
                </w:div>
                <w:div w:id="342325891">
                  <w:marLeft w:val="0"/>
                  <w:marRight w:val="0"/>
                  <w:marTop w:val="0"/>
                  <w:marBottom w:val="450"/>
                  <w:divBdr>
                    <w:top w:val="none" w:sz="0" w:space="0" w:color="auto"/>
                    <w:left w:val="none" w:sz="0" w:space="0" w:color="auto"/>
                    <w:bottom w:val="none" w:sz="0" w:space="0" w:color="auto"/>
                    <w:right w:val="none" w:sz="0" w:space="0" w:color="auto"/>
                  </w:divBdr>
                </w:div>
                <w:div w:id="1091311730">
                  <w:marLeft w:val="0"/>
                  <w:marRight w:val="0"/>
                  <w:marTop w:val="0"/>
                  <w:marBottom w:val="0"/>
                  <w:divBdr>
                    <w:top w:val="none" w:sz="0" w:space="0" w:color="auto"/>
                    <w:left w:val="none" w:sz="0" w:space="0" w:color="auto"/>
                    <w:bottom w:val="none" w:sz="0" w:space="0" w:color="auto"/>
                    <w:right w:val="none" w:sz="0" w:space="0" w:color="auto"/>
                  </w:divBdr>
                  <w:divsChild>
                    <w:div w:id="1724254334">
                      <w:marLeft w:val="0"/>
                      <w:marRight w:val="0"/>
                      <w:marTop w:val="0"/>
                      <w:marBottom w:val="600"/>
                      <w:divBdr>
                        <w:top w:val="none" w:sz="0" w:space="0" w:color="auto"/>
                        <w:left w:val="none" w:sz="0" w:space="0" w:color="auto"/>
                        <w:bottom w:val="none" w:sz="0" w:space="0" w:color="auto"/>
                        <w:right w:val="none" w:sz="0" w:space="0" w:color="auto"/>
                      </w:divBdr>
                      <w:divsChild>
                        <w:div w:id="1862695056">
                          <w:marLeft w:val="0"/>
                          <w:marRight w:val="0"/>
                          <w:marTop w:val="0"/>
                          <w:marBottom w:val="0"/>
                          <w:divBdr>
                            <w:top w:val="none" w:sz="0" w:space="0" w:color="auto"/>
                            <w:left w:val="none" w:sz="0" w:space="0" w:color="auto"/>
                            <w:bottom w:val="none" w:sz="0" w:space="0" w:color="auto"/>
                            <w:right w:val="none" w:sz="0" w:space="0" w:color="auto"/>
                          </w:divBdr>
                          <w:divsChild>
                            <w:div w:id="279458297">
                              <w:marLeft w:val="0"/>
                              <w:marRight w:val="0"/>
                              <w:marTop w:val="75"/>
                              <w:marBottom w:val="0"/>
                              <w:divBdr>
                                <w:top w:val="none" w:sz="0" w:space="0" w:color="auto"/>
                                <w:left w:val="none" w:sz="0" w:space="0" w:color="auto"/>
                                <w:bottom w:val="none" w:sz="0" w:space="0" w:color="auto"/>
                                <w:right w:val="none" w:sz="0" w:space="0" w:color="auto"/>
                              </w:divBdr>
                            </w:div>
                            <w:div w:id="1082796535">
                              <w:marLeft w:val="0"/>
                              <w:marRight w:val="0"/>
                              <w:marTop w:val="75"/>
                              <w:marBottom w:val="0"/>
                              <w:divBdr>
                                <w:top w:val="none" w:sz="0" w:space="0" w:color="auto"/>
                                <w:left w:val="none" w:sz="0" w:space="0" w:color="auto"/>
                                <w:bottom w:val="none" w:sz="0" w:space="0" w:color="auto"/>
                                <w:right w:val="none" w:sz="0" w:space="0" w:color="auto"/>
                              </w:divBdr>
                            </w:div>
                            <w:div w:id="1964186171">
                              <w:marLeft w:val="0"/>
                              <w:marRight w:val="0"/>
                              <w:marTop w:val="75"/>
                              <w:marBottom w:val="0"/>
                              <w:divBdr>
                                <w:top w:val="none" w:sz="0" w:space="0" w:color="auto"/>
                                <w:left w:val="none" w:sz="0" w:space="0" w:color="auto"/>
                                <w:bottom w:val="none" w:sz="0" w:space="0" w:color="auto"/>
                                <w:right w:val="none" w:sz="0" w:space="0" w:color="auto"/>
                              </w:divBdr>
                            </w:div>
                            <w:div w:id="1803647495">
                              <w:marLeft w:val="0"/>
                              <w:marRight w:val="0"/>
                              <w:marTop w:val="75"/>
                              <w:marBottom w:val="0"/>
                              <w:divBdr>
                                <w:top w:val="none" w:sz="0" w:space="0" w:color="auto"/>
                                <w:left w:val="none" w:sz="0" w:space="0" w:color="auto"/>
                                <w:bottom w:val="none" w:sz="0" w:space="0" w:color="auto"/>
                                <w:right w:val="none" w:sz="0" w:space="0" w:color="auto"/>
                              </w:divBdr>
                            </w:div>
                            <w:div w:id="252595215">
                              <w:marLeft w:val="0"/>
                              <w:marRight w:val="0"/>
                              <w:marTop w:val="75"/>
                              <w:marBottom w:val="0"/>
                              <w:divBdr>
                                <w:top w:val="none" w:sz="0" w:space="0" w:color="auto"/>
                                <w:left w:val="none" w:sz="0" w:space="0" w:color="auto"/>
                                <w:bottom w:val="none" w:sz="0" w:space="0" w:color="auto"/>
                                <w:right w:val="none" w:sz="0" w:space="0" w:color="auto"/>
                              </w:divBdr>
                            </w:div>
                            <w:div w:id="55397501">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1577280074">
                  <w:marLeft w:val="0"/>
                  <w:marRight w:val="0"/>
                  <w:marTop w:val="0"/>
                  <w:marBottom w:val="150"/>
                  <w:divBdr>
                    <w:top w:val="none" w:sz="0" w:space="0" w:color="auto"/>
                    <w:left w:val="none" w:sz="0" w:space="0" w:color="auto"/>
                    <w:bottom w:val="none" w:sz="0" w:space="0" w:color="auto"/>
                    <w:right w:val="none" w:sz="0" w:space="0" w:color="auto"/>
                  </w:divBdr>
                </w:div>
                <w:div w:id="208029899">
                  <w:marLeft w:val="0"/>
                  <w:marRight w:val="0"/>
                  <w:marTop w:val="0"/>
                  <w:marBottom w:val="0"/>
                  <w:divBdr>
                    <w:top w:val="none" w:sz="0" w:space="0" w:color="auto"/>
                    <w:left w:val="none" w:sz="0" w:space="0" w:color="auto"/>
                    <w:bottom w:val="none" w:sz="0" w:space="0" w:color="auto"/>
                    <w:right w:val="none" w:sz="0" w:space="0" w:color="auto"/>
                  </w:divBdr>
                </w:div>
                <w:div w:id="563838120">
                  <w:marLeft w:val="0"/>
                  <w:marRight w:val="0"/>
                  <w:marTop w:val="450"/>
                  <w:marBottom w:val="300"/>
                  <w:divBdr>
                    <w:top w:val="none" w:sz="0" w:space="0" w:color="auto"/>
                    <w:left w:val="none" w:sz="0" w:space="0" w:color="auto"/>
                    <w:bottom w:val="none" w:sz="0" w:space="0" w:color="auto"/>
                    <w:right w:val="none" w:sz="0" w:space="0" w:color="auto"/>
                  </w:divBdr>
                  <w:divsChild>
                    <w:div w:id="823813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8053510">
      <w:bodyDiv w:val="1"/>
      <w:marLeft w:val="0"/>
      <w:marRight w:val="0"/>
      <w:marTop w:val="0"/>
      <w:marBottom w:val="0"/>
      <w:divBdr>
        <w:top w:val="none" w:sz="0" w:space="0" w:color="auto"/>
        <w:left w:val="none" w:sz="0" w:space="0" w:color="auto"/>
        <w:bottom w:val="none" w:sz="0" w:space="0" w:color="auto"/>
        <w:right w:val="none" w:sz="0" w:space="0" w:color="auto"/>
      </w:divBdr>
      <w:divsChild>
        <w:div w:id="291519334">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468547785">
      <w:bodyDiv w:val="1"/>
      <w:marLeft w:val="0"/>
      <w:marRight w:val="0"/>
      <w:marTop w:val="0"/>
      <w:marBottom w:val="0"/>
      <w:divBdr>
        <w:top w:val="none" w:sz="0" w:space="0" w:color="auto"/>
        <w:left w:val="none" w:sz="0" w:space="0" w:color="auto"/>
        <w:bottom w:val="none" w:sz="0" w:space="0" w:color="auto"/>
        <w:right w:val="none" w:sz="0" w:space="0" w:color="auto"/>
      </w:divBdr>
    </w:div>
    <w:div w:id="1700351773">
      <w:bodyDiv w:val="1"/>
      <w:marLeft w:val="0"/>
      <w:marRight w:val="0"/>
      <w:marTop w:val="0"/>
      <w:marBottom w:val="0"/>
      <w:divBdr>
        <w:top w:val="none" w:sz="0" w:space="0" w:color="auto"/>
        <w:left w:val="none" w:sz="0" w:space="0" w:color="auto"/>
        <w:bottom w:val="none" w:sz="0" w:space="0" w:color="auto"/>
        <w:right w:val="none" w:sz="0" w:space="0" w:color="auto"/>
      </w:divBdr>
    </w:div>
    <w:div w:id="2063209414">
      <w:bodyDiv w:val="1"/>
      <w:marLeft w:val="0"/>
      <w:marRight w:val="0"/>
      <w:marTop w:val="0"/>
      <w:marBottom w:val="0"/>
      <w:divBdr>
        <w:top w:val="none" w:sz="0" w:space="0" w:color="auto"/>
        <w:left w:val="none" w:sz="0" w:space="0" w:color="auto"/>
        <w:bottom w:val="none" w:sz="0" w:space="0" w:color="auto"/>
        <w:right w:val="none" w:sz="0" w:space="0" w:color="auto"/>
      </w:divBdr>
      <w:divsChild>
        <w:div w:id="1085227521">
          <w:marLeft w:val="0"/>
          <w:marRight w:val="0"/>
          <w:marTop w:val="0"/>
          <w:marBottom w:val="0"/>
          <w:divBdr>
            <w:top w:val="single" w:sz="6" w:space="5" w:color="A2A9B1"/>
            <w:left w:val="single" w:sz="6" w:space="5" w:color="A2A9B1"/>
            <w:bottom w:val="single" w:sz="6" w:space="5" w:color="A2A9B1"/>
            <w:right w:val="single" w:sz="6" w:space="5" w:color="A2A9B1"/>
          </w:divBdr>
        </w:div>
        <w:div w:id="861941913">
          <w:marLeft w:val="0"/>
          <w:marRight w:val="336"/>
          <w:marTop w:val="120"/>
          <w:marBottom w:val="312"/>
          <w:divBdr>
            <w:top w:val="none" w:sz="0" w:space="0" w:color="auto"/>
            <w:left w:val="none" w:sz="0" w:space="0" w:color="auto"/>
            <w:bottom w:val="none" w:sz="0" w:space="0" w:color="auto"/>
            <w:right w:val="none" w:sz="0" w:space="0" w:color="auto"/>
          </w:divBdr>
          <w:divsChild>
            <w:div w:id="108333153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1501890917">
          <w:marLeft w:val="0"/>
          <w:marRight w:val="336"/>
          <w:marTop w:val="120"/>
          <w:marBottom w:val="312"/>
          <w:divBdr>
            <w:top w:val="none" w:sz="0" w:space="0" w:color="auto"/>
            <w:left w:val="none" w:sz="0" w:space="0" w:color="auto"/>
            <w:bottom w:val="none" w:sz="0" w:space="0" w:color="auto"/>
            <w:right w:val="none" w:sz="0" w:space="0" w:color="auto"/>
          </w:divBdr>
          <w:divsChild>
            <w:div w:id="1709914912">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Isabel_de_Hungr%C3%ADa" TargetMode="External"/><Relationship Id="rId13" Type="http://schemas.openxmlformats.org/officeDocument/2006/relationships/hyperlink" Target="https://es.wikipedia.org/wiki/Gran_Polonia_(regi%C3%B3n_hist%C3%B3rica)" TargetMode="External"/><Relationship Id="rId18" Type="http://schemas.openxmlformats.org/officeDocument/2006/relationships/hyperlink" Target="https://es.wikipedia.org/wiki/Enrique_II_de_Silesia" TargetMode="External"/><Relationship Id="rId26" Type="http://schemas.openxmlformats.org/officeDocument/2006/relationships/hyperlink" Target="https://es.wikipedia.org/wiki/Berl%C3%ADn" TargetMode="External"/><Relationship Id="rId3" Type="http://schemas.openxmlformats.org/officeDocument/2006/relationships/settings" Target="settings.xml"/><Relationship Id="rId21" Type="http://schemas.openxmlformats.org/officeDocument/2006/relationships/hyperlink" Target="https://es.wikipedia.org/wiki/Iglesia_cat%C3%B3lica" TargetMode="External"/><Relationship Id="rId7" Type="http://schemas.openxmlformats.org/officeDocument/2006/relationships/hyperlink" Target="https://es.wikipedia.org/wiki/Andr%C3%A9s_II_de_Hungr%C3%ADa" TargetMode="External"/><Relationship Id="rId12" Type="http://schemas.openxmlformats.org/officeDocument/2006/relationships/hyperlink" Target="https://es.wikipedia.org/wiki/Silesia" TargetMode="External"/><Relationship Id="rId17" Type="http://schemas.openxmlformats.org/officeDocument/2006/relationships/hyperlink" Target="https://es.wikipedia.org/wiki/Abad%C3%ADa_de_Andechs" TargetMode="External"/><Relationship Id="rId25" Type="http://schemas.openxmlformats.org/officeDocument/2006/relationships/hyperlink" Target="https://es.wikipedia.org/wiki/Catedral_de_Santa_Eduvigis_de_Berl%C3%ADn" TargetMode="External"/><Relationship Id="rId2" Type="http://schemas.openxmlformats.org/officeDocument/2006/relationships/styles" Target="styles.xml"/><Relationship Id="rId16" Type="http://schemas.openxmlformats.org/officeDocument/2006/relationships/hyperlink" Target="https://es.wikipedia.org/wiki/1243" TargetMode="External"/><Relationship Id="rId20" Type="http://schemas.openxmlformats.org/officeDocument/2006/relationships/hyperlink" Target="https://es.wikipedia.org/wiki/Batalla_de_Liegnitz" TargetMode="External"/><Relationship Id="rId29" Type="http://schemas.openxmlformats.org/officeDocument/2006/relationships/hyperlink" Target="https://es.wikipedia.org/wiki/Cracovia" TargetMode="External"/><Relationship Id="rId1" Type="http://schemas.openxmlformats.org/officeDocument/2006/relationships/numbering" Target="numbering.xml"/><Relationship Id="rId6" Type="http://schemas.openxmlformats.org/officeDocument/2006/relationships/hyperlink" Target="https://es.wikipedia.org/wiki/Gertrudis_de_Merania" TargetMode="External"/><Relationship Id="rId11" Type="http://schemas.openxmlformats.org/officeDocument/2006/relationships/hyperlink" Target="https://es.wikipedia.org/wiki/Enrique_I_el_Barbudo" TargetMode="External"/><Relationship Id="rId24" Type="http://schemas.openxmlformats.org/officeDocument/2006/relationships/hyperlink" Target="https://es.wikipedia.org/wiki/Prusia" TargetMode="External"/><Relationship Id="rId5" Type="http://schemas.openxmlformats.org/officeDocument/2006/relationships/image" Target="media/image1.png"/><Relationship Id="rId15" Type="http://schemas.openxmlformats.org/officeDocument/2006/relationships/hyperlink" Target="https://es.wikipedia.org/wiki/15_de_octubre" TargetMode="External"/><Relationship Id="rId23" Type="http://schemas.openxmlformats.org/officeDocument/2006/relationships/hyperlink" Target="https://es.wikipedia.org/wiki/Federico_II_el_Grande" TargetMode="External"/><Relationship Id="rId28" Type="http://schemas.openxmlformats.org/officeDocument/2006/relationships/hyperlink" Target="https://es.wikipedia.org/wiki/Brandeburgo" TargetMode="External"/><Relationship Id="rId10" Type="http://schemas.openxmlformats.org/officeDocument/2006/relationships/hyperlink" Target="https://es.wikipedia.org/wiki/Benedictino" TargetMode="External"/><Relationship Id="rId19" Type="http://schemas.openxmlformats.org/officeDocument/2006/relationships/hyperlink" Target="https://es.wikipedia.org/wiki/Mongol_(etnia)"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es.wikipedia.org/wiki/Turingia" TargetMode="External"/><Relationship Id="rId14" Type="http://schemas.openxmlformats.org/officeDocument/2006/relationships/hyperlink" Target="https://es.wikipedia.org/wiki/Orden_del_C%C3%ADster" TargetMode="External"/><Relationship Id="rId22" Type="http://schemas.openxmlformats.org/officeDocument/2006/relationships/hyperlink" Target="http://preguntasantoral.blogspot.com.es/2015/07/beata-ingeborg-de-dinamarca.html" TargetMode="External"/><Relationship Id="rId27" Type="http://schemas.openxmlformats.org/officeDocument/2006/relationships/hyperlink" Target="https://es.wikipedia.org/wiki/Arquidi%C3%B3cesis_de_Berl%C3%ADn" TargetMode="Externa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3</Pages>
  <Words>1654</Words>
  <Characters>9101</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Angelical V5</cp:lastModifiedBy>
  <cp:revision>3</cp:revision>
  <dcterms:created xsi:type="dcterms:W3CDTF">2021-01-18T17:41:00Z</dcterms:created>
  <dcterms:modified xsi:type="dcterms:W3CDTF">2000-05-27T07:01:00Z</dcterms:modified>
</cp:coreProperties>
</file>