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2B" w:rsidRDefault="00820A2B" w:rsidP="00820A2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proofErr w:type="spellStart"/>
      <w:r w:rsidRPr="00820A2B">
        <w:rPr>
          <w:rFonts w:ascii="Arial" w:hAnsi="Arial" w:cs="Arial"/>
          <w:b/>
          <w:color w:val="FF0000"/>
          <w:sz w:val="36"/>
          <w:szCs w:val="36"/>
        </w:rPr>
        <w:t>Wu</w:t>
      </w:r>
      <w:proofErr w:type="spellEnd"/>
      <w:r w:rsidRPr="00820A2B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Pr="00820A2B">
        <w:rPr>
          <w:rFonts w:ascii="Arial" w:hAnsi="Arial" w:cs="Arial"/>
          <w:b/>
          <w:color w:val="FF0000"/>
          <w:sz w:val="36"/>
          <w:szCs w:val="36"/>
        </w:rPr>
        <w:t>Zetian</w:t>
      </w:r>
      <w:proofErr w:type="spellEnd"/>
      <w:r w:rsidRPr="00820A2B">
        <w:rPr>
          <w:rFonts w:ascii="Arial" w:hAnsi="Arial" w:cs="Arial"/>
          <w:b/>
          <w:color w:val="FF0000"/>
          <w:sz w:val="36"/>
          <w:szCs w:val="36"/>
        </w:rPr>
        <w:t xml:space="preserve"> 624- 690</w:t>
      </w:r>
    </w:p>
    <w:p w:rsidR="00820A2B" w:rsidRPr="00820A2B" w:rsidRDefault="00820A2B" w:rsidP="00820A2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820A2B">
        <w:rPr>
          <w:rFonts w:ascii="Arial" w:hAnsi="Arial" w:cs="Arial"/>
          <w:b/>
          <w:color w:val="0070C0"/>
          <w:sz w:val="32"/>
          <w:szCs w:val="32"/>
        </w:rPr>
        <w:t xml:space="preserve">Emperatriz china </w:t>
      </w:r>
      <w:r w:rsidR="00812B4F">
        <w:rPr>
          <w:rFonts w:ascii="Arial" w:hAnsi="Arial" w:cs="Arial"/>
          <w:b/>
          <w:color w:val="0070C0"/>
          <w:sz w:val="32"/>
          <w:szCs w:val="32"/>
        </w:rPr>
        <w:t>de v</w:t>
      </w:r>
      <w:r w:rsidR="005E2559">
        <w:rPr>
          <w:rFonts w:ascii="Arial" w:hAnsi="Arial" w:cs="Arial"/>
          <w:b/>
          <w:color w:val="0070C0"/>
          <w:sz w:val="32"/>
          <w:szCs w:val="32"/>
        </w:rPr>
        <w:t>ida</w:t>
      </w:r>
      <w:r w:rsidR="00812B4F">
        <w:rPr>
          <w:rFonts w:ascii="Arial" w:hAnsi="Arial" w:cs="Arial"/>
          <w:b/>
          <w:color w:val="0070C0"/>
          <w:sz w:val="32"/>
          <w:szCs w:val="32"/>
        </w:rPr>
        <w:t xml:space="preserve"> ajetreada</w:t>
      </w:r>
    </w:p>
    <w:p w:rsidR="00820A2B" w:rsidRPr="00820A2B" w:rsidRDefault="00820A2B" w:rsidP="00820A2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8"/>
          <w:szCs w:val="28"/>
        </w:rPr>
      </w:pPr>
      <w:proofErr w:type="spellStart"/>
      <w:r w:rsidRPr="00820A2B">
        <w:rPr>
          <w:rFonts w:ascii="Arial" w:hAnsi="Arial" w:cs="Arial"/>
          <w:b/>
          <w:color w:val="202122"/>
          <w:sz w:val="28"/>
          <w:szCs w:val="28"/>
        </w:rPr>
        <w:t>Wikipedia</w:t>
      </w:r>
      <w:proofErr w:type="spellEnd"/>
    </w:p>
    <w:p w:rsidR="00820A2B" w:rsidRDefault="00820A2B" w:rsidP="00820A2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1990725" cy="2288404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838" t="31193" r="5291" b="4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8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2B" w:rsidRP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Default="009935C7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20A2B" w:rsidRPr="00820A2B">
        <w:rPr>
          <w:rFonts w:ascii="Arial" w:hAnsi="Arial" w:cs="Arial"/>
          <w:b/>
        </w:rPr>
        <w:t>La </w:t>
      </w:r>
      <w:r w:rsidR="00820A2B" w:rsidRPr="00820A2B">
        <w:rPr>
          <w:rFonts w:ascii="Arial" w:hAnsi="Arial" w:cs="Arial"/>
          <w:b/>
          <w:bCs/>
        </w:rPr>
        <w:t xml:space="preserve">emperatriz </w:t>
      </w:r>
      <w:proofErr w:type="spellStart"/>
      <w:r w:rsidR="00820A2B" w:rsidRPr="00820A2B">
        <w:rPr>
          <w:rFonts w:ascii="Arial" w:hAnsi="Arial" w:cs="Arial"/>
          <w:b/>
          <w:bCs/>
        </w:rPr>
        <w:t>Wu</w:t>
      </w:r>
      <w:proofErr w:type="spellEnd"/>
      <w:r w:rsidR="00820A2B" w:rsidRPr="00820A2B">
        <w:rPr>
          <w:rFonts w:ascii="Arial" w:hAnsi="Arial" w:cs="Arial"/>
          <w:b/>
        </w:rPr>
        <w:t>, o </w:t>
      </w:r>
      <w:proofErr w:type="spellStart"/>
      <w:r w:rsidR="00820A2B" w:rsidRPr="00820A2B">
        <w:rPr>
          <w:rFonts w:ascii="Arial" w:hAnsi="Arial" w:cs="Arial"/>
          <w:b/>
          <w:bCs/>
        </w:rPr>
        <w:t>Wu</w:t>
      </w:r>
      <w:proofErr w:type="spellEnd"/>
      <w:r w:rsidR="00820A2B" w:rsidRPr="00820A2B">
        <w:rPr>
          <w:rFonts w:ascii="Arial" w:hAnsi="Arial" w:cs="Arial"/>
          <w:b/>
          <w:bCs/>
        </w:rPr>
        <w:t xml:space="preserve"> </w:t>
      </w:r>
      <w:proofErr w:type="spellStart"/>
      <w:r w:rsidR="00820A2B" w:rsidRPr="00820A2B">
        <w:rPr>
          <w:rFonts w:ascii="Arial" w:hAnsi="Arial" w:cs="Arial"/>
          <w:b/>
          <w:bCs/>
        </w:rPr>
        <w:t>Zetian</w:t>
      </w:r>
      <w:proofErr w:type="spellEnd"/>
      <w:r w:rsidR="00820A2B" w:rsidRPr="00820A2B">
        <w:rPr>
          <w:rFonts w:ascii="Arial" w:hAnsi="Arial" w:cs="Arial"/>
          <w:b/>
        </w:rPr>
        <w:t> (</w:t>
      </w:r>
      <w:proofErr w:type="spellStart"/>
      <w:r w:rsidR="00831028">
        <w:fldChar w:fldCharType="begin"/>
      </w:r>
      <w:r w:rsidR="0026512C">
        <w:instrText>HYPERLINK "https://es.wikipedia.org/wiki/Wade-Giles" \o "Wade-Giles"</w:instrText>
      </w:r>
      <w:r w:rsidR="00831028">
        <w:fldChar w:fldCharType="separate"/>
      </w:r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Wade</w:t>
      </w:r>
      <w:proofErr w:type="spellEnd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-Giles</w:t>
      </w:r>
      <w:r w:rsidR="00831028">
        <w:fldChar w:fldCharType="end"/>
      </w:r>
      <w:r w:rsidR="00820A2B" w:rsidRPr="00820A2B">
        <w:rPr>
          <w:rFonts w:ascii="Arial" w:hAnsi="Arial" w:cs="Arial"/>
          <w:b/>
        </w:rPr>
        <w:t>: </w:t>
      </w:r>
      <w:proofErr w:type="spellStart"/>
      <w:r w:rsidR="00820A2B" w:rsidRPr="00820A2B">
        <w:rPr>
          <w:rFonts w:ascii="Arial" w:hAnsi="Arial" w:cs="Arial"/>
          <w:b/>
          <w:bCs/>
        </w:rPr>
        <w:t>Wu</w:t>
      </w:r>
      <w:proofErr w:type="spellEnd"/>
      <w:r w:rsidR="00820A2B" w:rsidRPr="00820A2B">
        <w:rPr>
          <w:rFonts w:ascii="Arial" w:hAnsi="Arial" w:cs="Arial"/>
          <w:b/>
          <w:bCs/>
        </w:rPr>
        <w:t xml:space="preserve"> </w:t>
      </w:r>
      <w:proofErr w:type="spellStart"/>
      <w:r w:rsidR="00820A2B" w:rsidRPr="00820A2B">
        <w:rPr>
          <w:rFonts w:ascii="Arial" w:hAnsi="Arial" w:cs="Arial"/>
          <w:b/>
          <w:bCs/>
        </w:rPr>
        <w:t>Tsê-tʻien</w:t>
      </w:r>
      <w:proofErr w:type="spellEnd"/>
      <w:r w:rsidR="00820A2B" w:rsidRPr="00820A2B">
        <w:rPr>
          <w:rFonts w:ascii="Arial" w:hAnsi="Arial" w:cs="Arial"/>
          <w:b/>
        </w:rPr>
        <w:t>, 624 – 16 de diciembre del 705) fue </w:t>
      </w:r>
      <w:r w:rsidR="00820A2B">
        <w:rPr>
          <w:rFonts w:ascii="Arial" w:hAnsi="Arial" w:cs="Arial"/>
          <w:b/>
        </w:rPr>
        <w:t>dominadora d</w:t>
      </w:r>
      <w:r w:rsidR="00820A2B" w:rsidRPr="00820A2B">
        <w:rPr>
          <w:rFonts w:ascii="Arial" w:hAnsi="Arial" w:cs="Arial"/>
          <w:b/>
        </w:rPr>
        <w:t>e </w:t>
      </w:r>
      <w:hyperlink r:id="rId6" w:tooltip="Imperio chino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820A2B" w:rsidRPr="00820A2B">
        <w:rPr>
          <w:rFonts w:ascii="Arial" w:hAnsi="Arial" w:cs="Arial"/>
          <w:b/>
        </w:rPr>
        <w:t> entre los años 690 y 705, interrumpiendo brevemente el gobierno de la </w:t>
      </w:r>
      <w:hyperlink r:id="rId7" w:tooltip="Dinastía Tang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 xml:space="preserve">Dinastía </w:t>
        </w:r>
        <w:proofErr w:type="spellStart"/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Tang</w:t>
        </w:r>
        <w:proofErr w:type="spellEnd"/>
      </w:hyperlink>
      <w:r w:rsidR="00820A2B" w:rsidRPr="00820A2B">
        <w:rPr>
          <w:rFonts w:ascii="Arial" w:hAnsi="Arial" w:cs="Arial"/>
          <w:b/>
        </w:rPr>
        <w:t xml:space="preserve">. Si bien otras mujeres tuvieron influencia sobre el poder desde la posición de emperatrices consortes o regentes, la emperatriz </w:t>
      </w:r>
      <w:proofErr w:type="spellStart"/>
      <w:r w:rsidR="00820A2B" w:rsidRPr="00820A2B">
        <w:rPr>
          <w:rFonts w:ascii="Arial" w:hAnsi="Arial" w:cs="Arial"/>
          <w:b/>
        </w:rPr>
        <w:t>Wu</w:t>
      </w:r>
      <w:proofErr w:type="spellEnd"/>
      <w:r w:rsidR="00820A2B" w:rsidRPr="00820A2B">
        <w:rPr>
          <w:rFonts w:ascii="Arial" w:hAnsi="Arial" w:cs="Arial"/>
          <w:b/>
        </w:rPr>
        <w:t xml:space="preserve"> fue la única monarca soberana en toda la </w:t>
      </w:r>
      <w:hyperlink r:id="rId8" w:tooltip="Historia de China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historia china</w:t>
        </w:r>
      </w:hyperlink>
      <w:r w:rsidR="00820A2B" w:rsidRPr="00820A2B">
        <w:rPr>
          <w:rFonts w:ascii="Arial" w:hAnsi="Arial" w:cs="Arial"/>
          <w:b/>
        </w:rPr>
        <w:t xml:space="preserve">. </w:t>
      </w:r>
    </w:p>
    <w:p w:rsid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Default="009935C7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20A2B" w:rsidRPr="00820A2B">
        <w:rPr>
          <w:rFonts w:ascii="Arial" w:hAnsi="Arial" w:cs="Arial"/>
          <w:b/>
        </w:rPr>
        <w:t>Fue elevada a </w:t>
      </w:r>
      <w:hyperlink r:id="rId9" w:tooltip="Emperatriz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emperatriz</w:t>
        </w:r>
      </w:hyperlink>
      <w:r w:rsidR="00820A2B" w:rsidRPr="00820A2B">
        <w:rPr>
          <w:rFonts w:ascii="Arial" w:hAnsi="Arial" w:cs="Arial"/>
          <w:b/>
        </w:rPr>
        <w:t> tras su matrimonio con </w:t>
      </w:r>
      <w:proofErr w:type="spellStart"/>
      <w:r w:rsidR="00831028">
        <w:fldChar w:fldCharType="begin"/>
      </w:r>
      <w:r w:rsidR="0026512C">
        <w:instrText>HYPERLINK "https://es.wikipedia.org/w/index.php?title=Gaozong_de_Tang&amp;action=edit&amp;redlink=1" \o "Gaozong de Tang (aún no redactado)"</w:instrText>
      </w:r>
      <w:r w:rsidR="00831028">
        <w:fldChar w:fldCharType="separate"/>
      </w:r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Gaozong</w:t>
      </w:r>
      <w:proofErr w:type="spellEnd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 xml:space="preserve"> de </w:t>
      </w:r>
      <w:proofErr w:type="spellStart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Tang</w:t>
      </w:r>
      <w:proofErr w:type="spellEnd"/>
      <w:r w:rsidR="00831028">
        <w:fldChar w:fldCharType="end"/>
      </w:r>
      <w:r w:rsidR="00820A2B" w:rsidRPr="00820A2B">
        <w:rPr>
          <w:rFonts w:ascii="Arial" w:hAnsi="Arial" w:cs="Arial"/>
          <w:b/>
        </w:rPr>
        <w:t> en 655, y se convirtió en </w:t>
      </w:r>
      <w:hyperlink r:id="rId10" w:tooltip="Emperatriz viuda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emperatriz viuda</w:t>
        </w:r>
      </w:hyperlink>
      <w:r w:rsidR="005E2559">
        <w:t xml:space="preserve"> </w:t>
      </w:r>
      <w:r w:rsidR="005E2559" w:rsidRPr="005E2559">
        <w:rPr>
          <w:rFonts w:ascii="Arial" w:hAnsi="Arial" w:cs="Arial"/>
          <w:b/>
        </w:rPr>
        <w:t>al morir el esposo</w:t>
      </w:r>
      <w:r w:rsidR="00820A2B" w:rsidRPr="00820A2B">
        <w:rPr>
          <w:rFonts w:ascii="Arial" w:hAnsi="Arial" w:cs="Arial"/>
          <w:b/>
        </w:rPr>
        <w:t xml:space="preserve"> en el 683</w:t>
      </w:r>
      <w:r w:rsidR="005E2559">
        <w:rPr>
          <w:rFonts w:ascii="Arial" w:hAnsi="Arial" w:cs="Arial"/>
          <w:b/>
        </w:rPr>
        <w:t xml:space="preserve"> y</w:t>
      </w:r>
      <w:r w:rsidR="00820A2B" w:rsidRPr="00820A2B">
        <w:rPr>
          <w:rFonts w:ascii="Arial" w:hAnsi="Arial" w:cs="Arial"/>
          <w:b/>
        </w:rPr>
        <w:t xml:space="preserve"> obt</w:t>
      </w:r>
      <w:r w:rsidR="005E2559">
        <w:rPr>
          <w:rFonts w:ascii="Arial" w:hAnsi="Arial" w:cs="Arial"/>
          <w:b/>
        </w:rPr>
        <w:t>ener</w:t>
      </w:r>
      <w:r w:rsidR="00820A2B" w:rsidRPr="00820A2B">
        <w:rPr>
          <w:rFonts w:ascii="Arial" w:hAnsi="Arial" w:cs="Arial"/>
          <w:b/>
        </w:rPr>
        <w:t xml:space="preserve"> el poder absoluto sobre el Imperio. En el año 690 proclamó su propia dinastía, a la que llamó </w:t>
      </w:r>
      <w:proofErr w:type="spellStart"/>
      <w:r w:rsidR="00831028">
        <w:fldChar w:fldCharType="begin"/>
      </w:r>
      <w:r w:rsidR="0026512C">
        <w:instrText>HYPERLINK "https://es.wikipedia.org/w/index.php?title=Dinast%C3%ADa_Zhou_(690-705)&amp;action=edit&amp;redlink=1" \o "Dinastía Zhou (690-705) (aún no redactado)"</w:instrText>
      </w:r>
      <w:r w:rsidR="00831028">
        <w:fldChar w:fldCharType="separate"/>
      </w:r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Zhōu</w:t>
      </w:r>
      <w:proofErr w:type="spellEnd"/>
      <w:r w:rsidR="00831028">
        <w:fldChar w:fldCharType="end"/>
      </w:r>
      <w:r w:rsidR="00820A2B" w:rsidRPr="00820A2B">
        <w:rPr>
          <w:rFonts w:ascii="Arial" w:hAnsi="Arial" w:cs="Arial"/>
          <w:b/>
        </w:rPr>
        <w:t> (</w:t>
      </w:r>
      <w:r w:rsidR="00820A2B" w:rsidRPr="00820A2B">
        <w:rPr>
          <w:rFonts w:ascii="Arial" w:eastAsia="MS Gothic" w:hAnsi="MS Gothic" w:cs="Arial"/>
          <w:b/>
        </w:rPr>
        <w:t>周</w:t>
      </w:r>
      <w:r w:rsidR="00820A2B" w:rsidRPr="00820A2B">
        <w:rPr>
          <w:rFonts w:ascii="Arial" w:hAnsi="Arial" w:cs="Arial"/>
          <w:b/>
        </w:rPr>
        <w:t>), en un intento de que su reinado evocara el esplendor idealizado de la antigua </w:t>
      </w:r>
      <w:hyperlink r:id="rId11" w:tooltip="Dinastía Zhou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 xml:space="preserve">dinastía </w:t>
        </w:r>
        <w:proofErr w:type="spellStart"/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Zhou</w:t>
        </w:r>
        <w:proofErr w:type="spellEnd"/>
      </w:hyperlink>
      <w:r w:rsidR="00820A2B" w:rsidRPr="00820A2B">
        <w:rPr>
          <w:rFonts w:ascii="Arial" w:hAnsi="Arial" w:cs="Arial"/>
          <w:b/>
        </w:rPr>
        <w:t xml:space="preserve"> (1046-256 a. C.). Su dinastía duró poco, pues los </w:t>
      </w:r>
      <w:proofErr w:type="spellStart"/>
      <w:r w:rsidR="00820A2B" w:rsidRPr="00820A2B">
        <w:rPr>
          <w:rFonts w:ascii="Arial" w:hAnsi="Arial" w:cs="Arial"/>
          <w:b/>
        </w:rPr>
        <w:t>Tang</w:t>
      </w:r>
      <w:proofErr w:type="spellEnd"/>
      <w:r w:rsidR="00820A2B" w:rsidRPr="00820A2B">
        <w:rPr>
          <w:rFonts w:ascii="Arial" w:hAnsi="Arial" w:cs="Arial"/>
          <w:b/>
        </w:rPr>
        <w:t xml:space="preserve"> fueron restaurados al poder tras su abdicación forzada solo meses antes de su muerte.</w:t>
      </w:r>
    </w:p>
    <w:p w:rsidR="00820A2B" w:rsidRP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Default="009935C7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20A2B" w:rsidRPr="00820A2B">
        <w:rPr>
          <w:rFonts w:ascii="Arial" w:hAnsi="Arial" w:cs="Arial"/>
          <w:b/>
        </w:rPr>
        <w:t>El nombre chino habitual de la emperatriz es en la actualidad </w:t>
      </w:r>
      <w:proofErr w:type="spellStart"/>
      <w:r w:rsidR="00820A2B" w:rsidRPr="00820A2B">
        <w:rPr>
          <w:rFonts w:ascii="Arial" w:hAnsi="Arial" w:cs="Arial"/>
          <w:b/>
          <w:bCs/>
        </w:rPr>
        <w:t>Wǔ</w:t>
      </w:r>
      <w:proofErr w:type="spellEnd"/>
      <w:r w:rsidR="00820A2B" w:rsidRPr="00820A2B">
        <w:rPr>
          <w:rFonts w:ascii="Arial" w:hAnsi="Arial" w:cs="Arial"/>
          <w:b/>
          <w:bCs/>
        </w:rPr>
        <w:t xml:space="preserve"> </w:t>
      </w:r>
      <w:proofErr w:type="spellStart"/>
      <w:r w:rsidR="00820A2B" w:rsidRPr="00820A2B">
        <w:rPr>
          <w:rFonts w:ascii="Arial" w:hAnsi="Arial" w:cs="Arial"/>
          <w:b/>
          <w:bCs/>
        </w:rPr>
        <w:t>Zétiān</w:t>
      </w:r>
      <w:proofErr w:type="spellEnd"/>
      <w:r w:rsidR="00820A2B" w:rsidRPr="00820A2B">
        <w:rPr>
          <w:rFonts w:ascii="Arial" w:hAnsi="Arial" w:cs="Arial"/>
          <w:b/>
        </w:rPr>
        <w:t> (</w:t>
      </w:r>
      <w:r w:rsidR="005E2559">
        <w:rPr>
          <w:rFonts w:ascii="Arial" w:hAnsi="Arial" w:cs="Arial"/>
          <w:b/>
        </w:rPr>
        <w:t xml:space="preserve">en </w:t>
      </w:r>
      <w:hyperlink r:id="rId12" w:tooltip="Chino tradicional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chino</w:t>
        </w:r>
      </w:hyperlink>
      <w:r w:rsidR="00820A2B" w:rsidRPr="00820A2B">
        <w:rPr>
          <w:rFonts w:ascii="Arial" w:hAnsi="Arial" w:cs="Arial"/>
          <w:b/>
        </w:rPr>
        <w:t>:</w:t>
      </w:r>
      <w:r w:rsidR="005E2559">
        <w:rPr>
          <w:rFonts w:ascii="Arial" w:hAnsi="Arial" w:cs="Arial"/>
          <w:b/>
        </w:rPr>
        <w:t xml:space="preserve"> </w:t>
      </w:r>
      <w:r w:rsidR="00820A2B" w:rsidRPr="00820A2B">
        <w:rPr>
          <w:rFonts w:ascii="Arial" w:hAnsi="Arial" w:cs="Arial"/>
          <w:b/>
        </w:rPr>
        <w:t xml:space="preserve"> </w:t>
      </w:r>
      <w:proofErr w:type="spellStart"/>
      <w:r w:rsidR="00820A2B" w:rsidRPr="00820A2B">
        <w:rPr>
          <w:rFonts w:ascii="Arial" w:eastAsia="MS Gothic" w:hAnsi="MS Gothic" w:cs="Arial"/>
          <w:b/>
        </w:rPr>
        <w:t>武則天</w:t>
      </w:r>
      <w:proofErr w:type="spellEnd"/>
      <w:r w:rsidR="00820A2B" w:rsidRPr="00820A2B">
        <w:rPr>
          <w:rFonts w:ascii="Arial" w:hAnsi="Arial" w:cs="Arial"/>
          <w:b/>
        </w:rPr>
        <w:t>, </w:t>
      </w:r>
      <w:r w:rsidR="005E2559">
        <w:rPr>
          <w:rFonts w:ascii="Arial" w:hAnsi="Arial" w:cs="Arial"/>
          <w:b/>
        </w:rPr>
        <w:t xml:space="preserve">y en </w:t>
      </w:r>
      <w:r w:rsidR="00831028">
        <w:fldChar w:fldCharType="begin"/>
      </w:r>
      <w:r w:rsidR="00831028">
        <w:instrText>HYPERLINK "https://es.wikipedia.org/wiki/Chino_simplificado" \o "Chino simplificado"</w:instrText>
      </w:r>
      <w:r w:rsidR="00831028">
        <w:fldChar w:fldCharType="separate"/>
      </w:r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chino simplificado</w:t>
      </w:r>
      <w:r w:rsidR="00831028">
        <w:fldChar w:fldCharType="end"/>
      </w:r>
      <w:r w:rsidR="00820A2B" w:rsidRPr="00820A2B">
        <w:rPr>
          <w:rFonts w:ascii="Arial" w:hAnsi="Arial" w:cs="Arial"/>
          <w:b/>
        </w:rPr>
        <w:t xml:space="preserve">: </w:t>
      </w:r>
      <w:proofErr w:type="spellStart"/>
      <w:r w:rsidR="00820A2B" w:rsidRPr="00820A2B">
        <w:rPr>
          <w:rFonts w:ascii="Arial" w:eastAsia="MS Gothic" w:hAnsi="MS Gothic" w:cs="Arial"/>
          <w:b/>
        </w:rPr>
        <w:t>武</w:t>
      </w:r>
      <w:r w:rsidR="00820A2B" w:rsidRPr="00820A2B">
        <w:rPr>
          <w:rFonts w:ascii="Arial" w:eastAsia="MingLiU" w:hAnsi="MingLiU" w:cs="Arial"/>
          <w:b/>
        </w:rPr>
        <w:t>则天</w:t>
      </w:r>
      <w:proofErr w:type="spellEnd"/>
      <w:r w:rsidR="00820A2B" w:rsidRPr="00820A2B">
        <w:rPr>
          <w:rFonts w:ascii="Arial" w:hAnsi="Arial" w:cs="Arial"/>
          <w:b/>
        </w:rPr>
        <w:t xml:space="preserve">). Este nombre es una combinación de su apellido </w:t>
      </w:r>
      <w:proofErr w:type="spellStart"/>
      <w:r w:rsidR="00820A2B" w:rsidRPr="00820A2B">
        <w:rPr>
          <w:rFonts w:ascii="Arial" w:hAnsi="Arial" w:cs="Arial"/>
          <w:b/>
        </w:rPr>
        <w:t>Wu</w:t>
      </w:r>
      <w:proofErr w:type="spellEnd"/>
      <w:r w:rsidR="00820A2B" w:rsidRPr="00820A2B">
        <w:rPr>
          <w:rFonts w:ascii="Arial" w:hAnsi="Arial" w:cs="Arial"/>
          <w:b/>
        </w:rPr>
        <w:t xml:space="preserve"> y de su nombre póstumo </w:t>
      </w:r>
      <w:proofErr w:type="spellStart"/>
      <w:r w:rsidR="00820A2B" w:rsidRPr="00820A2B">
        <w:rPr>
          <w:rFonts w:ascii="Arial" w:hAnsi="Arial" w:cs="Arial"/>
          <w:b/>
        </w:rPr>
        <w:t>Zetian</w:t>
      </w:r>
      <w:proofErr w:type="spellEnd"/>
      <w:r w:rsidR="00820A2B" w:rsidRPr="00820A2B">
        <w:rPr>
          <w:rFonts w:ascii="Arial" w:hAnsi="Arial" w:cs="Arial"/>
          <w:b/>
        </w:rPr>
        <w:t xml:space="preserve">. Su nombre personal fue </w:t>
      </w:r>
      <w:proofErr w:type="spellStart"/>
      <w:r w:rsidR="00820A2B" w:rsidRPr="00820A2B">
        <w:rPr>
          <w:rFonts w:ascii="Arial" w:hAnsi="Arial" w:cs="Arial"/>
          <w:b/>
        </w:rPr>
        <w:t>Wǔ</w:t>
      </w:r>
      <w:proofErr w:type="spellEnd"/>
      <w:r w:rsidR="00820A2B" w:rsidRPr="00820A2B">
        <w:rPr>
          <w:rFonts w:ascii="Arial" w:hAnsi="Arial" w:cs="Arial"/>
          <w:b/>
        </w:rPr>
        <w:t xml:space="preserve"> </w:t>
      </w:r>
      <w:proofErr w:type="spellStart"/>
      <w:r w:rsidR="00820A2B" w:rsidRPr="00820A2B">
        <w:rPr>
          <w:rFonts w:ascii="Arial" w:hAnsi="Arial" w:cs="Arial"/>
          <w:b/>
        </w:rPr>
        <w:t>Zhào</w:t>
      </w:r>
      <w:proofErr w:type="spellEnd"/>
      <w:r w:rsidR="00820A2B" w:rsidRPr="00820A2B">
        <w:rPr>
          <w:rFonts w:ascii="Arial" w:hAnsi="Arial" w:cs="Arial"/>
          <w:b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</w:rPr>
        <w:t>武曌</w:t>
      </w:r>
      <w:proofErr w:type="spellEnd"/>
      <w:r w:rsidR="00820A2B" w:rsidRPr="00820A2B">
        <w:rPr>
          <w:rFonts w:ascii="Arial" w:hAnsi="Arial" w:cs="Arial"/>
          <w:b/>
        </w:rPr>
        <w:t>), nombre que tomó cuando se hizo con el poder, y para el que llegó a inventar un </w:t>
      </w:r>
      <w:hyperlink r:id="rId13" w:tooltip="Carácter chino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carácter</w:t>
        </w:r>
      </w:hyperlink>
      <w:r w:rsidR="00820A2B" w:rsidRPr="00820A2B">
        <w:rPr>
          <w:rFonts w:ascii="Arial" w:hAnsi="Arial" w:cs="Arial"/>
          <w:b/>
        </w:rPr>
        <w:t xml:space="preserve">, con el fin de tener un nombre único. </w:t>
      </w:r>
    </w:p>
    <w:p w:rsid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Pr="00820A2B" w:rsidRDefault="009935C7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20A2B" w:rsidRPr="00820A2B">
        <w:rPr>
          <w:rFonts w:ascii="Arial" w:hAnsi="Arial" w:cs="Arial"/>
          <w:b/>
        </w:rPr>
        <w:t>Anteriormente, se la había conocido con nombres diversos. Durante su reinado, utilizó el nombre de </w:t>
      </w:r>
      <w:proofErr w:type="spellStart"/>
      <w:r w:rsidR="00820A2B" w:rsidRPr="00820A2B">
        <w:rPr>
          <w:rFonts w:ascii="Arial" w:hAnsi="Arial" w:cs="Arial"/>
          <w:b/>
          <w:i/>
          <w:iCs/>
        </w:rPr>
        <w:t>Shèngshén</w:t>
      </w:r>
      <w:proofErr w:type="spellEnd"/>
      <w:r w:rsidR="00820A2B" w:rsidRPr="00820A2B">
        <w:rPr>
          <w:rFonts w:ascii="Arial" w:hAnsi="Arial" w:cs="Arial"/>
          <w:b/>
          <w:i/>
          <w:iCs/>
        </w:rPr>
        <w:t xml:space="preserve"> </w:t>
      </w:r>
      <w:proofErr w:type="spellStart"/>
      <w:r w:rsidR="00820A2B" w:rsidRPr="00820A2B">
        <w:rPr>
          <w:rFonts w:ascii="Arial" w:hAnsi="Arial" w:cs="Arial"/>
          <w:b/>
          <w:i/>
          <w:iCs/>
        </w:rPr>
        <w:t>Huángdì</w:t>
      </w:r>
      <w:proofErr w:type="spellEnd"/>
      <w:r w:rsidR="00820A2B" w:rsidRPr="00820A2B">
        <w:rPr>
          <w:rFonts w:ascii="Arial" w:hAnsi="Arial" w:cs="Arial"/>
          <w:b/>
        </w:rPr>
        <w:t> (</w:t>
      </w:r>
      <w:proofErr w:type="spellStart"/>
      <w:r w:rsidR="00820A2B" w:rsidRPr="00820A2B">
        <w:rPr>
          <w:rFonts w:ascii="Arial" w:eastAsia="MS Gothic" w:hAnsi="MS Gothic" w:cs="Arial"/>
          <w:b/>
        </w:rPr>
        <w:t>聖神皇帝</w:t>
      </w:r>
      <w:proofErr w:type="spellEnd"/>
      <w:r w:rsidR="00820A2B" w:rsidRPr="00820A2B">
        <w:rPr>
          <w:rFonts w:ascii="Arial" w:hAnsi="Arial" w:cs="Arial"/>
          <w:b/>
        </w:rPr>
        <w:t xml:space="preserve"> / </w:t>
      </w:r>
      <w:proofErr w:type="spellStart"/>
      <w:r w:rsidR="00820A2B" w:rsidRPr="00820A2B">
        <w:rPr>
          <w:rFonts w:ascii="Arial" w:eastAsia="MS Gothic" w:hAnsi="MS Gothic" w:cs="Arial"/>
          <w:b/>
        </w:rPr>
        <w:t>圣神皇帝</w:t>
      </w:r>
      <w:proofErr w:type="spellEnd"/>
      <w:r w:rsidR="00820A2B" w:rsidRPr="00820A2B">
        <w:rPr>
          <w:rFonts w:ascii="Arial" w:hAnsi="Arial" w:cs="Arial"/>
          <w:b/>
        </w:rPr>
        <w:t>), utilizando el título </w:t>
      </w:r>
      <w:proofErr w:type="spellStart"/>
      <w:r w:rsidR="00820A2B" w:rsidRPr="00820A2B">
        <w:rPr>
          <w:rFonts w:ascii="Arial" w:hAnsi="Arial" w:cs="Arial"/>
          <w:b/>
          <w:i/>
          <w:iCs/>
        </w:rPr>
        <w:t>huángdì</w:t>
      </w:r>
      <w:proofErr w:type="spellEnd"/>
      <w:r w:rsidR="00820A2B" w:rsidRPr="00820A2B">
        <w:rPr>
          <w:rFonts w:ascii="Arial" w:hAnsi="Arial" w:cs="Arial"/>
          <w:b/>
        </w:rPr>
        <w:t> acuñado por el primer emperador </w:t>
      </w:r>
      <w:proofErr w:type="spellStart"/>
      <w:r w:rsidR="00831028">
        <w:fldChar w:fldCharType="begin"/>
      </w:r>
      <w:r w:rsidR="0026512C">
        <w:instrText>HYPERLINK "https://es.wikipedia.org/wiki/Qin_Shi_Huang" \o "Qin Shi Huang"</w:instrText>
      </w:r>
      <w:r w:rsidR="00831028">
        <w:fldChar w:fldCharType="separate"/>
      </w:r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Qin</w:t>
      </w:r>
      <w:proofErr w:type="spellEnd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Shi</w:t>
      </w:r>
      <w:proofErr w:type="spellEnd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="00820A2B" w:rsidRPr="00820A2B">
        <w:rPr>
          <w:rStyle w:val="Hipervnculo"/>
          <w:rFonts w:ascii="Arial" w:hAnsi="Arial" w:cs="Arial"/>
          <w:b/>
          <w:color w:val="auto"/>
          <w:u w:val="none"/>
        </w:rPr>
        <w:t>Huang</w:t>
      </w:r>
      <w:proofErr w:type="spellEnd"/>
      <w:r w:rsidR="00831028">
        <w:fldChar w:fldCharType="end"/>
      </w:r>
      <w:r w:rsidR="00820A2B" w:rsidRPr="00820A2B">
        <w:rPr>
          <w:rFonts w:ascii="Arial" w:hAnsi="Arial" w:cs="Arial"/>
          <w:b/>
        </w:rPr>
        <w:t>, y que se traduce al español como ‘emperador’. El que una mujer pretendiera ocupar el puesto de </w:t>
      </w:r>
      <w:proofErr w:type="spellStart"/>
      <w:r w:rsidR="00820A2B" w:rsidRPr="00820A2B">
        <w:rPr>
          <w:rFonts w:ascii="Arial" w:hAnsi="Arial" w:cs="Arial"/>
          <w:b/>
          <w:i/>
          <w:iCs/>
        </w:rPr>
        <w:t>huángdì</w:t>
      </w:r>
      <w:proofErr w:type="spellEnd"/>
      <w:r w:rsidR="00820A2B" w:rsidRPr="00820A2B">
        <w:rPr>
          <w:rFonts w:ascii="Arial" w:hAnsi="Arial" w:cs="Arial"/>
          <w:b/>
        </w:rPr>
        <w:t> escandalizó a muchos de los intelectuales de la época, que veían en la subida al trono de una mujer una vulneración de las normas </w:t>
      </w:r>
      <w:hyperlink r:id="rId14" w:tooltip="Confucianismo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confucianas</w:t>
        </w:r>
      </w:hyperlink>
      <w:r w:rsidR="00820A2B" w:rsidRPr="00820A2B">
        <w:rPr>
          <w:rFonts w:ascii="Arial" w:hAnsi="Arial" w:cs="Arial"/>
          <w:b/>
        </w:rPr>
        <w:t xml:space="preserve">. La emperatriz </w:t>
      </w:r>
      <w:proofErr w:type="spellStart"/>
      <w:r w:rsidR="00820A2B" w:rsidRPr="00820A2B">
        <w:rPr>
          <w:rFonts w:ascii="Arial" w:hAnsi="Arial" w:cs="Arial"/>
          <w:b/>
        </w:rPr>
        <w:t>Wu</w:t>
      </w:r>
      <w:proofErr w:type="spellEnd"/>
      <w:r w:rsidR="00820A2B" w:rsidRPr="00820A2B">
        <w:rPr>
          <w:rFonts w:ascii="Arial" w:hAnsi="Arial" w:cs="Arial"/>
          <w:b/>
        </w:rPr>
        <w:t xml:space="preserve"> intentó acallar estas críticas mediante su patrocinio del </w:t>
      </w:r>
      <w:hyperlink r:id="rId15" w:tooltip="Budismo" w:history="1">
        <w:r w:rsidR="00820A2B" w:rsidRPr="00820A2B">
          <w:rPr>
            <w:rStyle w:val="Hipervnculo"/>
            <w:rFonts w:ascii="Arial" w:hAnsi="Arial" w:cs="Arial"/>
            <w:b/>
            <w:color w:val="auto"/>
            <w:u w:val="none"/>
          </w:rPr>
          <w:t>budismo</w:t>
        </w:r>
      </w:hyperlink>
      <w:r w:rsidR="00820A2B" w:rsidRPr="00820A2B">
        <w:rPr>
          <w:rFonts w:ascii="Arial" w:hAnsi="Arial" w:cs="Arial"/>
          <w:b/>
        </w:rPr>
        <w:t>, promoviendo interpretaciones de la doctrina budista que daban legitimidad a su reinado.</w:t>
      </w:r>
    </w:p>
    <w:p w:rsidR="00820A2B" w:rsidRP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P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color w:val="FF0000"/>
        </w:rPr>
      </w:pPr>
      <w:r w:rsidRPr="00820A2B">
        <w:rPr>
          <w:rFonts w:ascii="Arial" w:hAnsi="Arial" w:cs="Arial"/>
          <w:b/>
          <w:color w:val="FF0000"/>
        </w:rPr>
        <w:lastRenderedPageBreak/>
        <w:t xml:space="preserve"> Juventud</w:t>
      </w:r>
    </w:p>
    <w:p w:rsidR="00820A2B" w:rsidRPr="00820A2B" w:rsidRDefault="00820A2B" w:rsidP="00820A2B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820A2B" w:rsidRDefault="009935C7" w:rsidP="00006C48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Nació en el seno de una familia aristocrática de </w:t>
      </w:r>
      <w:hyperlink r:id="rId16" w:tooltip="Shanxi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Shanxi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originaria de la localidad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Wénshuǐ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文水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Su padre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Wǔ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Shìhuo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武士彠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) (</w:t>
      </w:r>
      <w:hyperlink r:id="rId17" w:tooltip="577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577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18" w:tooltip="635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635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había sido un aliado del fundador de la dinastía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831028">
        <w:fldChar w:fldCharType="begin"/>
      </w:r>
      <w:r w:rsidR="0026512C">
        <w:instrText>HYPERLINK "https://es.wikipedia.org/wiki/Li_Yuan" \o "Li Yuan"</w:instrText>
      </w:r>
      <w:r w:rsidR="00831028">
        <w:fldChar w:fldCharType="separate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Gaozu</w:t>
      </w:r>
      <w:proofErr w:type="spellEnd"/>
      <w:r w:rsidR="00831028">
        <w:fldChar w:fldCharType="end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que le concedió el título de Duque de Taiyuan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太原郡公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Tàiyuán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Jùngōng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), mientras que su madre, la señora Yang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楊氏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/ </w:t>
      </w:r>
      <w:proofErr w:type="spellStart"/>
      <w:r w:rsidR="00820A2B" w:rsidRPr="00820A2B">
        <w:rPr>
          <w:rFonts w:ascii="Arial" w:eastAsia="MingLiU" w:hAnsi="MingLiU" w:cs="Arial"/>
          <w:b/>
          <w:sz w:val="24"/>
          <w:szCs w:val="24"/>
          <w:lang w:eastAsia="es-ES"/>
        </w:rPr>
        <w:t>杨氏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Yáng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Shì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) (</w:t>
      </w:r>
      <w:hyperlink r:id="rId19" w:tooltip="579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579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-</w:t>
      </w:r>
      <w:hyperlink r:id="rId20" w:tooltip="670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670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con la que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Shihuo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había casado en segundas nupcias, estaba emparentada con la familia imperial de la dinastía anterior a los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la </w:t>
      </w:r>
      <w:hyperlink r:id="rId21" w:tooltip="Dinastía Sui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dinastía Sui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No se sabe con certeza dónde nació la Emperatriz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Es posible que naciera en la localidad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Lìzhōu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利州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), donde estaba destinado su padre, o tal vez en la capital se reía </w:t>
      </w:r>
      <w:proofErr w:type="spellStart"/>
      <w:r w:rsidR="00831028">
        <w:fldChar w:fldCharType="begin"/>
      </w:r>
      <w:r w:rsidR="0026512C">
        <w:instrText>HYPERLINK "https://es.wikipedia.org/wiki/Chang%27an" \o "Chang'an"</w:instrText>
      </w:r>
      <w:r w:rsidR="00831028">
        <w:fldChar w:fldCharType="separate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Chang'an</w:t>
      </w:r>
      <w:proofErr w:type="spellEnd"/>
      <w:r w:rsidR="00831028">
        <w:fldChar w:fldCharType="end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20A2B" w:rsidRP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Siendo niña, tal vez en </w:t>
      </w:r>
      <w:hyperlink r:id="rId22" w:tooltip="638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638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hyperlink r:id="rId23" w:tooltip="636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636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ingresó en el harén del emperador </w:t>
      </w:r>
      <w:proofErr w:type="spellStart"/>
      <w:r w:rsidR="00831028">
        <w:fldChar w:fldCharType="begin"/>
      </w:r>
      <w:r w:rsidR="0026512C">
        <w:instrText>HYPERLINK "https://es.wikipedia.org/wiki/Li_Shimin" \o "Li Shimin"</w:instrText>
      </w:r>
      <w:r w:rsidR="00831028">
        <w:fldChar w:fldCharType="separate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Taizong</w:t>
      </w:r>
      <w:proofErr w:type="spellEnd"/>
      <w:r w:rsidR="00831028">
        <w:fldChar w:fldCharType="end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en el quinto rango de concubinas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才人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cáirén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). ​ En </w:t>
      </w:r>
      <w:hyperlink r:id="rId24" w:tooltip="649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649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Taizong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falleció y fue sucedido por su hijo el emperador </w:t>
      </w:r>
      <w:proofErr w:type="spellStart"/>
      <w:r w:rsidR="00831028">
        <w:fldChar w:fldCharType="begin"/>
      </w:r>
      <w:r w:rsidR="0026512C">
        <w:instrText>HYPERLINK "https://es.wikipedia.org/w/index.php?title=Tang_Gaozong&amp;action=edit&amp;redlink=1" \o "Tang Gaozong (aún no redactado)"</w:instrText>
      </w:r>
      <w:r w:rsidR="00831028">
        <w:fldChar w:fldCharType="separate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31028">
        <w:fldChar w:fldCharType="end"/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joven concubina pasaría a formar parte del harén del nuevo emperador. Según la historia tradicional, tras la muerte del emperador la joven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habría ingresado en un monasterio budista y, más adelante, el nuevo emperador, prendado por su belleza, la habría incorporado a su harén.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Muchos historiadores actuales ponen en duda esta versión y ven más probable que la joven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pasara nunca por el monasterio, sino que, tras la muerte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Taizong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permaneciera en palacio. Es probable que antes de la muerte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Taizong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ya hubiera comenzado una relación clandestina con el príncipe heredero, lo que explicaría su permanencia en el harén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ocupó el puesto de concubina de segundo rango. El hecho de que la joven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hubiera sido concubina de un padre y un hijo era un motivo más de escándalo para los moralistas confucianos de la época.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P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20A2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De concubina a consorte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presencia en el harén no era vista con buenos ojos por la consorte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la Emperatriz Wang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王皇后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Wáng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Huánghòu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que la veía como una rival de la concubina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Xiāo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Shúfēi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蕭淑妃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/ </w:t>
      </w:r>
      <w:proofErr w:type="spellStart"/>
      <w:r w:rsidR="00820A2B" w:rsidRPr="00820A2B">
        <w:rPr>
          <w:rFonts w:ascii="Arial" w:eastAsia="MingLiU" w:hAnsi="MingLiU" w:cs="Arial"/>
          <w:b/>
          <w:sz w:val="24"/>
          <w:szCs w:val="24"/>
          <w:lang w:eastAsia="es-ES"/>
        </w:rPr>
        <w:t>萧淑妃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con la que estaba enfrentada. Sin embargo, la ambición y la capacidad de manipulación de la concubina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esta época llamada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Wǔ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Mèiniáng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武媚娘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la llevarían a alcanzar la posición de emperatriz consorte. 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En el año </w:t>
      </w:r>
      <w:hyperlink r:id="rId25" w:tooltip="654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654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una hija recién nacida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asesinada,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acusó a la Emperatriz Wang del crimen​ De esta forma,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consiguió ser nombrada emperatriz consorte y, según la tradición, ella misma se encargó de torturar hasta la muerte a sus rivales, la concubina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emperatriz Wang. Algunos historiadores chinos han mantenido que el asesinato de la niña habría sido obra de la propia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inculpar a sus rivales, pero es probable que esta leyenda haya sido difundida por sus enemigos.</w:t>
      </w:r>
    </w:p>
    <w:p w:rsidR="00820A2B" w:rsidRP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A partir de noviembre de </w:t>
      </w:r>
      <w:hyperlink r:id="rId26" w:tooltip="660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660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se agravó el estado de salud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la Emperatriz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comenzó a gobernar desde la sombra. Su poder se incrementó cuando hizo ejecutar a los ministros de la corte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Shàngguān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Yí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上官儀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/ 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上官</w:t>
      </w:r>
      <w:r w:rsidR="00820A2B" w:rsidRPr="00820A2B">
        <w:rPr>
          <w:rFonts w:ascii="Arial" w:eastAsia="MingLiU" w:hAnsi="MingLiU" w:cs="Arial"/>
          <w:b/>
          <w:sz w:val="24"/>
          <w:szCs w:val="24"/>
          <w:lang w:eastAsia="es-ES"/>
        </w:rPr>
        <w:t>仪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Lǐ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Zhōng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李忠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) en enero de </w:t>
      </w:r>
      <w:hyperlink r:id="rId27" w:tooltip="665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665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Según la leyenda negra que atribuye todo tipo de infamias a la Emperatriz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ésta habría estado envenenando al Emperador en los últimos años de su vida para poder llevar ella misma las riendas del poder. También se dice que hizo matar a su hijo mayor, que se habría enfrentado a ella.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P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20A2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 xml:space="preserve">  Su acción en el gobierno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principios de los años 650,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era una concubina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tenía el título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Zhaoyi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昭儀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que era la clasificación más alta de las nueve concubinas del segundo rango.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progresivamente ganó influencia sobre el gobierno del imperio durante todo el reinado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y eventualmente ella tomó las decisiones más importantes. Fue considerada despiadada en sus esfuerzos por tomar el poder y los historiadores tradicionales creyeron que incluso pudo haber matado a su propia hija para incriminar a la emperatriz Wang (y, más tarde, su propio hijo mayor, Li Hong), en una lucha de poder.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convirtió en emperador a la edad de 21 años. Sin experiencia y </w:t>
      </w:r>
      <w:r w:rsid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veces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incapacitado por una enfermedad que le causó mareos,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solo fue heredero del imperio debido a la desgracia de sus dos hermanos mayores. En </w:t>
      </w:r>
      <w:r w:rsidR="00024F6F">
        <w:rPr>
          <w:rFonts w:ascii="Arial" w:eastAsia="Times New Roman" w:hAnsi="Arial" w:cs="Arial"/>
          <w:b/>
          <w:sz w:val="24"/>
          <w:szCs w:val="24"/>
          <w:lang w:eastAsia="es-ES"/>
        </w:rPr>
        <w:t>esa situación,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después del aniversario de la muerte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Taizong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al Templo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Ganye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ofrecer incienso, y cuando él y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vieron, ambos lloraron y fueron vistos por la esposa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Emperatriz Wang.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ese momento,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favorecía a la emperatriz Wang, y favorecía mucho a su concubina,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Además, la emperatriz Wang no tuvo hijos, y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tuvo un hijo (Li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Sujie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dos hijas (las princesas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Yiyang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Xuancheng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La emperatriz Wang, al ver que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estaba impresionado por la belleza de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esperaba que la llegada de una nueva concubina desviara al emperador de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secreto le dijo a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dejara de afeitarse el cabello y en un momento posterior, le dio la bienvenida personalmente al palacio. (Algunos historiadores modernos refutan este relato tradicional, y algunos piensan que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nunca habría salido del palacio imperial y podría haber tenido una aventura con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mientras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Taizong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todavía estaba vivo).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935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Consorte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pronto superó a la consorte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la favorita del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En 652, dio a luz a su primer hijo, llamado Li Hong . En 653, dio a luz a otro hijo, Li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Xián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006C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Ninguno de estos hijos estaba en la disputa para ser el heredero del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porque 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 pedido de los funcionarios influenciados por la emperatriz Wang y su tío, el canciller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Liu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Shi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, designó a su hijo mayor Li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su heredero. La madre de Li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Consorte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Liu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era de origen bajo y la Emperatriz Wang esperaba su gratitud.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P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654, tanto la Emperatriz Wang como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habían perdido el favor del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estos dos antiguos rivales románticos unieron fuerzas contra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pero fue en vano. Como señal de su amor por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654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otorgó honores póstumos a su padre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Shihuo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0DAD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medida que el año 654 continuó, poco después de que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hubiera dado a luz a su hija, el bebé murió, con algunas pruebas que sugieren estrangulamiento deliberado, incluidas las denuncias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madre del niño.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acusó a la Emperatriz Wang de asesinato. La rival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Emperatriz Wang, fue acusada de haber sido visto cerca de la habitación de la niña, con el testimonio de presuntos testigos presenciales. </w:t>
      </w:r>
    </w:p>
    <w:p w:rsidR="00024F6F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llevado a creer que Wang tenía los medios para matar a la niña, y probablemente lo hizo, motivada por los celos. La Emperatriz Wang carecía de una coartada y no pudo librarse.</w:t>
      </w:r>
    </w:p>
    <w:p w:rsidR="00960DAD" w:rsidRDefault="00960DAD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9935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Enojado, 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consideró deponer a la emperatriz Wang y elevar a la Consorte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la posición de Emperatriz; pero, primero quería asegurarse de que los cancilleres del gobierno apoyarían esto. Entonces, 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visitó la casa de su tío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Zhangsun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Wuji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canciller principal, junto con la Consorte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(más tarde 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otorgaría al canciller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Zhangsun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muchos tesoros). Durante la reunión,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mencionó varias veces el tema de la falta de hijos de la emperatriz Wang, un tema que fácilmente conduce a una excusa suficiente para deponerla</w:t>
      </w:r>
      <w:r w:rsidR="00024F6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Sin embargo,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Zhangsun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encontró repetidamente formas de desviar la conversación.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P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visitas posteriores de la madre de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Lady Yang, y el oficial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Jingzong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estaba aliado con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para buscar el apoyo de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Zhangsun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también fueron en vano. No existe información de </w:t>
      </w:r>
      <w:hyperlink r:id="rId28" w:tooltip="Patología forense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patología forense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 científicamente creíble sobre la muerte del niño, y los académicos carecen de evidencia real y concreta sobre su muerte. Sin embargo, la especulación parece continuar.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Como el folklore tradicional tiende a retratar a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una mujer hambrienta de poder sin importarle a quién lastimó o lo que hizo, la teoría más popular es que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mató a su propio hijo para implicar a Wang. Otras escuelas de pensamiento argumentan que Wang realmente mató al niño por celos y odio hacia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ya que Wang no tenía hijos propios. El tercer argumento es que el niño murió por asfixia o muerte en la cuna, considerando que los sistemas de ventilación de la época eran inexistentes o de mala calidad. La falta de ventilación combinada con el uso de carbón como método de calentamiento podría conducir a una acumulación de humos que conducirían a la intoxicación por monóxido de carbono.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 importa qué causó la muerte del niño,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culpó a Wang por ello y Wang fue retirada de su posición como Emperatriz.</w:t>
      </w:r>
      <w:r w:rsidR="00006C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verano de 655,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acusó a la emperatriz Wang y su madre, Lady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Liu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 usar brujería. En respuesta,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excluyó a Lady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Liu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palacio y degradó al tío de la emperatriz Wang,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Liu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Shi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Mientras tanto, una facción de funcionarios comenzó a formarse alrededor de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incluidos Li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Yifu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Cui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Yixuan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崔義玄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Yuan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Gongyu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袁公瑜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una ocasión en el otoño de 655,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convocó a los cancilleres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Zhangsun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Li Ji,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Zhining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Suiliang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 palacio, ocasión en que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dedujo que se referiría al asunto de cambiar a la Emperatriz. Li Ji reclamó una enfermedad y se negó a asistir. En la reunión,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opuso vehementemente a deponer a la Emperatriz Wang, mientras que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Zhangsun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mostraron su desaprobación en silencio. Mientras tanto, otros cancilleres Han Yuan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Lai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Ji también se opusieron al movimiento, pero cuando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 preguntó a Li Ji nuevamente, la respuesta de Li Ji fue: "</w:t>
      </w:r>
      <w:r w:rsidR="00820A2B" w:rsidRPr="00820A2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Este es su asunto familiar, Su Majestad Imperial. ¿Por qué preguntarle a alguien más?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"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60DAD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por lo tanto, lo resolvió. Él degradó 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 puso como comandante en la prefectura de Ta</w:t>
      </w:r>
      <w:r w:rsidR="00960DAD">
        <w:rPr>
          <w:rFonts w:ascii="Arial" w:eastAsia="Times New Roman" w:hAnsi="Arial" w:cs="Arial"/>
          <w:b/>
          <w:sz w:val="24"/>
          <w:szCs w:val="24"/>
          <w:lang w:eastAsia="es-ES"/>
        </w:rPr>
        <w:t>n (más o menos moderna Changsha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, Hunan</w:t>
      </w:r>
      <w:bookmarkStart w:id="0" w:name="_GoBack"/>
      <w:bookmarkEnd w:id="0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),y luego depuso a la Emperatriz Wang y a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dejándolas bajo arresto y nombrando a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emperatriz para reemplazar a la Emperatriz Wang. (Más tarde ese año, la Emperatriz Wang y la Consorte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Xiao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fueron asesinad</w:t>
      </w:r>
      <w:r w:rsidR="00812B4F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por orden de la nueva Emperatriz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después de que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mostrara signos de considerar su liberación.</w:t>
      </w:r>
    </w:p>
    <w:p w:rsidR="00820A2B" w:rsidRDefault="00820A2B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Sin embargo, después de su muerte, la emperatriz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menudo fue perseguida por ellas en sus sueños. El emperador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Gaozong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ella a menudo se instalaron en la capital oriental de Luoyang y pasaron poco tiempo en </w:t>
      </w:r>
      <w:proofErr w:type="spellStart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Chang'an</w:t>
      </w:r>
      <w:proofErr w:type="spellEnd"/>
      <w:r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.)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24F6F" w:rsidRP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024F6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Gobierno en solitario </w:t>
      </w:r>
    </w:p>
    <w:p w:rsidR="00024F6F" w:rsidRDefault="00024F6F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0A2B" w:rsidRDefault="009935C7" w:rsidP="00820A2B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hyperlink r:id="rId29" w:tooltip="21 de febrero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21 de febrero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0" w:tooltip="705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705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ya con ochenta años, no pudo evitar el éxito de un golpe de estado, en el que fueron ejecutados sus ministros (y amantes, según la leyenda) los hermanos Zhang,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Zhāng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Yìzhī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張易之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/ </w:t>
      </w:r>
      <w:proofErr w:type="spellStart"/>
      <w:r w:rsidR="00820A2B" w:rsidRPr="00820A2B">
        <w:rPr>
          <w:rFonts w:ascii="Arial" w:eastAsia="MingLiU" w:hAnsi="MingLiU" w:cs="Arial"/>
          <w:b/>
          <w:sz w:val="24"/>
          <w:szCs w:val="24"/>
          <w:lang w:eastAsia="es-ES"/>
        </w:rPr>
        <w:t>张易之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y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Zhāng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Chāngzōng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820A2B" w:rsidRPr="00820A2B">
        <w:rPr>
          <w:rFonts w:ascii="Arial" w:eastAsia="MS Gothic" w:hAnsi="MS Gothic" w:cs="Arial"/>
          <w:b/>
          <w:sz w:val="24"/>
          <w:szCs w:val="24"/>
          <w:lang w:eastAsia="es-ES"/>
        </w:rPr>
        <w:t>張昌宗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/ </w:t>
      </w:r>
      <w:proofErr w:type="spellStart"/>
      <w:r w:rsidR="00820A2B" w:rsidRPr="00820A2B">
        <w:rPr>
          <w:rFonts w:ascii="Arial" w:eastAsia="MingLiU" w:hAnsi="MingLiU" w:cs="Arial"/>
          <w:b/>
          <w:sz w:val="24"/>
          <w:szCs w:val="24"/>
          <w:lang w:eastAsia="es-ES"/>
        </w:rPr>
        <w:t>张昌宗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La emperatriz fue obligada a abdicar, y su hijo el emperador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Zhongzong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volvió a subir al trono, restaurando la dinastía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Tang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</w:t>
      </w:r>
      <w:r w:rsidR="00960DAD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31" w:tooltip="3 de marzo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3 de marzo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2" w:tooltip="705" w:history="1">
        <w:r w:rsidR="00820A2B" w:rsidRPr="00820A2B">
          <w:rPr>
            <w:rFonts w:ascii="Arial" w:eastAsia="Times New Roman" w:hAnsi="Arial" w:cs="Arial"/>
            <w:b/>
            <w:sz w:val="24"/>
            <w:szCs w:val="24"/>
            <w:lang w:eastAsia="es-ES"/>
          </w:rPr>
          <w:t>705</w:t>
        </w:r>
      </w:hyperlink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anciana </w:t>
      </w:r>
      <w:proofErr w:type="spellStart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>Wu</w:t>
      </w:r>
      <w:proofErr w:type="spellEnd"/>
      <w:r w:rsidR="00820A2B" w:rsidRPr="00820A2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moriría varios meses después, en diciembre de ese mismo año.</w:t>
      </w:r>
    </w:p>
    <w:sectPr w:rsidR="00820A2B" w:rsidSect="00250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62B2"/>
    <w:multiLevelType w:val="multilevel"/>
    <w:tmpl w:val="7EBC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A2B"/>
    <w:rsid w:val="00006C48"/>
    <w:rsid w:val="00024F6F"/>
    <w:rsid w:val="000631D2"/>
    <w:rsid w:val="001D2FD9"/>
    <w:rsid w:val="00250921"/>
    <w:rsid w:val="0026512C"/>
    <w:rsid w:val="005E2559"/>
    <w:rsid w:val="00812B4F"/>
    <w:rsid w:val="00820A2B"/>
    <w:rsid w:val="00831028"/>
    <w:rsid w:val="00960DAD"/>
    <w:rsid w:val="009935C7"/>
    <w:rsid w:val="00B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21"/>
  </w:style>
  <w:style w:type="paragraph" w:styleId="Ttulo2">
    <w:name w:val="heading 2"/>
    <w:basedOn w:val="Normal"/>
    <w:link w:val="Ttulo2Car"/>
    <w:uiPriority w:val="9"/>
    <w:qFormat/>
    <w:rsid w:val="00820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20A2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20A2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820A2B"/>
  </w:style>
  <w:style w:type="character" w:customStyle="1" w:styleId="mw-editsection">
    <w:name w:val="mw-editsection"/>
    <w:basedOn w:val="Fuentedeprrafopredeter"/>
    <w:rsid w:val="00820A2B"/>
  </w:style>
  <w:style w:type="character" w:customStyle="1" w:styleId="mw-editsection-bracket">
    <w:name w:val="mw-editsection-bracket"/>
    <w:basedOn w:val="Fuentedeprrafopredeter"/>
    <w:rsid w:val="00820A2B"/>
  </w:style>
  <w:style w:type="character" w:styleId="Textoennegrita">
    <w:name w:val="Strong"/>
    <w:basedOn w:val="Fuentedeprrafopredeter"/>
    <w:uiPriority w:val="22"/>
    <w:qFormat/>
    <w:rsid w:val="00820A2B"/>
    <w:rPr>
      <w:b/>
      <w:bCs/>
    </w:rPr>
  </w:style>
  <w:style w:type="character" w:customStyle="1" w:styleId="mw-cite-backlink">
    <w:name w:val="mw-cite-backlink"/>
    <w:basedOn w:val="Fuentedeprrafopredeter"/>
    <w:rsid w:val="00820A2B"/>
  </w:style>
  <w:style w:type="character" w:customStyle="1" w:styleId="reference-text">
    <w:name w:val="reference-text"/>
    <w:basedOn w:val="Fuentedeprrafopredeter"/>
    <w:rsid w:val="00820A2B"/>
  </w:style>
  <w:style w:type="character" w:customStyle="1" w:styleId="cite-accessibility-label">
    <w:name w:val="cite-accessibility-label"/>
    <w:basedOn w:val="Fuentedeprrafopredeter"/>
    <w:rsid w:val="00820A2B"/>
  </w:style>
  <w:style w:type="paragraph" w:styleId="Textodeglobo">
    <w:name w:val="Balloon Text"/>
    <w:basedOn w:val="Normal"/>
    <w:link w:val="TextodegloboCar"/>
    <w:uiPriority w:val="99"/>
    <w:semiHidden/>
    <w:unhideWhenUsed/>
    <w:rsid w:val="0082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6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Historia_de_China" TargetMode="External"/><Relationship Id="rId13" Type="http://schemas.openxmlformats.org/officeDocument/2006/relationships/hyperlink" Target="https://es.wikipedia.org/wiki/Car%C3%A1cter_chino" TargetMode="External"/><Relationship Id="rId18" Type="http://schemas.openxmlformats.org/officeDocument/2006/relationships/hyperlink" Target="https://es.wikipedia.org/wiki/635" TargetMode="External"/><Relationship Id="rId26" Type="http://schemas.openxmlformats.org/officeDocument/2006/relationships/hyperlink" Target="https://es.wikipedia.org/wiki/6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Dinast%C3%ADa_Su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Dinast%C3%ADa_Tang" TargetMode="External"/><Relationship Id="rId12" Type="http://schemas.openxmlformats.org/officeDocument/2006/relationships/hyperlink" Target="https://es.wikipedia.org/wiki/Chino_tradicional" TargetMode="External"/><Relationship Id="rId17" Type="http://schemas.openxmlformats.org/officeDocument/2006/relationships/hyperlink" Target="https://es.wikipedia.org/wiki/577" TargetMode="External"/><Relationship Id="rId25" Type="http://schemas.openxmlformats.org/officeDocument/2006/relationships/hyperlink" Target="https://es.wikipedia.org/wiki/65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hanxi" TargetMode="External"/><Relationship Id="rId20" Type="http://schemas.openxmlformats.org/officeDocument/2006/relationships/hyperlink" Target="https://es.wikipedia.org/wiki/670" TargetMode="External"/><Relationship Id="rId29" Type="http://schemas.openxmlformats.org/officeDocument/2006/relationships/hyperlink" Target="https://es.wikipedia.org/wiki/21_de_febre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mperio_chino" TargetMode="External"/><Relationship Id="rId11" Type="http://schemas.openxmlformats.org/officeDocument/2006/relationships/hyperlink" Target="https://es.wikipedia.org/wiki/Dinast%C3%ADa_Zhou" TargetMode="External"/><Relationship Id="rId24" Type="http://schemas.openxmlformats.org/officeDocument/2006/relationships/hyperlink" Target="https://es.wikipedia.org/wiki/649" TargetMode="External"/><Relationship Id="rId32" Type="http://schemas.openxmlformats.org/officeDocument/2006/relationships/hyperlink" Target="https://es.wikipedia.org/wiki/70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Budismo" TargetMode="External"/><Relationship Id="rId23" Type="http://schemas.openxmlformats.org/officeDocument/2006/relationships/hyperlink" Target="https://es.wikipedia.org/wiki/636" TargetMode="External"/><Relationship Id="rId28" Type="http://schemas.openxmlformats.org/officeDocument/2006/relationships/hyperlink" Target="https://es.wikipedia.org/wiki/Patolog%C3%ADa_forense" TargetMode="External"/><Relationship Id="rId10" Type="http://schemas.openxmlformats.org/officeDocument/2006/relationships/hyperlink" Target="https://es.wikipedia.org/wiki/Emperatriz_viuda" TargetMode="External"/><Relationship Id="rId19" Type="http://schemas.openxmlformats.org/officeDocument/2006/relationships/hyperlink" Target="https://es.wikipedia.org/wiki/579" TargetMode="External"/><Relationship Id="rId31" Type="http://schemas.openxmlformats.org/officeDocument/2006/relationships/hyperlink" Target="https://es.wikipedia.org/wiki/3_de_mar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mperatriz" TargetMode="External"/><Relationship Id="rId14" Type="http://schemas.openxmlformats.org/officeDocument/2006/relationships/hyperlink" Target="https://es.wikipedia.org/wiki/Confucianismo" TargetMode="External"/><Relationship Id="rId22" Type="http://schemas.openxmlformats.org/officeDocument/2006/relationships/hyperlink" Target="https://es.wikipedia.org/wiki/638" TargetMode="External"/><Relationship Id="rId27" Type="http://schemas.openxmlformats.org/officeDocument/2006/relationships/hyperlink" Target="https://es.wikipedia.org/wiki/665" TargetMode="External"/><Relationship Id="rId30" Type="http://schemas.openxmlformats.org/officeDocument/2006/relationships/hyperlink" Target="https://es.wikipedia.org/wiki/7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2414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2021-03-06T07:39:00Z</dcterms:created>
  <dcterms:modified xsi:type="dcterms:W3CDTF">2021-03-06T07:39:00Z</dcterms:modified>
</cp:coreProperties>
</file>