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A0" w:rsidRPr="00EF58A0" w:rsidRDefault="00EF58A0" w:rsidP="00EF58A0">
      <w:pPr>
        <w:shd w:val="clear" w:color="auto" w:fill="FFFFFF"/>
        <w:spacing w:before="120" w:after="120" w:line="240" w:lineRule="auto"/>
        <w:ind w:left="-993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EF58A0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Santa </w:t>
      </w:r>
      <w:proofErr w:type="spellStart"/>
      <w:r w:rsidRPr="00EF58A0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Gúdula</w:t>
      </w:r>
      <w:proofErr w:type="spellEnd"/>
      <w:r w:rsidRPr="00EF58A0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de Bruselas</w:t>
      </w:r>
      <w:r w:rsidR="006A5189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 </w:t>
      </w:r>
      <w:r w:rsidR="00DB3CCD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  +? </w:t>
      </w:r>
      <w:r w:rsidR="00BE4D03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-</w:t>
      </w:r>
      <w:r w:rsidRPr="00EF58A0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680</w:t>
      </w:r>
      <w:r w:rsidR="00DB3CCD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 o</w:t>
      </w:r>
      <w:r w:rsidRPr="00EF58A0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714</w:t>
      </w:r>
    </w:p>
    <w:p w:rsidR="00EF58A0" w:rsidRPr="00EF58A0" w:rsidRDefault="00EF58A0" w:rsidP="00EF58A0">
      <w:pPr>
        <w:shd w:val="clear" w:color="auto" w:fill="FFFFFF"/>
        <w:spacing w:before="120" w:after="120" w:line="240" w:lineRule="auto"/>
        <w:ind w:left="-993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  <w:r w:rsidRPr="00EF58A0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Patrona de Bélgica</w:t>
      </w:r>
    </w:p>
    <w:p w:rsidR="00EF58A0" w:rsidRDefault="00EF58A0" w:rsidP="00EF58A0">
      <w:pPr>
        <w:shd w:val="clear" w:color="auto" w:fill="FFFFFF"/>
        <w:spacing w:before="120" w:after="120" w:line="240" w:lineRule="auto"/>
        <w:ind w:left="-993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1F497D" w:themeColor="text2"/>
          <w:sz w:val="24"/>
          <w:szCs w:val="24"/>
          <w:lang w:eastAsia="es-ES"/>
        </w:rPr>
        <w:t>Wikipedia</w:t>
      </w:r>
    </w:p>
    <w:p w:rsidR="00EF58A0" w:rsidRPr="00BF6AFE" w:rsidRDefault="00EF58A0" w:rsidP="00EF58A0">
      <w:pPr>
        <w:shd w:val="clear" w:color="auto" w:fill="FFFFFF"/>
        <w:spacing w:before="120" w:after="120" w:line="240" w:lineRule="auto"/>
        <w:ind w:left="-993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6AFE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972427" cy="290512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517" t="46964" r="3421" b="1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78" cy="29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0" w:rsidRPr="00EF58A0" w:rsidRDefault="002F7E6A" w:rsidP="00EF58A0">
      <w:pPr>
        <w:shd w:val="clear" w:color="auto" w:fill="FFFFFF"/>
        <w:spacing w:before="120" w:after="12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 </w:t>
      </w:r>
      <w:proofErr w:type="spellStart"/>
      <w:r w:rsidR="00EF58A0" w:rsidRPr="00EF58A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proofErr w:type="spellStart"/>
      <w:r w:rsidR="00EF58A0" w:rsidRPr="00EF58A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Moorsel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(muerta el </w:t>
      </w:r>
      <w:hyperlink r:id="rId6" w:tooltip="8 de enero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8 de enero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 entre </w:t>
      </w:r>
      <w:hyperlink r:id="rId7" w:tooltip="680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680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8" w:tooltip="714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714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) es una </w:t>
      </w:r>
      <w:hyperlink r:id="rId9" w:tooltip="Santa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10" w:tooltip="Catolicismo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c</w:t>
        </w:r>
        <w:r w:rsidR="009A6D41">
          <w:rPr>
            <w:rFonts w:ascii="Arial" w:eastAsia="Times New Roman" w:hAnsi="Arial" w:cs="Arial"/>
            <w:b/>
            <w:sz w:val="24"/>
            <w:szCs w:val="24"/>
            <w:lang w:eastAsia="es-ES"/>
          </w:rPr>
          <w:t>ristiana</w:t>
        </w:r>
      </w:hyperlink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belga        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patrona de </w:t>
      </w:r>
      <w:hyperlink r:id="rId11" w:tooltip="Bruselas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Bruselas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. Su fiesta se celebra el </w:t>
      </w:r>
      <w:hyperlink r:id="rId12" w:tooltip="8 de enero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8 de enero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F58A0" w:rsidRPr="00EF58A0" w:rsidRDefault="002F7E6A" w:rsidP="00EF58A0">
      <w:pPr>
        <w:shd w:val="clear" w:color="auto" w:fill="FFFFFF"/>
        <w:spacing w:before="120" w:after="12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Nació en el condado de </w:t>
      </w:r>
      <w:hyperlink r:id="rId13" w:tooltip="Brabante (langraviato) (aún no redactado)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Brabante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(en lo que hoy es Bélgica). Al haber vivido en el país de </w:t>
      </w:r>
      <w:hyperlink r:id="rId14" w:tooltip="Ducado de Brabante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Brabante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 es la santa nacional de </w:t>
      </w:r>
      <w:hyperlink r:id="rId15" w:tooltip="Bélgica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Bélgica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y la patrona de la vida de Bruselas.</w:t>
      </w:r>
    </w:p>
    <w:p w:rsidR="00EF58A0" w:rsidRPr="00EF58A0" w:rsidRDefault="009A6D41" w:rsidP="00EF58A0">
      <w:pPr>
        <w:shd w:val="clear" w:color="auto" w:fill="FFFFFF"/>
        <w:spacing w:before="120" w:after="12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Su nombre se relaciona con varios lugares</w:t>
      </w:r>
      <w:r w:rsidR="006A51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por e</w:t>
      </w:r>
      <w:r w:rsidR="00BE4D03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o es</w:t>
      </w:r>
      <w:r w:rsidR="00BE4D0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patrona </w:t>
      </w:r>
      <w:r w:rsidR="006A5189">
        <w:rPr>
          <w:rFonts w:ascii="Arial" w:eastAsia="Times New Roman" w:hAnsi="Arial" w:cs="Arial"/>
          <w:b/>
          <w:sz w:val="24"/>
          <w:szCs w:val="24"/>
          <w:lang w:eastAsia="es-ES"/>
        </w:rPr>
        <w:t>con variedad de nombres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2F7E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6A5189">
        <w:rPr>
          <w:rFonts w:ascii="Arial" w:eastAsia="Times New Roman" w:hAnsi="Arial" w:cs="Arial"/>
          <w:b/>
          <w:sz w:val="24"/>
          <w:szCs w:val="24"/>
          <w:lang w:eastAsia="es-ES"/>
        </w:rPr>
        <w:t>Con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Brabante</w:t>
      </w:r>
      <w:r w:rsidR="006A51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sobre todo, donde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le llama normalmente 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Goedele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o 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Goule</w:t>
      </w:r>
      <w:proofErr w:type="spellEnd"/>
      <w:r w:rsidR="002F7E6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(en </w:t>
      </w:r>
      <w:hyperlink r:id="rId16" w:tooltip="Latín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latín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2F7E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Gudila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2F7E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más tarde 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Gudula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 en </w:t>
      </w:r>
      <w:hyperlink r:id="rId17" w:tooltip="Idioma neerlandés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neerlandés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: 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Sinte</w:t>
      </w:r>
      <w:proofErr w:type="spellEnd"/>
      <w:r w:rsidR="002F7E6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Goedele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8" w:tooltip="Idioma francés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francés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: 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Sainte</w:t>
      </w:r>
      <w:proofErr w:type="spellEnd"/>
      <w:r w:rsidR="002F7E6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Gudule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EF58A0" w:rsidRPr="00EF58A0" w:rsidRDefault="002F7E6A" w:rsidP="00EF58A0">
      <w:pPr>
        <w:shd w:val="clear" w:color="auto" w:fill="FFFFFF"/>
        <w:spacing w:before="120" w:after="12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Según su biografía del siglo XI (</w:t>
      </w:r>
      <w:hyperlink r:id="rId19" w:tooltip="m:s:la:Vita Gudilae" w:history="1">
        <w:r w:rsidR="00EF58A0" w:rsidRPr="00BF6AFE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 xml:space="preserve">Vita S. </w:t>
        </w:r>
        <w:proofErr w:type="spellStart"/>
        <w:r w:rsidR="00EF58A0" w:rsidRPr="00BF6AFE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Gudilae</w:t>
        </w:r>
        <w:proofErr w:type="spellEnd"/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), escrita en la </w:t>
      </w:r>
      <w:hyperlink r:id="rId20" w:tooltip="Abadía de Lobbes (aún no redactado)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abadía de </w:t>
        </w:r>
        <w:proofErr w:type="spellStart"/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Lobbes</w:t>
        </w:r>
        <w:proofErr w:type="spellEnd"/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entre 1048-1051, era la hija de un duque de </w:t>
      </w:r>
      <w:proofErr w:type="spellStart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"https://es.wikipedia.org/wiki/Lotaringia" \o "Lotaringia" </w:instrText>
      </w:r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Lotaringia</w:t>
      </w:r>
      <w:proofErr w:type="spellEnd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(lo que es un anacronismo) llamado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Witger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 </w:t>
      </w:r>
      <w:proofErr w:type="spellStart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"https://es.wikipedia.org/wiki/Amalberga_de_Maubeuge" \o "Amalberga de Maubeuge" </w:instrText>
      </w:r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Amalberga</w:t>
      </w:r>
      <w:proofErr w:type="spellEnd"/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Maubeuge</w:t>
      </w:r>
      <w:proofErr w:type="spellEnd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La madre de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abrazó la vida religiosa en la abadía de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Maubeuge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. Recibió el velo de manos de </w:t>
      </w:r>
      <w:hyperlink r:id="rId21" w:tooltip="Auberto de Cambrai (aún no redactado)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san </w:t>
        </w:r>
        <w:proofErr w:type="spellStart"/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Auberto</w:t>
        </w:r>
        <w:proofErr w:type="spellEnd"/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 obispo de </w:t>
      </w:r>
      <w:proofErr w:type="spellStart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"https://es.wikipedia.org/wiki/Cambrai" \o "Cambrai" </w:instrText>
      </w:r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Cambrai</w:t>
      </w:r>
      <w:proofErr w:type="spellEnd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(m. h. 668).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tuvo dos hermanas, santa </w:t>
      </w:r>
      <w:proofErr w:type="spellStart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"https://es.wikipedia.org/wiki/Faraildis" \o "Faraildis" </w:instrText>
      </w:r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Faraildis</w:t>
      </w:r>
      <w:proofErr w:type="spellEnd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y santa </w:t>
      </w:r>
      <w:proofErr w:type="spellStart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"https://es.wikipedia.org/w/index.php?title=Reineldis&amp;action=edit&amp;redlink=1" \o "Reineldis (aún no redactado)" </w:instrText>
      </w:r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Reineldis</w:t>
      </w:r>
      <w:proofErr w:type="spellEnd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 y un hermano, </w:t>
      </w:r>
      <w:hyperlink r:id="rId22" w:tooltip="Emeberto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San </w:t>
        </w:r>
        <w:proofErr w:type="spellStart"/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Emeberto</w:t>
        </w:r>
        <w:proofErr w:type="spellEnd"/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(a menudo confundido con el obispo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Ableberto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Engleberto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Cambrai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EF58A0" w:rsidRPr="00BF6AFE" w:rsidRDefault="002F7E6A" w:rsidP="00EF58A0">
      <w:pPr>
        <w:shd w:val="clear" w:color="auto" w:fill="FFFFFF"/>
        <w:spacing w:before="120" w:after="12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educada en la abadía de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Nivelles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su prima, </w:t>
      </w:r>
      <w:hyperlink r:id="rId23" w:tooltip="Gertrudis de Nivelles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Gertrudis de </w:t>
        </w:r>
        <w:proofErr w:type="spellStart"/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Nivelles</w:t>
        </w:r>
        <w:proofErr w:type="spellEnd"/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. Cuando Gertrudis murió, ella volvió a su casa en </w:t>
      </w:r>
      <w:proofErr w:type="spellStart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"https://es.wikipedia.org/w/index.php?title=Moorsel&amp;action=edit&amp;redlink=1" \o "Moorsel (aún no redactado)" </w:instrText>
      </w:r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Moorsel</w:t>
      </w:r>
      <w:proofErr w:type="spellEnd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dedicando su tiempo a las buenas obras y a la devoción religiosa. Frecuentemente visitaba la iglesia de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Moorsel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 que estaba alrededor de dos millas de la casa de sus padres.</w:t>
      </w:r>
    </w:p>
    <w:p w:rsidR="00EF58A0" w:rsidRPr="00BF6AFE" w:rsidRDefault="002F7E6A" w:rsidP="00EF58A0">
      <w:pPr>
        <w:shd w:val="clear" w:color="auto" w:fill="FFFFFF"/>
        <w:spacing w:before="120" w:after="12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murió entre 680 y 714. Fue enterrada en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Hamme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(Brabante). Más tarde sus </w:t>
      </w:r>
      <w:hyperlink r:id="rId24" w:tooltip="Reliquia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reliquias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fueron llevadas a la iglesia de Saint-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Salvator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Moorsel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se enterró el cuerpo detrás del altar. Durante el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gobiwerno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duque Carlos de </w:t>
      </w:r>
      <w:proofErr w:type="spellStart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"https://es.wikipedia.org/wiki/Lotaringia" \o "Lotaringia" </w:instrText>
      </w:r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Lotaringia</w:t>
      </w:r>
      <w:proofErr w:type="spellEnd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(977-992), el cuerpo de la santa fue trasladado a la capilla de </w:t>
      </w:r>
      <w:hyperlink r:id="rId25" w:tooltip="Gaugerico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San </w:t>
        </w:r>
        <w:proofErr w:type="spellStart"/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Gaugerico</w:t>
        </w:r>
        <w:proofErr w:type="spellEnd"/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26" w:tooltip="Bruselas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Bruselas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F58A0" w:rsidRPr="00EF58A0" w:rsidRDefault="002F7E6A" w:rsidP="00EF58A0">
      <w:pPr>
        <w:shd w:val="clear" w:color="auto" w:fill="FFFFFF"/>
        <w:spacing w:before="120" w:after="12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conde </w:t>
      </w:r>
      <w:hyperlink r:id="rId27" w:tooltip="Lamberto II, conde de Leuven (aún no redactado)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Lamberto II de </w:t>
        </w:r>
        <w:proofErr w:type="spellStart"/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Leuven</w:t>
        </w:r>
        <w:proofErr w:type="spellEnd"/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(m. 1054) fundó un capítulo en 1047 en honor de santa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El obispo Gerardo I de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Cambrai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(m. 1051) gui</w:t>
      </w:r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traslado de sus reliquias a la iglesia de San Miguel en Bruselas, que más tarde se convirtió en la famosa </w:t>
      </w:r>
      <w:hyperlink r:id="rId28" w:tooltip="Catedral de San Miguel y Santa Gúdula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catedral de San Miguel y Santa </w:t>
        </w:r>
        <w:proofErr w:type="spellStart"/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Gúdula</w:t>
        </w:r>
        <w:proofErr w:type="spellEnd"/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F58A0" w:rsidRPr="00BF6AFE" w:rsidRDefault="002F7E6A" w:rsidP="00EF58A0">
      <w:pPr>
        <w:shd w:val="clear" w:color="auto" w:fill="FFFFFF"/>
        <w:spacing w:before="120" w:after="12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En 1330, se otorgaron </w:t>
      </w:r>
      <w:hyperlink r:id="rId29" w:tooltip="Indulgencia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indulgencias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 todos los que contribuyeran a la decoración y acabado de la iglesia de Santa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Bruselas.El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6 de junio de 1579, la iglesia colegiata fue saqueada y devastada por los </w:t>
      </w:r>
      <w:proofErr w:type="spellStart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"https://es.wikipedia.org/wiki/Mendigos" \o "Mendigos" </w:instrText>
      </w:r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F58A0" w:rsidRPr="00BF6AFE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Geuzen</w:t>
      </w:r>
      <w:proofErr w:type="spellEnd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("Vagabundos") protestantes y las reliquias de la santa fueron desenterradas y dispersas.</w:t>
      </w:r>
    </w:p>
    <w:p w:rsidR="00EF58A0" w:rsidRPr="00BF6AFE" w:rsidRDefault="00EF58A0" w:rsidP="00EF58A0">
      <w:pPr>
        <w:shd w:val="clear" w:color="auto" w:fill="FFFFFF"/>
        <w:spacing w:before="120" w:after="120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E4D03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Veneración </w:t>
      </w:r>
    </w:p>
    <w:p w:rsidR="00EF58A0" w:rsidRPr="00EF58A0" w:rsidRDefault="002F7E6A" w:rsidP="00EF58A0">
      <w:pPr>
        <w:shd w:val="clear" w:color="auto" w:fill="FFFFFF"/>
        <w:spacing w:before="100" w:beforeAutospacing="1" w:after="24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fiesta de santa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celebra normalmente el 8 de enero (el día en que ella murió, según su hagiografía). Sin embargo, en el obispado de </w:t>
      </w:r>
      <w:hyperlink r:id="rId30" w:tooltip="Gante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Gante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(donde se encuentra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Moorsel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) su fiesta se celebra el 19 de enero.</w:t>
      </w:r>
    </w:p>
    <w:p w:rsidR="00EF58A0" w:rsidRPr="00EF58A0" w:rsidRDefault="002F7E6A" w:rsidP="00EF58A0">
      <w:pPr>
        <w:shd w:val="clear" w:color="auto" w:fill="FFFFFF"/>
        <w:spacing w:before="100" w:beforeAutospacing="1" w:after="24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</w:t>
      </w:r>
      <w:hyperlink r:id="rId31" w:tooltip="Carlomagno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Carlomagno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hizo donaciones al </w:t>
      </w:r>
      <w:hyperlink r:id="rId32" w:tooltip="Convento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convento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Moorsel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su honor.</w:t>
      </w:r>
    </w:p>
    <w:p w:rsidR="00EF58A0" w:rsidRPr="00EF58A0" w:rsidRDefault="002F7E6A" w:rsidP="00EF58A0">
      <w:pPr>
        <w:shd w:val="clear" w:color="auto" w:fill="FFFFFF"/>
        <w:spacing w:before="100" w:beforeAutospacing="1" w:after="24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Aunque San Miguel es el patrono de Bruselas, Santa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 la </w:t>
      </w:r>
      <w:hyperlink r:id="rId33" w:tooltip="Santo patrón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patrona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más venerada. Ya está representada en un sello de la Iglesia de Santa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1446</w:t>
      </w:r>
      <w:r w:rsidR="00BE4D0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sosteniendo en la mano derecha una </w:t>
      </w:r>
      <w:hyperlink r:id="rId34" w:tooltip="Vela (iluminación)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vela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y en la izquierda un farol que el </w:t>
      </w:r>
      <w:hyperlink r:id="rId35" w:tooltip="Demonio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demonio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intenta apagar. Esto se refiere a la leyenda de que la santa fue a la iglesia antes de que cantase el gallo. El demonio, deseando apartarla del buen camino, apagó el farol, pero un ángel encendía la vela cada vez.</w:t>
      </w:r>
    </w:p>
    <w:p w:rsidR="00EF58A0" w:rsidRPr="00EF58A0" w:rsidRDefault="002F7E6A" w:rsidP="00EF58A0">
      <w:pPr>
        <w:shd w:val="clear" w:color="auto" w:fill="FFFFFF"/>
        <w:spacing w:before="100" w:beforeAutospacing="1" w:after="24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La flor llamada 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tremella</w:t>
      </w:r>
      <w:proofErr w:type="spellEnd"/>
      <w:r w:rsidR="00E71E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deliquescens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 que da fruto en los comienzos de enero, es conocida como 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Sinte</w:t>
      </w:r>
      <w:proofErr w:type="spellEnd"/>
      <w:r w:rsidR="00E71E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Goedele's</w:t>
      </w:r>
      <w:proofErr w:type="spellEnd"/>
      <w:r w:rsidR="00E71E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EF58A0" w:rsidRPr="00EF58A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lampken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(faroles de santa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EF58A0" w:rsidRPr="00EF58A0" w:rsidRDefault="002F7E6A" w:rsidP="00EF58A0">
      <w:pPr>
        <w:shd w:val="clear" w:color="auto" w:fill="FFFFFF"/>
        <w:spacing w:before="100" w:beforeAutospacing="1" w:after="24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Los tallistas de madera que hicieron estatuas de los santos nacidos en el </w:t>
      </w:r>
      <w:hyperlink r:id="rId36" w:tooltip="Sacro Imperio Romano Germánico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Sacro Imperio Romano Germánico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 menudo representaron a santa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una candela en la mano, pero esto probablemente tenga su origen en una confusión con la tradición de santa </w:t>
      </w:r>
      <w:hyperlink r:id="rId37" w:tooltip="Genoveva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Genoveva</w:t>
        </w:r>
      </w:hyperlink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 de París.</w:t>
      </w:r>
    </w:p>
    <w:p w:rsidR="00EF58A0" w:rsidRPr="00EF58A0" w:rsidRDefault="002F7E6A" w:rsidP="00EF58A0">
      <w:pPr>
        <w:shd w:val="clear" w:color="auto" w:fill="FFFFFF"/>
        <w:spacing w:before="100" w:beforeAutospacing="1" w:after="24" w:line="240" w:lineRule="auto"/>
        <w:ind w:left="-99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cráneo de santa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Gúdula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está conservado en la iglesia católica de santa </w:t>
      </w:r>
      <w:proofErr w:type="spellStart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Hildegarda</w:t>
      </w:r>
      <w:proofErr w:type="spellEnd"/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 </w:t>
      </w:r>
      <w:proofErr w:type="spellStart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"https://es.wikipedia.org/w/index.php?title=Eibingen&amp;action=edit&amp;redlink=1" \o "Eibingen (aún no redactado)" </w:instrText>
      </w:r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EF58A0" w:rsidRPr="00BF6AFE">
        <w:rPr>
          <w:rFonts w:ascii="Arial" w:eastAsia="Times New Roman" w:hAnsi="Arial" w:cs="Arial"/>
          <w:b/>
          <w:sz w:val="24"/>
          <w:szCs w:val="24"/>
          <w:lang w:eastAsia="es-ES"/>
        </w:rPr>
        <w:t>Eibingen</w:t>
      </w:r>
      <w:proofErr w:type="spellEnd"/>
      <w:r w:rsidR="009F3666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EF58A0" w:rsidRPr="00EF58A0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8" w:tooltip="Alemania" w:history="1">
        <w:r w:rsidR="00EF58A0" w:rsidRPr="00BF6AFE">
          <w:rPr>
            <w:rFonts w:ascii="Arial" w:eastAsia="Times New Roman" w:hAnsi="Arial" w:cs="Arial"/>
            <w:b/>
            <w:sz w:val="24"/>
            <w:szCs w:val="24"/>
            <w:lang w:eastAsia="es-ES"/>
          </w:rPr>
          <w:t>Alemania</w:t>
        </w:r>
      </w:hyperlink>
    </w:p>
    <w:p w:rsidR="00DA0C65" w:rsidRDefault="00E71E6F">
      <w:bookmarkStart w:id="0" w:name="_GoBack"/>
      <w:bookmarkEnd w:id="0"/>
    </w:p>
    <w:sectPr w:rsidR="00DA0C65" w:rsidSect="00EF58A0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CE0"/>
    <w:multiLevelType w:val="multilevel"/>
    <w:tmpl w:val="D9B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4059"/>
    <w:multiLevelType w:val="multilevel"/>
    <w:tmpl w:val="A5F0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56AD1"/>
    <w:multiLevelType w:val="multilevel"/>
    <w:tmpl w:val="D5BA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775F9"/>
    <w:multiLevelType w:val="multilevel"/>
    <w:tmpl w:val="38F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C0FA2"/>
    <w:multiLevelType w:val="multilevel"/>
    <w:tmpl w:val="BE9C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58A0"/>
    <w:rsid w:val="001D2FD9"/>
    <w:rsid w:val="002F7E6A"/>
    <w:rsid w:val="006A5189"/>
    <w:rsid w:val="009A6D41"/>
    <w:rsid w:val="009F3666"/>
    <w:rsid w:val="00BE4D03"/>
    <w:rsid w:val="00BF4E73"/>
    <w:rsid w:val="00BF6AFE"/>
    <w:rsid w:val="00DB3CCD"/>
    <w:rsid w:val="00E71E6F"/>
    <w:rsid w:val="00EF58A0"/>
    <w:rsid w:val="00FD39C0"/>
    <w:rsid w:val="00FD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C0"/>
  </w:style>
  <w:style w:type="paragraph" w:styleId="Ttulo2">
    <w:name w:val="heading 2"/>
    <w:basedOn w:val="Normal"/>
    <w:link w:val="Ttulo2Car"/>
    <w:uiPriority w:val="9"/>
    <w:qFormat/>
    <w:rsid w:val="00EF5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58A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F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F58A0"/>
    <w:rPr>
      <w:color w:val="0000FF"/>
      <w:u w:val="single"/>
    </w:rPr>
  </w:style>
  <w:style w:type="character" w:customStyle="1" w:styleId="tocnumber">
    <w:name w:val="tocnumber"/>
    <w:basedOn w:val="Fuentedeprrafopredeter"/>
    <w:rsid w:val="00EF58A0"/>
  </w:style>
  <w:style w:type="character" w:customStyle="1" w:styleId="toctext">
    <w:name w:val="toctext"/>
    <w:basedOn w:val="Fuentedeprrafopredeter"/>
    <w:rsid w:val="00EF58A0"/>
  </w:style>
  <w:style w:type="character" w:customStyle="1" w:styleId="mw-headline">
    <w:name w:val="mw-headline"/>
    <w:basedOn w:val="Fuentedeprrafopredeter"/>
    <w:rsid w:val="00EF58A0"/>
  </w:style>
  <w:style w:type="character" w:customStyle="1" w:styleId="mw-editsection">
    <w:name w:val="mw-editsection"/>
    <w:basedOn w:val="Fuentedeprrafopredeter"/>
    <w:rsid w:val="00EF58A0"/>
  </w:style>
  <w:style w:type="character" w:customStyle="1" w:styleId="mw-editsection-bracket">
    <w:name w:val="mw-editsection-bracket"/>
    <w:basedOn w:val="Fuentedeprrafopredeter"/>
    <w:rsid w:val="00EF58A0"/>
  </w:style>
  <w:style w:type="paragraph" w:styleId="Textodeglobo">
    <w:name w:val="Balloon Text"/>
    <w:basedOn w:val="Normal"/>
    <w:link w:val="TextodegloboCar"/>
    <w:uiPriority w:val="99"/>
    <w:semiHidden/>
    <w:unhideWhenUsed/>
    <w:rsid w:val="00EF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75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84956397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86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714" TargetMode="External"/><Relationship Id="rId13" Type="http://schemas.openxmlformats.org/officeDocument/2006/relationships/hyperlink" Target="https://es.wikipedia.org/w/index.php?title=Brabante_(langraviato)&amp;action=edit&amp;redlink=1" TargetMode="External"/><Relationship Id="rId18" Type="http://schemas.openxmlformats.org/officeDocument/2006/relationships/hyperlink" Target="https://es.wikipedia.org/wiki/Idioma_franc%C3%A9s" TargetMode="External"/><Relationship Id="rId26" Type="http://schemas.openxmlformats.org/officeDocument/2006/relationships/hyperlink" Target="https://es.wikipedia.org/wiki/Brusela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/index.php?title=Auberto_de_Cambrai&amp;action=edit&amp;redlink=1" TargetMode="External"/><Relationship Id="rId34" Type="http://schemas.openxmlformats.org/officeDocument/2006/relationships/hyperlink" Target="https://es.wikipedia.org/wiki/Vela_(iluminaci%C3%B3n)" TargetMode="External"/><Relationship Id="rId7" Type="http://schemas.openxmlformats.org/officeDocument/2006/relationships/hyperlink" Target="https://es.wikipedia.org/wiki/680" TargetMode="External"/><Relationship Id="rId12" Type="http://schemas.openxmlformats.org/officeDocument/2006/relationships/hyperlink" Target="https://es.wikipedia.org/wiki/8_de_enero" TargetMode="External"/><Relationship Id="rId17" Type="http://schemas.openxmlformats.org/officeDocument/2006/relationships/hyperlink" Target="https://es.wikipedia.org/wiki/Idioma_neerland%C3%A9s" TargetMode="External"/><Relationship Id="rId25" Type="http://schemas.openxmlformats.org/officeDocument/2006/relationships/hyperlink" Target="https://es.wikipedia.org/wiki/Gaugerico" TargetMode="External"/><Relationship Id="rId33" Type="http://schemas.openxmlformats.org/officeDocument/2006/relationships/hyperlink" Target="https://es.wikipedia.org/wiki/Santo_patr%C3%B3n" TargetMode="External"/><Relationship Id="rId38" Type="http://schemas.openxmlformats.org/officeDocument/2006/relationships/hyperlink" Target="https://es.wikipedia.org/wiki/Alema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Lat%C3%ADn" TargetMode="External"/><Relationship Id="rId20" Type="http://schemas.openxmlformats.org/officeDocument/2006/relationships/hyperlink" Target="https://es.wikipedia.org/w/index.php?title=Abad%C3%ADa_de_Lobbes&amp;action=edit&amp;redlink=1" TargetMode="External"/><Relationship Id="rId29" Type="http://schemas.openxmlformats.org/officeDocument/2006/relationships/hyperlink" Target="https://es.wikipedia.org/wiki/Indulgenc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8_de_enero" TargetMode="External"/><Relationship Id="rId11" Type="http://schemas.openxmlformats.org/officeDocument/2006/relationships/hyperlink" Target="https://es.wikipedia.org/wiki/Bruselas" TargetMode="External"/><Relationship Id="rId24" Type="http://schemas.openxmlformats.org/officeDocument/2006/relationships/hyperlink" Target="https://es.wikipedia.org/wiki/Reliquia" TargetMode="External"/><Relationship Id="rId32" Type="http://schemas.openxmlformats.org/officeDocument/2006/relationships/hyperlink" Target="https://es.wikipedia.org/wiki/Convento" TargetMode="External"/><Relationship Id="rId37" Type="http://schemas.openxmlformats.org/officeDocument/2006/relationships/hyperlink" Target="https://es.wikipedia.org/wiki/Genoveva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B%C3%A9lgica" TargetMode="External"/><Relationship Id="rId23" Type="http://schemas.openxmlformats.org/officeDocument/2006/relationships/hyperlink" Target="https://es.wikipedia.org/wiki/Gertrudis_de_Nivelles" TargetMode="External"/><Relationship Id="rId28" Type="http://schemas.openxmlformats.org/officeDocument/2006/relationships/hyperlink" Target="https://es.wikipedia.org/wiki/Catedral_de_San_Miguel_y_Santa_G%C3%BAdula" TargetMode="External"/><Relationship Id="rId36" Type="http://schemas.openxmlformats.org/officeDocument/2006/relationships/hyperlink" Target="https://es.wikipedia.org/wiki/Sacro_Imperio_Romano_Germ%C3%A1nico" TargetMode="External"/><Relationship Id="rId10" Type="http://schemas.openxmlformats.org/officeDocument/2006/relationships/hyperlink" Target="https://es.wikipedia.org/wiki/Catolicismo" TargetMode="External"/><Relationship Id="rId19" Type="http://schemas.openxmlformats.org/officeDocument/2006/relationships/hyperlink" Target="https://meta.wikimedia.org/wiki/s:la:Vita_Gudilae" TargetMode="External"/><Relationship Id="rId31" Type="http://schemas.openxmlformats.org/officeDocument/2006/relationships/hyperlink" Target="https://es.wikipedia.org/wiki/Carlomag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Santa" TargetMode="External"/><Relationship Id="rId14" Type="http://schemas.openxmlformats.org/officeDocument/2006/relationships/hyperlink" Target="https://es.wikipedia.org/wiki/Ducado_de_Brabante" TargetMode="External"/><Relationship Id="rId22" Type="http://schemas.openxmlformats.org/officeDocument/2006/relationships/hyperlink" Target="https://es.wikipedia.org/wiki/Emeberto" TargetMode="External"/><Relationship Id="rId27" Type="http://schemas.openxmlformats.org/officeDocument/2006/relationships/hyperlink" Target="https://es.wikipedia.org/w/index.php?title=Lamberto_II,_conde_de_Leuven&amp;action=edit&amp;redlink=1" TargetMode="External"/><Relationship Id="rId30" Type="http://schemas.openxmlformats.org/officeDocument/2006/relationships/hyperlink" Target="https://es.wikipedia.org/wiki/Gante" TargetMode="External"/><Relationship Id="rId35" Type="http://schemas.openxmlformats.org/officeDocument/2006/relationships/hyperlink" Target="https://es.wikipedia.org/wiki/Demon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2021-02-06T11:10:00Z</dcterms:created>
  <dcterms:modified xsi:type="dcterms:W3CDTF">2021-02-06T11:10:00Z</dcterms:modified>
</cp:coreProperties>
</file>