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06" w:rsidRPr="003C4FE8" w:rsidRDefault="00FA4E06" w:rsidP="00FA4E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3C4FE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Santa Clotilde 475 -545</w:t>
      </w:r>
    </w:p>
    <w:p w:rsidR="00FA4E06" w:rsidRPr="003C4FE8" w:rsidRDefault="00FA4E06" w:rsidP="00FA4E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3C4FE8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Esposa de Clodoveo</w:t>
      </w:r>
    </w:p>
    <w:p w:rsidR="00FA4E06" w:rsidRDefault="00FA4E06" w:rsidP="00FA4E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  <w:t>Wikipedia</w:t>
      </w:r>
    </w:p>
    <w:p w:rsidR="00FA4E06" w:rsidRDefault="00FA4E06" w:rsidP="00FA4E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2276475" cy="2717083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956" t="14450" r="3175" b="51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1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E06" w:rsidRPr="00FA4E06" w:rsidRDefault="00FA4E06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4E06">
        <w:rPr>
          <w:rFonts w:ascii="Arial" w:eastAsia="Times New Roman" w:hAnsi="Arial" w:cs="Arial"/>
          <w:color w:val="202122"/>
          <w:sz w:val="21"/>
          <w:szCs w:val="21"/>
          <w:lang w:eastAsia="es-ES"/>
        </w:rPr>
        <w:t> </w:t>
      </w:r>
      <w:r w:rsidR="008F49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Nació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</w:t>
      </w:r>
      <w:hyperlink r:id="rId6" w:tooltip="Lyon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Lyon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el</w:t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7" w:tooltip="475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475</w:t>
        </w:r>
      </w:hyperlink>
      <w:hyperlink r:id="rId8" w:anchor="cite_note-:0-1" w:history="1"/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​-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y murió </w:t>
      </w:r>
      <w:hyperlink r:id="rId9" w:tooltip="Tours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Tours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0" w:tooltip="3 de junio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3 de junio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1" w:tooltip="545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545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>. Fue</w:t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una princesa </w:t>
      </w:r>
      <w:proofErr w:type="spellStart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"https://es.wikipedia.org/wiki/Pueblo_burgundio" \o "Pueblo burgundio" </w:instrText>
      </w:r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burgundia</w:t>
      </w:r>
      <w:proofErr w:type="spellEnd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 esposa de </w:t>
      </w:r>
      <w:hyperlink r:id="rId12" w:tooltip="Clodoveo I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Clodoveo I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 rey de los </w:t>
      </w:r>
      <w:hyperlink r:id="rId13" w:tooltip="Pueblo franco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francos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F</w:t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ue hija de </w:t>
      </w:r>
      <w:proofErr w:type="spellStart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"https://es.wikipedia.org/wiki/Chilperico_II_de_Burgundia" \o "Chilperico II de Burgundia" </w:instrText>
      </w:r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Chilperico</w:t>
      </w:r>
      <w:proofErr w:type="spellEnd"/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II de </w:t>
      </w:r>
      <w:proofErr w:type="spellStart"/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Burgundia</w:t>
      </w:r>
      <w:proofErr w:type="spellEnd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. En 493, su tío </w:t>
      </w:r>
      <w:proofErr w:type="spellStart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"https://es.wikipedia.org/wiki/Gundebaldo" \o "Gundebaldo" </w:instrText>
      </w:r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Gundebaldo</w:t>
      </w:r>
      <w:proofErr w:type="spellEnd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asesinó a </w:t>
      </w:r>
      <w:proofErr w:type="spellStart"/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Chilperico</w:t>
      </w:r>
      <w:proofErr w:type="spellEnd"/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ahogó a su madre, </w:t>
      </w:r>
      <w:proofErr w:type="spellStart"/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Caretena</w:t>
      </w:r>
      <w:proofErr w:type="spellEnd"/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 además de provocar el exilio de su hermana, </w:t>
      </w:r>
      <w:proofErr w:type="spellStart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"https://es.wikipedia.org/w/index.php?title=Crona&amp;action=edit&amp;redlink=1" \o "Crona (aún no redactado)" </w:instrText>
      </w:r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Crona</w:t>
      </w:r>
      <w:proofErr w:type="spellEnd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 que se hizo monja.</w:t>
      </w:r>
    </w:p>
    <w:p w:rsidR="00FA4E06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Se casó con Clodoveo en el año 492, tras haber sido perseguida por sus parientes, de confesión </w:t>
      </w:r>
      <w:hyperlink r:id="rId14" w:tooltip="Arrianismo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arriana</w:t>
        </w:r>
      </w:hyperlink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. Convenció al rey de la conveniencia de convertirse al </w:t>
      </w:r>
      <w:hyperlink r:id="rId15" w:tooltip="Catolicismo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catolicismo</w:t>
        </w:r>
      </w:hyperlink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y este accedió en caso de ganar la </w:t>
      </w:r>
      <w:hyperlink r:id="rId16" w:tooltip="Batalla de Tolbiac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batalla de </w:t>
        </w:r>
        <w:proofErr w:type="spellStart"/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Tolbiac</w:t>
        </w:r>
        <w:proofErr w:type="spellEnd"/>
      </w:hyperlink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contra los </w:t>
      </w:r>
      <w:hyperlink r:id="rId17" w:tooltip="Pueblo alamán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alamanes</w:t>
        </w:r>
      </w:hyperlink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 como así sucedió.</w:t>
      </w:r>
    </w:p>
    <w:p w:rsidR="005C29E3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</w:t>
      </w:r>
      <w:r w:rsidR="005C29E3" w:rsidRPr="005C29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En un principio, la diferencia de credo no fue un obstáculo para ellos. Clodoveo era pagano y Clotilde cristiana </w:t>
      </w:r>
      <w:r w:rsidR="008F49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y </w:t>
      </w:r>
      <w:r w:rsidR="005C29E3" w:rsidRPr="005C29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católica</w:t>
      </w:r>
      <w:r w:rsidR="003147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  <w:r w:rsidR="005C29E3" w:rsidRPr="005C29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pero ninguno intentó convencer al otro. Solamente Clotilde pidió que sus hijos fueran bautizados, lo que Clodoveo aceptó</w:t>
      </w:r>
      <w:r w:rsidR="003147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5C29E3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</w:t>
      </w:r>
      <w:r w:rsidR="005C29E3" w:rsidRPr="005C29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En el año 496 d.C. tuvo lugar la batalla de </w:t>
      </w:r>
      <w:proofErr w:type="spellStart"/>
      <w:r w:rsidR="005C29E3" w:rsidRPr="005C29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Tolbiac</w:t>
      </w:r>
      <w:proofErr w:type="spellEnd"/>
      <w:r w:rsidR="005C29E3" w:rsidRPr="005C29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un enfrentamiento entre francos y alamanes</w:t>
      </w:r>
      <w:r w:rsidR="003147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5C29E3" w:rsidRPr="005C29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puso en serio peligro a los primeros. Ante la dificultad que conllevaba la batalla, Clodoveo pidió a Clotilde que rezara a su Dios para proteger a su ejército. Si ganaban la batalla, se comprometía a convertirse a la fe de su esposa.</w:t>
      </w:r>
    </w:p>
    <w:p w:rsidR="005C29E3" w:rsidRPr="005C29E3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</w:t>
      </w:r>
      <w:r w:rsidR="005C29E3" w:rsidRPr="005C29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Clodoveo I y sus huestes ganaron la batalla y él cumplió con su promesa. Tras recibir instrucción del obispo San Remigio, el dí</w:t>
      </w:r>
      <w:r w:rsidR="003147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de Navidad de aquel mismo año</w:t>
      </w:r>
      <w:r w:rsidR="005C29E3" w:rsidRPr="005C29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Clodoveo I se convertía en el primer rey franco en abrazar la fe católica. Junto a él, otros miembros de su familia y sus súbditos también se convirtieron</w:t>
      </w:r>
    </w:p>
    <w:p w:rsidR="00FA4E06" w:rsidRPr="00FA4E06" w:rsidRDefault="00FA4E06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9440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El rey franco se hizo instruir por el obispo </w:t>
      </w:r>
      <w:hyperlink r:id="rId18" w:tooltip="San Remigio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Remigio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 y en la </w:t>
      </w:r>
      <w:hyperlink r:id="rId19" w:tooltip="Navidad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Navidad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0" w:tooltip="496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496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fue bautizado solemnemente junto a una hermana suya y tres mil de sus hombres en </w:t>
      </w:r>
      <w:hyperlink r:id="rId21" w:tooltip="Reims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Reims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 ​ lo que concedió a </w:t>
      </w:r>
      <w:hyperlink r:id="rId22" w:tooltip="Francia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el privilegio de ser llamada «Hija primogénita de la Iglesia». Fue un día grande y glorioso para la </w:t>
      </w:r>
      <w:hyperlink r:id="rId23" w:tooltip="Iglesia católica" w:history="1">
        <w:r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 católica</w:t>
        </w:r>
      </w:hyperlink>
      <w:r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, y de enorme alegría para Clotilde, que veía realizados sus sueños de tantos años. Desde entonces la nación francesa ha profesado la religión católica.</w:t>
      </w:r>
    </w:p>
    <w:p w:rsidR="00314706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En el año </w:t>
      </w:r>
      <w:hyperlink r:id="rId24" w:tooltip="511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511</w:t>
        </w:r>
      </w:hyperlink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murió Clodoveo​ y, durante 36 años, Clotilde seguirá luchando por tratar de que sus hijos se comportasen de la mejor manera posible. </w:t>
      </w:r>
    </w:p>
    <w:p w:rsidR="00FA4E06" w:rsidRPr="00FA4E06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Sin embargo, la ambición del poder los llevó a hac</w:t>
      </w:r>
      <w:r w:rsidR="00314706">
        <w:rPr>
          <w:rFonts w:ascii="Arial" w:eastAsia="Times New Roman" w:hAnsi="Arial" w:cs="Arial"/>
          <w:b/>
          <w:sz w:val="24"/>
          <w:szCs w:val="24"/>
          <w:lang w:eastAsia="es-ES"/>
        </w:rPr>
        <w:t>erse la guerra unos contra otro;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dos de ellos y varios nietos de la santa murieron a espada en aquellas guerras civiles por la sucesión. ​</w:t>
      </w:r>
    </w:p>
    <w:p w:rsidR="005C29E3" w:rsidRDefault="0049440B" w:rsidP="005C29E3">
      <w:pPr>
        <w:pStyle w:val="NormalWeb"/>
        <w:shd w:val="clear" w:color="auto" w:fill="FFFFFF"/>
        <w:spacing w:before="120" w:beforeAutospacing="0" w:after="120" w:afterAutospacing="0"/>
        <w:ind w:left="-1134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A4E06" w:rsidRPr="00FA4E06">
        <w:rPr>
          <w:rFonts w:ascii="Arial" w:hAnsi="Arial" w:cs="Arial"/>
          <w:b/>
        </w:rPr>
        <w:t>Clotilde, según </w:t>
      </w:r>
      <w:hyperlink r:id="rId25" w:tooltip="Gregorio de Tours" w:history="1">
        <w:r w:rsidR="00FA4E06" w:rsidRPr="00FA4E06">
          <w:rPr>
            <w:rStyle w:val="Hipervnculo"/>
            <w:rFonts w:ascii="Arial" w:hAnsi="Arial" w:cs="Arial"/>
            <w:b/>
            <w:color w:val="auto"/>
            <w:u w:val="none"/>
          </w:rPr>
          <w:t>Gregorio de Tours</w:t>
        </w:r>
      </w:hyperlink>
      <w:r w:rsidR="00FA4E06" w:rsidRPr="00FA4E06">
        <w:rPr>
          <w:rFonts w:ascii="Arial" w:hAnsi="Arial" w:cs="Arial"/>
          <w:b/>
        </w:rPr>
        <w:t>, fue enviada a </w:t>
      </w:r>
      <w:hyperlink r:id="rId26" w:tooltip="Hispania" w:history="1">
        <w:r w:rsidR="00FA4E06" w:rsidRPr="00FA4E06">
          <w:rPr>
            <w:rStyle w:val="Hipervnculo"/>
            <w:rFonts w:ascii="Arial" w:hAnsi="Arial" w:cs="Arial"/>
            <w:b/>
            <w:color w:val="auto"/>
            <w:u w:val="none"/>
          </w:rPr>
          <w:t>Hispania</w:t>
        </w:r>
      </w:hyperlink>
      <w:r w:rsidR="00FA4E06" w:rsidRPr="00FA4E06">
        <w:rPr>
          <w:rFonts w:ascii="Arial" w:hAnsi="Arial" w:cs="Arial"/>
          <w:b/>
        </w:rPr>
        <w:t> </w:t>
      </w:r>
      <w:r w:rsidR="00FA4E06" w:rsidRPr="00FA4E06">
        <w:rPr>
          <w:rFonts w:ascii="Arial" w:hAnsi="Arial" w:cs="Arial"/>
          <w:b/>
          <w:i/>
          <w:iCs/>
        </w:rPr>
        <w:t>con una gran dote de joyas caras</w:t>
      </w:r>
      <w:r w:rsidR="005C29E3">
        <w:rPr>
          <w:rFonts w:ascii="Arial" w:hAnsi="Arial" w:cs="Arial"/>
          <w:b/>
          <w:i/>
          <w:iCs/>
        </w:rPr>
        <w:t xml:space="preserve"> y se casó con </w:t>
      </w:r>
      <w:proofErr w:type="spellStart"/>
      <w:r w:rsidR="00FA4E06" w:rsidRPr="00FA4E06">
        <w:rPr>
          <w:rFonts w:ascii="Arial" w:hAnsi="Arial" w:cs="Arial"/>
          <w:b/>
        </w:rPr>
        <w:t>Amalarico</w:t>
      </w:r>
      <w:proofErr w:type="spellEnd"/>
      <w:r w:rsidR="005C29E3">
        <w:rPr>
          <w:rFonts w:ascii="Arial" w:hAnsi="Arial" w:cs="Arial"/>
          <w:b/>
        </w:rPr>
        <w:t>, que</w:t>
      </w:r>
      <w:r w:rsidR="00FA4E06" w:rsidRPr="00FA4E06">
        <w:rPr>
          <w:rFonts w:ascii="Arial" w:hAnsi="Arial" w:cs="Arial"/>
          <w:b/>
        </w:rPr>
        <w:t xml:space="preserve"> pretendía mejorar las relaciones con sus vecinos francos</w:t>
      </w:r>
      <w:r w:rsidR="00314706">
        <w:rPr>
          <w:rFonts w:ascii="Arial" w:hAnsi="Arial" w:cs="Arial"/>
          <w:b/>
        </w:rPr>
        <w:t>,</w:t>
      </w:r>
      <w:r w:rsidR="00FA4E06" w:rsidRPr="00FA4E06">
        <w:rPr>
          <w:rFonts w:ascii="Arial" w:hAnsi="Arial" w:cs="Arial"/>
          <w:b/>
        </w:rPr>
        <w:t xml:space="preserve"> a la vez que fortalecer su posición frente a otros nobles pretendientes al trono visigodo. El objetivo del enlace no se consiguió debido a las diferencias religiosas de los dos esposos, pues </w:t>
      </w:r>
      <w:proofErr w:type="spellStart"/>
      <w:r w:rsidR="00FA4E06" w:rsidRPr="00FA4E06">
        <w:rPr>
          <w:rFonts w:ascii="Arial" w:hAnsi="Arial" w:cs="Arial"/>
          <w:b/>
        </w:rPr>
        <w:t>Amalarico</w:t>
      </w:r>
      <w:proofErr w:type="spellEnd"/>
      <w:r w:rsidR="00FA4E06" w:rsidRPr="00FA4E06">
        <w:rPr>
          <w:rFonts w:ascii="Arial" w:hAnsi="Arial" w:cs="Arial"/>
          <w:b/>
        </w:rPr>
        <w:t xml:space="preserve">, que era arriano, no consiguió que Clotilde abjurara de su fe católica. </w:t>
      </w:r>
    </w:p>
    <w:p w:rsidR="00FA4E06" w:rsidRPr="00FA4E06" w:rsidRDefault="0049440B" w:rsidP="005C29E3">
      <w:pPr>
        <w:pStyle w:val="NormalWeb"/>
        <w:shd w:val="clear" w:color="auto" w:fill="FFFFFF"/>
        <w:spacing w:before="120" w:beforeAutospacing="0" w:after="120" w:afterAutospacing="0"/>
        <w:ind w:left="-1134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A4E06" w:rsidRPr="00FA4E06">
        <w:rPr>
          <w:rFonts w:ascii="Arial" w:hAnsi="Arial" w:cs="Arial"/>
          <w:b/>
        </w:rPr>
        <w:t>Según Gregorio de Tours, Clotilde tuvo que resistir el maltrato y los métodos de su marido para </w:t>
      </w:r>
      <w:r w:rsidR="00FA4E06" w:rsidRPr="005C29E3">
        <w:rPr>
          <w:rFonts w:ascii="Arial" w:hAnsi="Arial" w:cs="Arial"/>
          <w:b/>
          <w:iCs/>
        </w:rPr>
        <w:t>convencerla</w:t>
      </w:r>
      <w:r w:rsidR="00FA4E06" w:rsidRPr="005C29E3">
        <w:rPr>
          <w:rFonts w:ascii="Arial" w:hAnsi="Arial" w:cs="Arial"/>
          <w:b/>
        </w:rPr>
        <w:t>,</w:t>
      </w:r>
      <w:r w:rsidR="00FA4E06" w:rsidRPr="00FA4E06">
        <w:rPr>
          <w:rFonts w:ascii="Arial" w:hAnsi="Arial" w:cs="Arial"/>
          <w:b/>
        </w:rPr>
        <w:t xml:space="preserve"> como el de arrojarle estiércol cuando iba a misa.</w:t>
      </w:r>
    </w:p>
    <w:p w:rsidR="00FA4E06" w:rsidRPr="00FA4E06" w:rsidRDefault="0049440B" w:rsidP="005C29E3">
      <w:pPr>
        <w:pStyle w:val="NormalWeb"/>
        <w:shd w:val="clear" w:color="auto" w:fill="FFFFFF"/>
        <w:spacing w:before="120" w:beforeAutospacing="0" w:after="120" w:afterAutospacing="0"/>
        <w:ind w:left="-1134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A4E06" w:rsidRPr="00FA4E06">
        <w:rPr>
          <w:rFonts w:ascii="Arial" w:hAnsi="Arial" w:cs="Arial"/>
          <w:b/>
        </w:rPr>
        <w:t>Por esta u otras razones, el hermano de Clotilde, el rey franco </w:t>
      </w:r>
      <w:proofErr w:type="spellStart"/>
      <w:r w:rsidR="00823A2A" w:rsidRPr="00FA4E06">
        <w:rPr>
          <w:rFonts w:ascii="Arial" w:hAnsi="Arial" w:cs="Arial"/>
          <w:b/>
        </w:rPr>
        <w:fldChar w:fldCharType="begin"/>
      </w:r>
      <w:r w:rsidR="00FA4E06" w:rsidRPr="00FA4E06">
        <w:rPr>
          <w:rFonts w:ascii="Arial" w:hAnsi="Arial" w:cs="Arial"/>
          <w:b/>
        </w:rPr>
        <w:instrText xml:space="preserve"> HYPERLINK "https://es.wikipedia.org/wiki/Childeberto_I" \o "Childeberto I" </w:instrText>
      </w:r>
      <w:r w:rsidR="00823A2A" w:rsidRPr="00FA4E06">
        <w:rPr>
          <w:rFonts w:ascii="Arial" w:hAnsi="Arial" w:cs="Arial"/>
          <w:b/>
        </w:rPr>
        <w:fldChar w:fldCharType="separate"/>
      </w:r>
      <w:r w:rsidR="00FA4E06" w:rsidRPr="00FA4E06">
        <w:rPr>
          <w:rStyle w:val="Hipervnculo"/>
          <w:rFonts w:ascii="Arial" w:hAnsi="Arial" w:cs="Arial"/>
          <w:b/>
          <w:color w:val="auto"/>
          <w:u w:val="none"/>
        </w:rPr>
        <w:t>Childeberto</w:t>
      </w:r>
      <w:proofErr w:type="spellEnd"/>
      <w:r w:rsidR="00FA4E06" w:rsidRPr="00FA4E06">
        <w:rPr>
          <w:rStyle w:val="Hipervnculo"/>
          <w:rFonts w:ascii="Arial" w:hAnsi="Arial" w:cs="Arial"/>
          <w:b/>
          <w:color w:val="auto"/>
          <w:u w:val="none"/>
        </w:rPr>
        <w:t xml:space="preserve"> I</w:t>
      </w:r>
      <w:r w:rsidR="00823A2A" w:rsidRPr="00FA4E06">
        <w:rPr>
          <w:rFonts w:ascii="Arial" w:hAnsi="Arial" w:cs="Arial"/>
          <w:b/>
        </w:rPr>
        <w:fldChar w:fldCharType="end"/>
      </w:r>
      <w:r w:rsidR="00FA4E06" w:rsidRPr="00FA4E06">
        <w:rPr>
          <w:rFonts w:ascii="Arial" w:hAnsi="Arial" w:cs="Arial"/>
          <w:b/>
        </w:rPr>
        <w:t>, atacó el reino visigodo con 30.000 hombres,​ recuperó la </w:t>
      </w:r>
      <w:proofErr w:type="spellStart"/>
      <w:r w:rsidR="00823A2A" w:rsidRPr="00FA4E06">
        <w:rPr>
          <w:rFonts w:ascii="Arial" w:hAnsi="Arial" w:cs="Arial"/>
          <w:b/>
        </w:rPr>
        <w:fldChar w:fldCharType="begin"/>
      </w:r>
      <w:r w:rsidR="00FA4E06" w:rsidRPr="00FA4E06">
        <w:rPr>
          <w:rFonts w:ascii="Arial" w:hAnsi="Arial" w:cs="Arial"/>
          <w:b/>
        </w:rPr>
        <w:instrText xml:space="preserve"> HYPERLINK "https://es.wikipedia.org/wiki/Septimania" \o "Septimania" </w:instrText>
      </w:r>
      <w:r w:rsidR="00823A2A" w:rsidRPr="00FA4E06">
        <w:rPr>
          <w:rFonts w:ascii="Arial" w:hAnsi="Arial" w:cs="Arial"/>
          <w:b/>
        </w:rPr>
        <w:fldChar w:fldCharType="separate"/>
      </w:r>
      <w:r w:rsidR="00FA4E06" w:rsidRPr="00FA4E06">
        <w:rPr>
          <w:rStyle w:val="Hipervnculo"/>
          <w:rFonts w:ascii="Arial" w:hAnsi="Arial" w:cs="Arial"/>
          <w:b/>
          <w:color w:val="auto"/>
          <w:u w:val="none"/>
        </w:rPr>
        <w:t>Septimania</w:t>
      </w:r>
      <w:proofErr w:type="spellEnd"/>
      <w:r w:rsidR="00823A2A" w:rsidRPr="00FA4E06">
        <w:rPr>
          <w:rFonts w:ascii="Arial" w:hAnsi="Arial" w:cs="Arial"/>
          <w:b/>
        </w:rPr>
        <w:fldChar w:fldCharType="end"/>
      </w:r>
      <w:r w:rsidR="00FA4E06" w:rsidRPr="00FA4E06">
        <w:rPr>
          <w:rFonts w:ascii="Arial" w:hAnsi="Arial" w:cs="Arial"/>
          <w:b/>
        </w:rPr>
        <w:t xml:space="preserve"> y obligó a </w:t>
      </w:r>
      <w:proofErr w:type="spellStart"/>
      <w:r w:rsidR="00FA4E06" w:rsidRPr="00FA4E06">
        <w:rPr>
          <w:rFonts w:ascii="Arial" w:hAnsi="Arial" w:cs="Arial"/>
          <w:b/>
        </w:rPr>
        <w:t>Amalarico</w:t>
      </w:r>
      <w:proofErr w:type="spellEnd"/>
      <w:r w:rsidR="00FA4E06" w:rsidRPr="00FA4E06">
        <w:rPr>
          <w:rFonts w:ascii="Arial" w:hAnsi="Arial" w:cs="Arial"/>
          <w:b/>
        </w:rPr>
        <w:t xml:space="preserve"> a refugiarse en </w:t>
      </w:r>
      <w:hyperlink r:id="rId27" w:tooltip="Barcelona" w:history="1">
        <w:r w:rsidR="00FA4E06" w:rsidRPr="00FA4E06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="00FA4E06" w:rsidRPr="00FA4E06">
        <w:rPr>
          <w:rFonts w:ascii="Arial" w:hAnsi="Arial" w:cs="Arial"/>
          <w:b/>
        </w:rPr>
        <w:t>, donde murió (</w:t>
      </w:r>
      <w:hyperlink r:id="rId28" w:tooltip="531" w:history="1">
        <w:r w:rsidR="00FA4E06" w:rsidRPr="00FA4E06">
          <w:rPr>
            <w:rStyle w:val="Hipervnculo"/>
            <w:rFonts w:ascii="Arial" w:hAnsi="Arial" w:cs="Arial"/>
            <w:b/>
            <w:color w:val="auto"/>
            <w:u w:val="none"/>
          </w:rPr>
          <w:t>531</w:t>
        </w:r>
      </w:hyperlink>
      <w:r w:rsidR="00FA4E06" w:rsidRPr="00FA4E06">
        <w:rPr>
          <w:rFonts w:ascii="Arial" w:hAnsi="Arial" w:cs="Arial"/>
          <w:b/>
        </w:rPr>
        <w:t>). De regreso a Francia con el ejército franco, Clotilde falleció en el camino, siendo llevada a enterrar a </w:t>
      </w:r>
      <w:hyperlink r:id="rId29" w:tooltip="París" w:history="1">
        <w:r w:rsidR="00FA4E06" w:rsidRPr="00FA4E06">
          <w:rPr>
            <w:rStyle w:val="Hipervnculo"/>
            <w:rFonts w:ascii="Arial" w:hAnsi="Arial" w:cs="Arial"/>
            <w:b/>
            <w:color w:val="auto"/>
            <w:u w:val="none"/>
          </w:rPr>
          <w:t>Parí</w:t>
        </w:r>
      </w:hyperlink>
      <w:r w:rsidR="005C29E3">
        <w:rPr>
          <w:rFonts w:ascii="Arial" w:hAnsi="Arial" w:cs="Arial"/>
          <w:b/>
        </w:rPr>
        <w:t>s</w:t>
      </w:r>
      <w:r w:rsidR="00314706">
        <w:rPr>
          <w:rFonts w:ascii="Arial" w:hAnsi="Arial" w:cs="Arial"/>
          <w:b/>
        </w:rPr>
        <w:t>.</w:t>
      </w:r>
    </w:p>
    <w:p w:rsidR="00FA4E06" w:rsidRPr="00FA4E06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</w:t>
      </w:r>
      <w:hyperlink r:id="rId30" w:tooltip="San Gregorio de Tours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Gregorio de Tours</w:t>
        </w:r>
      </w:hyperlink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dice que la reina Clotilde era admirada por todos a causa de su gran g</w:t>
      </w:r>
      <w:r w:rsidR="00314706">
        <w:rPr>
          <w:rFonts w:ascii="Arial" w:eastAsia="Times New Roman" w:hAnsi="Arial" w:cs="Arial"/>
          <w:b/>
          <w:sz w:val="24"/>
          <w:szCs w:val="24"/>
          <w:lang w:eastAsia="es-ES"/>
        </w:rPr>
        <w:t>enerosidad en repartir limosnas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por la pureza de su vida y sus largas y fervorosas oraciones; la gente decía que más parecía una religiosa que una reina.</w:t>
      </w:r>
    </w:p>
    <w:p w:rsidR="00FA4E06" w:rsidRPr="00FA4E06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Después de la muerte de su esposo, vivió como una verdadera religiosa</w:t>
      </w:r>
      <w:r w:rsidR="00314706">
        <w:rPr>
          <w:rFonts w:ascii="Arial" w:eastAsia="Times New Roman" w:hAnsi="Arial" w:cs="Arial"/>
          <w:b/>
          <w:sz w:val="24"/>
          <w:szCs w:val="24"/>
          <w:lang w:eastAsia="es-ES"/>
        </w:rPr>
        <w:t>;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pues</w:t>
      </w:r>
      <w:r w:rsidR="00314706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desilusionada por tantas guerras entre los sucesores de su marido, se retiró a </w:t>
      </w:r>
      <w:hyperlink r:id="rId31" w:tooltip="Tours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Tours</w:t>
        </w:r>
      </w:hyperlink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y allí pasó el resto de su vida​ dedicada a la </w:t>
      </w:r>
      <w:hyperlink r:id="rId32" w:tooltip="Oración (religión)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oración</w:t>
        </w:r>
      </w:hyperlink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y a las buenas obras, especialmente a socorrer a pobres y a consolar enfermos y afligidos.</w:t>
      </w:r>
    </w:p>
    <w:p w:rsidR="00FA4E06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Sus dos hijos </w:t>
      </w:r>
      <w:proofErr w:type="spellStart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"https://es.wikipedia.org/wiki/Clotario_I" \o "Clotario I" </w:instrText>
      </w:r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Clotario</w:t>
      </w:r>
      <w:proofErr w:type="spellEnd"/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</w:t>
      </w:r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"https://es.wikipedia.org/wiki/Childeberto_I" \o "Childeberto I" </w:instrText>
      </w:r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Childeberto</w:t>
      </w:r>
      <w:proofErr w:type="spellEnd"/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</w:t>
      </w:r>
      <w:r w:rsidR="00823A2A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se declararon la guerra</w:t>
      </w:r>
      <w:r w:rsidR="00314706">
        <w:rPr>
          <w:rFonts w:ascii="Arial" w:eastAsia="Times New Roman" w:hAnsi="Arial" w:cs="Arial"/>
          <w:b/>
          <w:sz w:val="24"/>
          <w:szCs w:val="24"/>
          <w:lang w:eastAsia="es-ES"/>
        </w:rPr>
        <w:t>. Y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estaban los dos ejércitos listos para la batalla cuando Clotilde se dedicó a rezar fervorosamente por la paz entre ellos. Pasó toda una noche en oración pidiendo por la reconciliación de los dos hermanos. </w:t>
      </w:r>
    </w:p>
    <w:p w:rsidR="00FA4E06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Sucedió que estalló entonces una tormenta tan espantosa que los dos ejércitos tuvieron que alejarse antes de recibir la orden de ataque. Los dos combatientes hicieron las paces y fueron a donde su santa madre a prometer que se tratarían como buenos hermanos y no como enemigos.</w:t>
      </w:r>
    </w:p>
    <w:p w:rsidR="00FA4E06" w:rsidRPr="00FA4E06" w:rsidRDefault="0049440B" w:rsidP="00FA4E06">
      <w:pPr>
        <w:shd w:val="clear" w:color="auto" w:fill="FFFFFF"/>
        <w:spacing w:before="120" w:after="120" w:line="240" w:lineRule="auto"/>
        <w:ind w:left="-1134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</w:t>
      </w:r>
      <w:r w:rsidR="003C4FE8" w:rsidRPr="003C4FE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Cuando murió, sus dos hijos </w:t>
      </w:r>
      <w:proofErr w:type="spellStart"/>
      <w:r w:rsidR="003C4FE8" w:rsidRPr="003C4FE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Clotario</w:t>
      </w:r>
      <w:proofErr w:type="spellEnd"/>
      <w:r w:rsidR="003C4FE8" w:rsidRPr="003C4FE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="003C4FE8" w:rsidRPr="003C4FE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Chidelberto</w:t>
      </w:r>
      <w:proofErr w:type="spellEnd"/>
      <w:r w:rsidR="003C4FE8" w:rsidRPr="003C4FE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llevaron su féretro hasta la tumba del rey Clodoveo</w:t>
      </w:r>
      <w:r w:rsidR="003C4FE8">
        <w:rPr>
          <w:rFonts w:ascii="Verdana" w:hAnsi="Verdana"/>
          <w:color w:val="000000"/>
          <w:sz w:val="27"/>
          <w:szCs w:val="27"/>
          <w:shd w:val="clear" w:color="auto" w:fill="FFFFFF"/>
        </w:rPr>
        <w:t>.</w:t>
      </w:r>
      <w:r w:rsidR="005C29E3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u cuerpo fue trasladado a </w:t>
      </w:r>
      <w:hyperlink r:id="rId33" w:tooltip="París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="00FA4E06" w:rsidRPr="00FA4E06">
        <w:rPr>
          <w:rFonts w:ascii="Arial" w:eastAsia="Times New Roman" w:hAnsi="Arial" w:cs="Arial"/>
          <w:b/>
          <w:sz w:val="24"/>
          <w:szCs w:val="24"/>
          <w:lang w:eastAsia="es-ES"/>
        </w:rPr>
        <w:t> a la iglesia de Santa Genoveva, hoy </w:t>
      </w:r>
      <w:hyperlink r:id="rId34" w:tooltip="Panteón de París" w:history="1">
        <w:r w:rsidR="00FA4E06" w:rsidRPr="00FA4E06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Panteón </w:t>
        </w:r>
        <w:r w:rsidR="00314706">
          <w:rPr>
            <w:rFonts w:ascii="Arial" w:eastAsia="Times New Roman" w:hAnsi="Arial" w:cs="Arial"/>
            <w:b/>
            <w:sz w:val="24"/>
            <w:szCs w:val="24"/>
            <w:lang w:eastAsia="es-ES"/>
          </w:rPr>
          <w:t>e</w:t>
        </w:r>
        <w:r w:rsidR="005C29E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n </w:t>
        </w:r>
        <w:r w:rsidR="00314706">
          <w:rPr>
            <w:rFonts w:ascii="Arial" w:eastAsia="Times New Roman" w:hAnsi="Arial" w:cs="Arial"/>
            <w:b/>
            <w:sz w:val="24"/>
            <w:szCs w:val="24"/>
            <w:lang w:eastAsia="es-ES"/>
          </w:rPr>
          <w:t>e</w:t>
        </w:r>
        <w:r w:rsidR="005C29E3">
          <w:rPr>
            <w:rFonts w:ascii="Arial" w:eastAsia="Times New Roman" w:hAnsi="Arial" w:cs="Arial"/>
            <w:b/>
            <w:sz w:val="24"/>
            <w:szCs w:val="24"/>
            <w:lang w:eastAsia="es-ES"/>
          </w:rPr>
          <w:t>l qu</w:t>
        </w:r>
        <w:r w:rsidR="00314706">
          <w:rPr>
            <w:rFonts w:ascii="Arial" w:eastAsia="Times New Roman" w:hAnsi="Arial" w:cs="Arial"/>
            <w:b/>
            <w:sz w:val="24"/>
            <w:szCs w:val="24"/>
            <w:lang w:eastAsia="es-ES"/>
          </w:rPr>
          <w:t>e</w:t>
        </w:r>
        <w:bookmarkStart w:id="0" w:name="_GoBack"/>
        <w:bookmarkEnd w:id="0"/>
        <w:r w:rsidR="005C29E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se le recuerda y venera.</w:t>
        </w:r>
      </w:hyperlink>
    </w:p>
    <w:p w:rsidR="00FA4E06" w:rsidRPr="00FA4E06" w:rsidRDefault="00FA4E06" w:rsidP="00FA4E06">
      <w:pPr>
        <w:ind w:left="-1134" w:right="-1277"/>
        <w:jc w:val="both"/>
        <w:rPr>
          <w:b/>
          <w:sz w:val="24"/>
          <w:szCs w:val="24"/>
        </w:rPr>
      </w:pPr>
    </w:p>
    <w:sectPr w:rsidR="00FA4E06" w:rsidRPr="00FA4E06" w:rsidSect="00584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E13D5"/>
    <w:multiLevelType w:val="multilevel"/>
    <w:tmpl w:val="FDB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4E06"/>
    <w:rsid w:val="001D2FD9"/>
    <w:rsid w:val="00314706"/>
    <w:rsid w:val="003C4FE8"/>
    <w:rsid w:val="0049440B"/>
    <w:rsid w:val="005849D9"/>
    <w:rsid w:val="005C29E3"/>
    <w:rsid w:val="00823A2A"/>
    <w:rsid w:val="008F4967"/>
    <w:rsid w:val="00BF4E73"/>
    <w:rsid w:val="00D3414F"/>
    <w:rsid w:val="00FA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D9"/>
  </w:style>
  <w:style w:type="paragraph" w:styleId="Ttulo2">
    <w:name w:val="heading 2"/>
    <w:basedOn w:val="Normal"/>
    <w:link w:val="Ttulo2Car"/>
    <w:uiPriority w:val="9"/>
    <w:qFormat/>
    <w:rsid w:val="00FA4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A4E0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A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A4E06"/>
    <w:rPr>
      <w:color w:val="0000FF"/>
      <w:u w:val="single"/>
    </w:rPr>
  </w:style>
  <w:style w:type="character" w:customStyle="1" w:styleId="tocnumber">
    <w:name w:val="tocnumber"/>
    <w:basedOn w:val="Fuentedeprrafopredeter"/>
    <w:rsid w:val="00FA4E06"/>
  </w:style>
  <w:style w:type="character" w:customStyle="1" w:styleId="toctext">
    <w:name w:val="toctext"/>
    <w:basedOn w:val="Fuentedeprrafopredeter"/>
    <w:rsid w:val="00FA4E06"/>
  </w:style>
  <w:style w:type="character" w:customStyle="1" w:styleId="mw-headline">
    <w:name w:val="mw-headline"/>
    <w:basedOn w:val="Fuentedeprrafopredeter"/>
    <w:rsid w:val="00FA4E06"/>
  </w:style>
  <w:style w:type="character" w:customStyle="1" w:styleId="mw-editsection">
    <w:name w:val="mw-editsection"/>
    <w:basedOn w:val="Fuentedeprrafopredeter"/>
    <w:rsid w:val="00FA4E06"/>
  </w:style>
  <w:style w:type="character" w:customStyle="1" w:styleId="mw-editsection-bracket">
    <w:name w:val="mw-editsection-bracket"/>
    <w:basedOn w:val="Fuentedeprrafopredeter"/>
    <w:rsid w:val="00FA4E06"/>
  </w:style>
  <w:style w:type="paragraph" w:styleId="Textodeglobo">
    <w:name w:val="Balloon Text"/>
    <w:basedOn w:val="Normal"/>
    <w:link w:val="TextodegloboCar"/>
    <w:uiPriority w:val="99"/>
    <w:semiHidden/>
    <w:unhideWhenUsed/>
    <w:rsid w:val="00FA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430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lotilde_(reina)" TargetMode="External"/><Relationship Id="rId13" Type="http://schemas.openxmlformats.org/officeDocument/2006/relationships/hyperlink" Target="https://es.wikipedia.org/wiki/Pueblo_franco" TargetMode="External"/><Relationship Id="rId18" Type="http://schemas.openxmlformats.org/officeDocument/2006/relationships/hyperlink" Target="https://es.wikipedia.org/wiki/San_Remigio" TargetMode="External"/><Relationship Id="rId26" Type="http://schemas.openxmlformats.org/officeDocument/2006/relationships/hyperlink" Target="https://es.wikipedia.org/wiki/Hispan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Reims" TargetMode="External"/><Relationship Id="rId34" Type="http://schemas.openxmlformats.org/officeDocument/2006/relationships/hyperlink" Target="https://es.wikipedia.org/wiki/Pante%C3%B3n_de_Par%C3%ADs" TargetMode="External"/><Relationship Id="rId7" Type="http://schemas.openxmlformats.org/officeDocument/2006/relationships/hyperlink" Target="https://es.wikipedia.org/wiki/475" TargetMode="External"/><Relationship Id="rId12" Type="http://schemas.openxmlformats.org/officeDocument/2006/relationships/hyperlink" Target="https://es.wikipedia.org/wiki/Clodoveo_I" TargetMode="External"/><Relationship Id="rId17" Type="http://schemas.openxmlformats.org/officeDocument/2006/relationships/hyperlink" Target="https://es.wikipedia.org/wiki/Pueblo_alam%C3%A1n" TargetMode="External"/><Relationship Id="rId25" Type="http://schemas.openxmlformats.org/officeDocument/2006/relationships/hyperlink" Target="https://es.wikipedia.org/wiki/Gregorio_de_Tours" TargetMode="External"/><Relationship Id="rId33" Type="http://schemas.openxmlformats.org/officeDocument/2006/relationships/hyperlink" Target="https://es.wikipedia.org/wiki/Par%C3%A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Batalla_de_Tolbiac" TargetMode="External"/><Relationship Id="rId20" Type="http://schemas.openxmlformats.org/officeDocument/2006/relationships/hyperlink" Target="https://es.wikipedia.org/wiki/496" TargetMode="External"/><Relationship Id="rId29" Type="http://schemas.openxmlformats.org/officeDocument/2006/relationships/hyperlink" Target="https://es.wikipedia.org/wiki/Par%C3%A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Lyon" TargetMode="External"/><Relationship Id="rId11" Type="http://schemas.openxmlformats.org/officeDocument/2006/relationships/hyperlink" Target="https://es.wikipedia.org/wiki/545" TargetMode="External"/><Relationship Id="rId24" Type="http://schemas.openxmlformats.org/officeDocument/2006/relationships/hyperlink" Target="https://es.wikipedia.org/wiki/511" TargetMode="External"/><Relationship Id="rId32" Type="http://schemas.openxmlformats.org/officeDocument/2006/relationships/hyperlink" Target="https://es.wikipedia.org/wiki/Oraci%C3%B3n_(religi%C3%B3n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Catolicismo" TargetMode="External"/><Relationship Id="rId23" Type="http://schemas.openxmlformats.org/officeDocument/2006/relationships/hyperlink" Target="https://es.wikipedia.org/wiki/Iglesia_cat%C3%B3lica" TargetMode="External"/><Relationship Id="rId28" Type="http://schemas.openxmlformats.org/officeDocument/2006/relationships/hyperlink" Target="https://es.wikipedia.org/wiki/53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.wikipedia.org/wiki/3_de_junio" TargetMode="External"/><Relationship Id="rId19" Type="http://schemas.openxmlformats.org/officeDocument/2006/relationships/hyperlink" Target="https://es.wikipedia.org/wiki/Navidad" TargetMode="External"/><Relationship Id="rId31" Type="http://schemas.openxmlformats.org/officeDocument/2006/relationships/hyperlink" Target="https://es.wikipedia.org/wiki/Tou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Tours" TargetMode="External"/><Relationship Id="rId14" Type="http://schemas.openxmlformats.org/officeDocument/2006/relationships/hyperlink" Target="https://es.wikipedia.org/wiki/Arrianismo" TargetMode="External"/><Relationship Id="rId22" Type="http://schemas.openxmlformats.org/officeDocument/2006/relationships/hyperlink" Target="https://es.wikipedia.org/wiki/Francia" TargetMode="External"/><Relationship Id="rId27" Type="http://schemas.openxmlformats.org/officeDocument/2006/relationships/hyperlink" Target="https://es.wikipedia.org/wiki/Barcelona" TargetMode="External"/><Relationship Id="rId30" Type="http://schemas.openxmlformats.org/officeDocument/2006/relationships/hyperlink" Target="https://es.wikipedia.org/wiki/San_Gregorio_de_Tour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2020-12-27T15:33:00Z</dcterms:created>
  <dcterms:modified xsi:type="dcterms:W3CDTF">2021-02-05T19:13:00Z</dcterms:modified>
</cp:coreProperties>
</file>