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71" w:rsidRPr="00C86371" w:rsidRDefault="00C86371" w:rsidP="00C86371">
      <w:pPr>
        <w:pStyle w:val="NormalWeb"/>
        <w:ind w:left="-567" w:firstLine="567"/>
        <w:jc w:val="center"/>
        <w:rPr>
          <w:rStyle w:val="Textoennegrita"/>
          <w:rFonts w:ascii="Arial" w:eastAsiaTheme="majorEastAsia" w:hAnsi="Arial" w:cs="Arial"/>
        </w:rPr>
      </w:pPr>
      <w:r w:rsidRPr="00C86371">
        <w:rPr>
          <w:rFonts w:ascii="Arial" w:hAnsi="Arial" w:cs="Arial"/>
          <w:color w:val="FF0000"/>
          <w:sz w:val="32"/>
          <w:szCs w:val="32"/>
        </w:rPr>
        <w:t>Las parábolas de Jesús en el Evangelio</w:t>
      </w:r>
      <w:r w:rsidR="00784E6A" w:rsidRPr="00C86371">
        <w:rPr>
          <w:rFonts w:ascii="Arial" w:hAnsi="Arial" w:cs="Arial"/>
          <w:color w:val="FF0000"/>
        </w:rPr>
        <w:br/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Las Parábolas más conocidas y divulgadas son las que ponen los evangelistas en boca de Jesús. "Nada les decía sin usar parábolas." (Mt. 13.</w:t>
      </w:r>
      <w:r w:rsidRPr="00C86371">
        <w:rPr>
          <w:rFonts w:ascii="Arial" w:hAnsi="Arial" w:cs="Arial"/>
          <w:b/>
        </w:rPr>
        <w:softHyphen/>
        <w:t xml:space="preserve">34) 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  Es muy posible que fuera un estilo típico de los Rabinos ambulantes en Israel y que el pueblo sencillo estuviera acostumbrado a estos modelos de predicación. Al usarlos Jesús, resultaba interesante, iluminador, bien acogido por los oyentes.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 xml:space="preserve">   De lo que no cabe duda es del "protagonismo parabólico" de Jesús en su docencia y catequesis, suscitaba en ellos una veces la admiración y en ocasiones la sorpresa y la intriga (Mt. 15. 15; Mc. 13. 15; </w:t>
      </w:r>
      <w:proofErr w:type="spellStart"/>
      <w:r w:rsidRPr="00C86371">
        <w:rPr>
          <w:rFonts w:ascii="Arial" w:hAnsi="Arial" w:cs="Arial"/>
          <w:b/>
        </w:rPr>
        <w:t>Jn</w:t>
      </w:r>
      <w:proofErr w:type="spellEnd"/>
      <w:r w:rsidRPr="00C86371">
        <w:rPr>
          <w:rFonts w:ascii="Arial" w:hAnsi="Arial" w:cs="Arial"/>
          <w:b/>
        </w:rPr>
        <w:t>. 16. 29).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 xml:space="preserve">   Los mismos evangelistas no coinciden en la comprensión de las parábolas cuando aluden a ellas. Cincuenta veces emplean el </w:t>
      </w:r>
      <w:proofErr w:type="spellStart"/>
      <w:r w:rsidRPr="00C86371">
        <w:rPr>
          <w:rFonts w:ascii="Arial" w:hAnsi="Arial" w:cs="Arial"/>
          <w:b/>
        </w:rPr>
        <w:t>termino</w:t>
      </w:r>
      <w:proofErr w:type="spellEnd"/>
      <w:r w:rsidRPr="00C86371">
        <w:rPr>
          <w:rFonts w:ascii="Arial" w:hAnsi="Arial" w:cs="Arial"/>
          <w:b/>
        </w:rPr>
        <w:t xml:space="preserve"> "parábola" (</w:t>
      </w:r>
      <w:proofErr w:type="spellStart"/>
      <w:r w:rsidRPr="00C86371">
        <w:rPr>
          <w:rFonts w:ascii="Arial" w:hAnsi="Arial" w:cs="Arial"/>
          <w:b/>
        </w:rPr>
        <w:t>parabolé</w:t>
      </w:r>
      <w:proofErr w:type="spellEnd"/>
      <w:r w:rsidRPr="00C86371">
        <w:rPr>
          <w:rFonts w:ascii="Arial" w:hAnsi="Arial" w:cs="Arial"/>
          <w:b/>
        </w:rPr>
        <w:t xml:space="preserve"> en griego, literalmente comparación).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 xml:space="preserve">   Pero a veces usan los términos similares de alegoría, proverbio, fábula, enigma, dicho o narración. 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  Por eso los exégetas no se ponen de acuerdo al enumerar y clasificar las parábolas evangélicas y unos hablan de 27 y otros elevan el número al centenar. De lo que nadie duda es de  que el género parabólico de Jesús resultaba eficaz y cautivador.</w:t>
      </w:r>
    </w:p>
    <w:p w:rsidR="00C86371" w:rsidRDefault="00C86371" w:rsidP="00C86371">
      <w:pPr>
        <w:pStyle w:val="NormalWeb"/>
        <w:ind w:left="-567" w:firstLine="567"/>
        <w:jc w:val="both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  Decía las cosas de forma que quedaran fácilmente en la memoria y que se adaptaran a los oyentes. Nada mejor que las parábolas para ello, por ser lenguaje popular, por jugar con los sentimientos y la fantasía, por facilitar la memorización del hecho y la aplicación a la vida concreta.</w:t>
      </w:r>
    </w:p>
    <w:p w:rsidR="00C86371" w:rsidRPr="00C86371" w:rsidRDefault="00C86371" w:rsidP="00C86371">
      <w:pPr>
        <w:pStyle w:val="NormalWeb"/>
        <w:ind w:left="-567" w:firstLine="567"/>
        <w:jc w:val="both"/>
        <w:rPr>
          <w:rStyle w:val="Textoennegrita"/>
          <w:rFonts w:ascii="Arial" w:eastAsiaTheme="majorEastAsia" w:hAnsi="Arial" w:cs="Arial"/>
        </w:rPr>
      </w:pPr>
      <w:r w:rsidRPr="00C86371">
        <w:rPr>
          <w:rFonts w:ascii="Arial" w:hAnsi="Arial" w:cs="Arial"/>
          <w:b/>
        </w:rPr>
        <w:t>   Los evangelistas las recogieron en la medida en que se recordaban. Para Mateo y Juan, era fácil acudir a sus propios recuerdos. Para Lucas y Marcos no había otro camino que hacerse eco de lo que narraban los testigos directos de las enseñanzas del Maestro.</w:t>
      </w:r>
    </w:p>
    <w:p w:rsidR="00C86371" w:rsidRPr="00C86371" w:rsidRDefault="00C86371" w:rsidP="00C86371">
      <w:pPr>
        <w:pStyle w:val="NormalWeb"/>
        <w:jc w:val="center"/>
        <w:rPr>
          <w:rFonts w:ascii="Arial" w:hAnsi="Arial" w:cs="Arial"/>
        </w:rPr>
      </w:pPr>
      <w:r w:rsidRPr="00C86371">
        <w:rPr>
          <w:rStyle w:val="Textoennegrita"/>
          <w:rFonts w:ascii="Arial" w:eastAsiaTheme="majorEastAsia" w:hAnsi="Arial" w:cs="Arial"/>
        </w:rPr>
        <w:t>Clasificación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    Podemos hacer seis grupos a efectos de su uso catequético: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>1) De identificación mesiánica</w:t>
      </w:r>
      <w:r w:rsidRPr="00C86371">
        <w:rPr>
          <w:rFonts w:ascii="Arial" w:hAnsi="Arial" w:cs="Arial"/>
          <w:b/>
        </w:rPr>
        <w:t>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  Indican el modo de ser de Jesús que se define a sí mismo como enviado del Padre.</w:t>
      </w:r>
      <w:r w:rsidRPr="00C86371">
        <w:rPr>
          <w:rFonts w:ascii="Arial" w:hAnsi="Arial" w:cs="Arial"/>
          <w:b/>
        </w:rPr>
        <w:br/>
        <w:t xml:space="preserve">        -  Soy el pan de vida. </w:t>
      </w:r>
      <w:proofErr w:type="spellStart"/>
      <w:r w:rsidRPr="00C86371">
        <w:rPr>
          <w:rFonts w:ascii="Arial" w:hAnsi="Arial" w:cs="Arial"/>
          <w:b/>
        </w:rPr>
        <w:t>Jn</w:t>
      </w:r>
      <w:proofErr w:type="spellEnd"/>
      <w:r w:rsidRPr="00C86371">
        <w:rPr>
          <w:rFonts w:ascii="Arial" w:hAnsi="Arial" w:cs="Arial"/>
          <w:b/>
        </w:rPr>
        <w:t>. 6. 32-50</w:t>
      </w:r>
      <w:r w:rsidRPr="00C86371">
        <w:rPr>
          <w:rFonts w:ascii="Arial" w:hAnsi="Arial" w:cs="Arial"/>
          <w:b/>
        </w:rPr>
        <w:br/>
        <w:t xml:space="preserve">        -  Soy la luz del mundo. </w:t>
      </w:r>
      <w:proofErr w:type="spellStart"/>
      <w:r w:rsidRPr="00C86371">
        <w:rPr>
          <w:rFonts w:ascii="Arial" w:hAnsi="Arial" w:cs="Arial"/>
          <w:b/>
        </w:rPr>
        <w:t>Jn</w:t>
      </w:r>
      <w:proofErr w:type="spellEnd"/>
      <w:r w:rsidRPr="00C86371">
        <w:rPr>
          <w:rFonts w:ascii="Arial" w:hAnsi="Arial" w:cs="Arial"/>
          <w:b/>
        </w:rPr>
        <w:t>. 8. 12-16</w:t>
      </w:r>
      <w:r w:rsidRPr="00C86371">
        <w:rPr>
          <w:rFonts w:ascii="Arial" w:hAnsi="Arial" w:cs="Arial"/>
          <w:b/>
        </w:rPr>
        <w:br/>
        <w:t xml:space="preserve">        -  Soy el buen pastor. </w:t>
      </w:r>
      <w:proofErr w:type="spellStart"/>
      <w:r w:rsidRPr="00C86371">
        <w:rPr>
          <w:rFonts w:ascii="Arial" w:hAnsi="Arial" w:cs="Arial"/>
          <w:b/>
        </w:rPr>
        <w:t>Jn</w:t>
      </w:r>
      <w:proofErr w:type="spellEnd"/>
      <w:r w:rsidRPr="00C86371">
        <w:rPr>
          <w:rFonts w:ascii="Arial" w:hAnsi="Arial" w:cs="Arial"/>
          <w:b/>
        </w:rPr>
        <w:t>. 10. 1-16</w:t>
      </w:r>
      <w:r w:rsidRPr="00C86371">
        <w:rPr>
          <w:rFonts w:ascii="Arial" w:hAnsi="Arial" w:cs="Arial"/>
          <w:b/>
        </w:rPr>
        <w:br/>
        <w:t xml:space="preserve">        -  Yo soy la vid. </w:t>
      </w:r>
      <w:proofErr w:type="spellStart"/>
      <w:r w:rsidRPr="00C86371">
        <w:rPr>
          <w:rFonts w:ascii="Arial" w:hAnsi="Arial" w:cs="Arial"/>
          <w:b/>
        </w:rPr>
        <w:t>Jn</w:t>
      </w:r>
      <w:proofErr w:type="spellEnd"/>
      <w:r w:rsidRPr="00C86371">
        <w:rPr>
          <w:rFonts w:ascii="Arial" w:hAnsi="Arial" w:cs="Arial"/>
          <w:b/>
        </w:rPr>
        <w:t xml:space="preserve"> 15. 1-8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lastRenderedPageBreak/>
        <w:t>2) Las de la misericordia divina</w:t>
      </w:r>
      <w:r w:rsidRPr="00C86371">
        <w:rPr>
          <w:rFonts w:ascii="Arial" w:hAnsi="Arial" w:cs="Arial"/>
          <w:b/>
        </w:rPr>
        <w:t>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Reflejan la compasión divina y el deseo de perdonar al hombre pecador y también la necesidad de compasión humana.</w:t>
      </w:r>
      <w:r w:rsidRPr="00C86371">
        <w:rPr>
          <w:rFonts w:ascii="Arial" w:hAnsi="Arial" w:cs="Arial"/>
          <w:b/>
        </w:rPr>
        <w:br/>
        <w:t xml:space="preserve">       - La oveja perdida,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15. 1-7;     Mt 18. 12-14.</w:t>
      </w:r>
      <w:r w:rsidRPr="00C86371">
        <w:rPr>
          <w:rFonts w:ascii="Arial" w:hAnsi="Arial" w:cs="Arial"/>
          <w:b/>
        </w:rPr>
        <w:br/>
        <w:t xml:space="preserve">       - Hijo pródigo,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15 11-32.</w:t>
      </w:r>
      <w:r w:rsidRPr="00C86371">
        <w:rPr>
          <w:rFonts w:ascii="Arial" w:hAnsi="Arial" w:cs="Arial"/>
          <w:b/>
        </w:rPr>
        <w:br/>
        <w:t xml:space="preserve">       - Amigo insistente,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11. 5-13.</w:t>
      </w:r>
      <w:r w:rsidRPr="00C86371">
        <w:rPr>
          <w:rFonts w:ascii="Arial" w:hAnsi="Arial" w:cs="Arial"/>
          <w:b/>
        </w:rPr>
        <w:br/>
        <w:t xml:space="preserve">       - Buen samaritano,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10. 25-37.</w:t>
      </w:r>
      <w:r w:rsidRPr="00C86371">
        <w:rPr>
          <w:rFonts w:ascii="Arial" w:hAnsi="Arial" w:cs="Arial"/>
          <w:b/>
        </w:rPr>
        <w:br/>
        <w:t xml:space="preserve">       - Siervo cruel, Mt. 18. 21-35;  Mc. 5. 21-26;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 xml:space="preserve"> 17. 3-4.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>3) Las instructivas o didácticas</w:t>
      </w:r>
      <w:r w:rsidRPr="00C86371">
        <w:rPr>
          <w:rFonts w:ascii="Arial" w:hAnsi="Arial" w:cs="Arial"/>
          <w:b/>
        </w:rPr>
        <w:t>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Pretenden enseñar algún valor, deber o misterio del buen seguidor de Cristo.</w:t>
      </w:r>
      <w:r w:rsidRPr="00C86371">
        <w:rPr>
          <w:rFonts w:ascii="Arial" w:hAnsi="Arial" w:cs="Arial"/>
          <w:b/>
        </w:rPr>
        <w:br/>
        <w:t xml:space="preserve">     - Los dos caminos, Mt. 7. 13-14;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13. 24-30.</w:t>
      </w:r>
      <w:r w:rsidRPr="00C86371">
        <w:rPr>
          <w:rFonts w:ascii="Arial" w:hAnsi="Arial" w:cs="Arial"/>
          <w:b/>
        </w:rPr>
        <w:br/>
        <w:t xml:space="preserve">     - Odres y paños nuevos/viejos: Mc. 2. 21-22;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5. 33-39 Mt. 9. 14-17.</w:t>
      </w:r>
      <w:r w:rsidRPr="00C86371">
        <w:rPr>
          <w:rFonts w:ascii="Arial" w:hAnsi="Arial" w:cs="Arial"/>
          <w:b/>
        </w:rPr>
        <w:br/>
        <w:t xml:space="preserve">     - Espíritu inmundo, Mt. 12. 43-46. </w:t>
      </w:r>
      <w:r w:rsidRPr="00C86371">
        <w:rPr>
          <w:rFonts w:ascii="Arial" w:hAnsi="Arial" w:cs="Arial"/>
          <w:b/>
        </w:rPr>
        <w:br/>
        <w:t>     - Esposo y amigos, Mc 2.19.</w:t>
      </w:r>
      <w:r w:rsidRPr="00C86371">
        <w:rPr>
          <w:rFonts w:ascii="Arial" w:hAnsi="Arial" w:cs="Arial"/>
          <w:b/>
        </w:rPr>
        <w:br/>
        <w:t xml:space="preserve">     - Casa sobre roca.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6. 46-49.</w:t>
      </w:r>
      <w:r w:rsidRPr="00C86371">
        <w:rPr>
          <w:rFonts w:ascii="Arial" w:hAnsi="Arial" w:cs="Arial"/>
          <w:b/>
        </w:rPr>
        <w:br/>
        <w:t xml:space="preserve">     - La moneda perdida,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15. 8-10.</w:t>
      </w:r>
      <w:r w:rsidRPr="00C86371">
        <w:rPr>
          <w:rFonts w:ascii="Arial" w:hAnsi="Arial" w:cs="Arial"/>
          <w:b/>
        </w:rPr>
        <w:br/>
        <w:t>     - La comida impura, Mc. 7. 17-23.</w:t>
      </w:r>
      <w:r w:rsidRPr="00C86371">
        <w:rPr>
          <w:rFonts w:ascii="Arial" w:hAnsi="Arial" w:cs="Arial"/>
          <w:b/>
        </w:rPr>
        <w:br/>
        <w:t>     - Juez y la viuda,  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18. 1-8.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 xml:space="preserve">   </w:t>
      </w:r>
      <w:r w:rsidRPr="00C86371">
        <w:rPr>
          <w:rStyle w:val="Textoennegrita"/>
          <w:rFonts w:ascii="Arial" w:eastAsiaTheme="majorEastAsia" w:hAnsi="Arial" w:cs="Arial"/>
        </w:rPr>
        <w:t>4. Las éticas o morales</w:t>
      </w:r>
      <w:r w:rsidRPr="00C86371">
        <w:rPr>
          <w:rFonts w:ascii="Arial" w:hAnsi="Arial" w:cs="Arial"/>
          <w:b/>
        </w:rPr>
        <w:t>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  Intentan recomendar comportamientos buenos.</w:t>
      </w:r>
      <w:r w:rsidRPr="00C86371">
        <w:rPr>
          <w:rFonts w:ascii="Arial" w:hAnsi="Arial" w:cs="Arial"/>
          <w:b/>
        </w:rPr>
        <w:br/>
        <w:t xml:space="preserve">     - El árbol bueno, Mt. 7. 15-16;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6. 43-45.</w:t>
      </w:r>
      <w:r w:rsidRPr="00C86371">
        <w:rPr>
          <w:rFonts w:ascii="Arial" w:hAnsi="Arial" w:cs="Arial"/>
          <w:b/>
        </w:rPr>
        <w:br/>
        <w:t xml:space="preserve">     - Pan y levadura, Mt. 16. 5-12;  Mc. 8. 14-21;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 xml:space="preserve"> 13. 19-20.</w:t>
      </w:r>
      <w:r w:rsidRPr="00C86371">
        <w:rPr>
          <w:rFonts w:ascii="Arial" w:hAnsi="Arial" w:cs="Arial"/>
          <w:b/>
        </w:rPr>
        <w:br/>
        <w:t>     - Los dos hijos, Mt. 21. 28-31.</w:t>
      </w:r>
      <w:r w:rsidRPr="00C86371">
        <w:rPr>
          <w:rFonts w:ascii="Arial" w:hAnsi="Arial" w:cs="Arial"/>
          <w:b/>
        </w:rPr>
        <w:br/>
        <w:t xml:space="preserve">     - Criado fiel, Mt. 5. 24. 45-50;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21.41-48.</w:t>
      </w:r>
      <w:r w:rsidRPr="00C86371">
        <w:rPr>
          <w:rFonts w:ascii="Arial" w:hAnsi="Arial" w:cs="Arial"/>
          <w:b/>
        </w:rPr>
        <w:br/>
        <w:t>     - La mano cortada, Mc. 9. 42-77.</w:t>
      </w:r>
      <w:r w:rsidRPr="00C86371">
        <w:rPr>
          <w:rFonts w:ascii="Arial" w:hAnsi="Arial" w:cs="Arial"/>
          <w:b/>
        </w:rPr>
        <w:br/>
        <w:t xml:space="preserve">     - Lámpara y luz,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11. 33-36;  Mc. 4. 21-25; Mt. 5. 15.</w:t>
      </w:r>
      <w:r w:rsidRPr="00C86371">
        <w:rPr>
          <w:rFonts w:ascii="Arial" w:hAnsi="Arial" w:cs="Arial"/>
          <w:b/>
        </w:rPr>
        <w:br/>
        <w:t xml:space="preserve">     - Rico insensato,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12. 16-21.</w:t>
      </w:r>
      <w:r w:rsidRPr="00C86371">
        <w:rPr>
          <w:rFonts w:ascii="Arial" w:hAnsi="Arial" w:cs="Arial"/>
          <w:b/>
        </w:rPr>
        <w:br/>
        <w:t xml:space="preserve">     - Criados vigilantes,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12. 35-40.</w:t>
      </w:r>
      <w:r w:rsidRPr="00C86371">
        <w:rPr>
          <w:rFonts w:ascii="Arial" w:hAnsi="Arial" w:cs="Arial"/>
          <w:b/>
        </w:rPr>
        <w:br/>
        <w:t>     - Administrador fiel, Lc.12.42-48.</w:t>
      </w:r>
      <w:r w:rsidRPr="00C86371">
        <w:rPr>
          <w:rFonts w:ascii="Arial" w:hAnsi="Arial" w:cs="Arial"/>
          <w:b/>
        </w:rPr>
        <w:br/>
        <w:t xml:space="preserve">     - Administrador sagaz,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16. 1-8.</w:t>
      </w:r>
      <w:r w:rsidRPr="00C86371">
        <w:rPr>
          <w:rFonts w:ascii="Arial" w:hAnsi="Arial" w:cs="Arial"/>
          <w:b/>
        </w:rPr>
        <w:br/>
        <w:t xml:space="preserve">     - Fariseo y publicano,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18. 9-14.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 xml:space="preserve">    </w:t>
      </w:r>
      <w:r w:rsidRPr="00C86371">
        <w:rPr>
          <w:rStyle w:val="Textoennegrita"/>
          <w:rFonts w:ascii="Arial" w:eastAsiaTheme="majorEastAsia" w:hAnsi="Arial" w:cs="Arial"/>
        </w:rPr>
        <w:t>5. Las del Reino de Dios.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 xml:space="preserve">  </w:t>
      </w:r>
      <w:r w:rsidRPr="00C86371">
        <w:rPr>
          <w:rFonts w:ascii="Arial" w:hAnsi="Arial" w:cs="Arial"/>
          <w:b/>
        </w:rPr>
        <w:t xml:space="preserve"> Están formadas por el grupo de las que hablan del triunfo del bien sobre el mal, misión que tiene la Iglesia y sus seguidores. Suelen empezar: </w:t>
      </w:r>
      <w:r w:rsidRPr="00C86371">
        <w:rPr>
          <w:rStyle w:val="nfasis"/>
          <w:rFonts w:ascii="Arial" w:hAnsi="Arial" w:cs="Arial"/>
          <w:b/>
        </w:rPr>
        <w:t>"El Reino de los cielos es como...</w:t>
      </w:r>
      <w:r w:rsidRPr="00C86371">
        <w:rPr>
          <w:rFonts w:ascii="Arial" w:hAnsi="Arial" w:cs="Arial"/>
          <w:b/>
        </w:rPr>
        <w:t>"</w:t>
      </w:r>
      <w:r w:rsidRPr="00C86371">
        <w:rPr>
          <w:rFonts w:ascii="Arial" w:hAnsi="Arial" w:cs="Arial"/>
          <w:b/>
        </w:rPr>
        <w:br/>
        <w:t xml:space="preserve">     - Casa sobre roca,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6. 47-49; Mt. 7. 24-27.</w:t>
      </w:r>
      <w:r w:rsidRPr="00C86371">
        <w:rPr>
          <w:rFonts w:ascii="Arial" w:hAnsi="Arial" w:cs="Arial"/>
          <w:b/>
        </w:rPr>
        <w:br/>
        <w:t>     - El grano fecundo, Mc. 5. 26-29.</w:t>
      </w:r>
      <w:r w:rsidRPr="00C86371">
        <w:rPr>
          <w:rFonts w:ascii="Arial" w:hAnsi="Arial" w:cs="Arial"/>
          <w:b/>
        </w:rPr>
        <w:br/>
        <w:t xml:space="preserve">     - Sembrador, Mt.13. 1-9; Mc.4. 1-9;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8. 4-8.</w:t>
      </w:r>
      <w:r w:rsidRPr="00C86371">
        <w:rPr>
          <w:rFonts w:ascii="Arial" w:hAnsi="Arial" w:cs="Arial"/>
          <w:b/>
        </w:rPr>
        <w:br/>
        <w:t xml:space="preserve">     - Trigo y cizaña, Mt. 13. 18-23;   Mc. 4. 13-20;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8. 11-15.</w:t>
      </w:r>
      <w:r w:rsidRPr="00C86371">
        <w:rPr>
          <w:rFonts w:ascii="Arial" w:hAnsi="Arial" w:cs="Arial"/>
          <w:b/>
        </w:rPr>
        <w:br/>
        <w:t xml:space="preserve">     - Grano de mostaza, Mt. 13. 31-33; Mc. 4. 30-32;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13. 18-21.</w:t>
      </w:r>
      <w:r w:rsidRPr="00C86371">
        <w:rPr>
          <w:rFonts w:ascii="Arial" w:hAnsi="Arial" w:cs="Arial"/>
          <w:b/>
        </w:rPr>
        <w:br/>
        <w:t>     - Trigo y la siembra, Mt. 13. 36-43.</w:t>
      </w:r>
      <w:r w:rsidRPr="00C86371">
        <w:rPr>
          <w:rFonts w:ascii="Arial" w:hAnsi="Arial" w:cs="Arial"/>
          <w:b/>
        </w:rPr>
        <w:br/>
        <w:t>     - Tesoro y perla, Mt. 13. 44-45.</w:t>
      </w:r>
      <w:r w:rsidRPr="00C86371">
        <w:rPr>
          <w:rFonts w:ascii="Arial" w:hAnsi="Arial" w:cs="Arial"/>
          <w:b/>
        </w:rPr>
        <w:br/>
        <w:t>     - Red barredera, Mt. 13. 47-49.</w:t>
      </w:r>
      <w:r w:rsidRPr="00C86371">
        <w:rPr>
          <w:rFonts w:ascii="Arial" w:hAnsi="Arial" w:cs="Arial"/>
          <w:b/>
        </w:rPr>
        <w:br/>
      </w:r>
      <w:r w:rsidRPr="00C86371">
        <w:rPr>
          <w:rFonts w:ascii="Arial" w:hAnsi="Arial" w:cs="Arial"/>
          <w:b/>
        </w:rPr>
        <w:lastRenderedPageBreak/>
        <w:t>     - Obreros de la viña, Mt. 20. 1-16.</w:t>
      </w:r>
      <w:r w:rsidRPr="00C86371">
        <w:rPr>
          <w:rFonts w:ascii="Arial" w:hAnsi="Arial" w:cs="Arial"/>
          <w:b/>
        </w:rPr>
        <w:br/>
        <w:t xml:space="preserve">     - Bodas, Mt 22. 1-14;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14. 15-24.</w:t>
      </w:r>
      <w:r w:rsidRPr="00C86371">
        <w:rPr>
          <w:rFonts w:ascii="Arial" w:hAnsi="Arial" w:cs="Arial"/>
          <w:b/>
        </w:rPr>
        <w:br/>
        <w:t xml:space="preserve">     - Las vírgenes necias, Mt. 25. 1-13;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12. 35-36.</w:t>
      </w:r>
      <w:r w:rsidRPr="00C86371">
        <w:rPr>
          <w:rFonts w:ascii="Arial" w:hAnsi="Arial" w:cs="Arial"/>
          <w:b/>
        </w:rPr>
        <w:br/>
        <w:t>     - Talentos, Mt.24.14-29; Lc.19.11-27.</w:t>
      </w:r>
      <w:r w:rsidRPr="00C86371">
        <w:rPr>
          <w:rFonts w:ascii="Arial" w:hAnsi="Arial" w:cs="Arial"/>
          <w:b/>
        </w:rPr>
        <w:br/>
        <w:t>     - Reino dividido, Lc.11.17-26.</w:t>
      </w:r>
      <w:r w:rsidRPr="00C86371">
        <w:rPr>
          <w:rFonts w:ascii="Arial" w:hAnsi="Arial" w:cs="Arial"/>
          <w:b/>
        </w:rPr>
        <w:br/>
        <w:t xml:space="preserve">     - La gran cena,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13. 15-24;  Mt. 22. 1-10.</w:t>
      </w:r>
      <w:r w:rsidRPr="00C86371">
        <w:rPr>
          <w:rFonts w:ascii="Arial" w:hAnsi="Arial" w:cs="Arial"/>
          <w:b/>
        </w:rPr>
        <w:br/>
        <w:t xml:space="preserve">     - Sal insípida, Mc. 9. 50; Mt. 5. 13; 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14. 34.</w:t>
      </w:r>
      <w:bookmarkStart w:id="0" w:name="_GoBack"/>
      <w:bookmarkEnd w:id="0"/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 xml:space="preserve">   </w:t>
      </w:r>
      <w:r w:rsidRPr="00C86371">
        <w:rPr>
          <w:rStyle w:val="Textoennegrita"/>
          <w:rFonts w:ascii="Arial" w:eastAsiaTheme="majorEastAsia" w:hAnsi="Arial" w:cs="Arial"/>
        </w:rPr>
        <w:t>6) Algunas son proféticas</w:t>
      </w:r>
      <w:r w:rsidRPr="00C86371">
        <w:rPr>
          <w:rFonts w:ascii="Arial" w:hAnsi="Arial" w:cs="Arial"/>
          <w:b/>
        </w:rPr>
        <w:t>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 xml:space="preserve">  </w:t>
      </w:r>
      <w:proofErr w:type="spellStart"/>
      <w:r w:rsidRPr="00C86371">
        <w:rPr>
          <w:rFonts w:ascii="Arial" w:hAnsi="Arial" w:cs="Arial"/>
          <w:b/>
        </w:rPr>
        <w:t>Preven</w:t>
      </w:r>
      <w:proofErr w:type="spellEnd"/>
      <w:r w:rsidRPr="00C86371">
        <w:rPr>
          <w:rFonts w:ascii="Arial" w:hAnsi="Arial" w:cs="Arial"/>
          <w:b/>
        </w:rPr>
        <w:t xml:space="preserve"> o predicen el futuro juicio del bien obrar.</w:t>
      </w:r>
      <w:r w:rsidRPr="00C86371">
        <w:rPr>
          <w:rFonts w:ascii="Arial" w:hAnsi="Arial" w:cs="Arial"/>
          <w:b/>
        </w:rPr>
        <w:br/>
        <w:t xml:space="preserve">     - Labradores homicidas, Mt.21.33-40;  Mc. 12.1-12;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20. 9-19.</w:t>
      </w:r>
      <w:r w:rsidRPr="00C86371">
        <w:rPr>
          <w:rFonts w:ascii="Arial" w:hAnsi="Arial" w:cs="Arial"/>
          <w:b/>
        </w:rPr>
        <w:br/>
        <w:t xml:space="preserve">     - La higuera, Mc.13.28-37.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29-36;  Mt. 24. 32-35.</w:t>
      </w:r>
      <w:r w:rsidRPr="00C86371">
        <w:rPr>
          <w:rFonts w:ascii="Arial" w:hAnsi="Arial" w:cs="Arial"/>
          <w:b/>
        </w:rPr>
        <w:br/>
        <w:t xml:space="preserve">     - Lázaro y Epulón,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16. 19-31.</w:t>
      </w:r>
      <w:r w:rsidRPr="00C86371">
        <w:rPr>
          <w:rFonts w:ascii="Arial" w:hAnsi="Arial" w:cs="Arial"/>
          <w:b/>
        </w:rPr>
        <w:br/>
        <w:t xml:space="preserve">     - Los diez talentos,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19. 11-28.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Algunas de ellas simbolizan la perspectiva del final de los tiempos y las podemos llamar escatológicas. Son preavisos del juicio y a la llegada del Mesías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- El ídolo abominable, Mt. 25. 15-28; Mc.13.14-20.</w:t>
      </w:r>
      <w:r w:rsidRPr="00C86371">
        <w:rPr>
          <w:rFonts w:ascii="Arial" w:hAnsi="Arial" w:cs="Arial"/>
          <w:b/>
        </w:rPr>
        <w:br/>
        <w:t xml:space="preserve">  - Juicio final, Mt.25.31-46;  Mc.13.5-22; </w:t>
      </w:r>
      <w:proofErr w:type="spellStart"/>
      <w:r w:rsidRPr="00C86371">
        <w:rPr>
          <w:rFonts w:ascii="Arial" w:hAnsi="Arial" w:cs="Arial"/>
          <w:b/>
        </w:rPr>
        <w:t>Lc</w:t>
      </w:r>
      <w:proofErr w:type="spellEnd"/>
      <w:r w:rsidRPr="00C86371">
        <w:rPr>
          <w:rFonts w:ascii="Arial" w:hAnsi="Arial" w:cs="Arial"/>
          <w:b/>
        </w:rPr>
        <w:t>. 12. 11-12 .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Style w:val="Textoennegrita"/>
          <w:rFonts w:ascii="Arial" w:eastAsiaTheme="majorEastAsia" w:hAnsi="Arial" w:cs="Arial"/>
        </w:rPr>
        <w:t xml:space="preserve">   </w:t>
      </w:r>
      <w:r w:rsidRPr="00C86371">
        <w:rPr>
          <w:rStyle w:val="Textoennegrita"/>
          <w:rFonts w:ascii="Arial" w:eastAsiaTheme="majorEastAsia" w:hAnsi="Arial" w:cs="Arial"/>
        </w:rPr>
        <w:t xml:space="preserve"> Interpretación de la parábola</w:t>
      </w:r>
    </w:p>
    <w:p w:rsidR="00C86371" w:rsidRPr="00C86371" w:rsidRDefault="00C86371" w:rsidP="00C86371">
      <w:pPr>
        <w:pStyle w:val="estilo2"/>
        <w:rPr>
          <w:rFonts w:ascii="Arial" w:hAnsi="Arial" w:cs="Arial"/>
          <w:b/>
        </w:rPr>
      </w:pPr>
      <w:r w:rsidRPr="00C86371">
        <w:rPr>
          <w:rFonts w:ascii="Arial" w:hAnsi="Arial" w:cs="Arial"/>
          <w:b/>
        </w:rPr>
        <w:t>  Para entender el significado de las parábolas es conveniente recordar el uso que Jesús hizo de ellas:</w:t>
      </w:r>
      <w:r w:rsidRPr="00C86371">
        <w:rPr>
          <w:rFonts w:ascii="Arial" w:hAnsi="Arial" w:cs="Arial"/>
          <w:b/>
        </w:rPr>
        <w:br/>
        <w:t xml:space="preserve">     - Algunas de las citadas son con toda seguridad inventadas, o improvisadas, por el Maestro, al igual que hacían todos los Rabinos. </w:t>
      </w:r>
      <w:r w:rsidRPr="00C86371">
        <w:rPr>
          <w:rFonts w:ascii="Arial" w:hAnsi="Arial" w:cs="Arial"/>
          <w:b/>
        </w:rPr>
        <w:br/>
        <w:t>  Seguramente que acogía las propias experiencias sensoriales del entorno en el que hablaba: los campos, el lago, los mercaderes, las montañas, las casas, los pájaros, las flores.</w:t>
      </w:r>
      <w:r w:rsidRPr="00C86371">
        <w:rPr>
          <w:rFonts w:ascii="Arial" w:hAnsi="Arial" w:cs="Arial"/>
          <w:b/>
        </w:rPr>
        <w:br/>
        <w:t>     - Otras tienen apariencia de ser fábulas o leyendas conocidas por los oyentes, acomodadas a una intención concreta: mercaderes, la viña, los talentos.</w:t>
      </w:r>
      <w:r w:rsidRPr="00C86371">
        <w:rPr>
          <w:rFonts w:ascii="Arial" w:hAnsi="Arial" w:cs="Arial"/>
          <w:b/>
        </w:rPr>
        <w:br/>
        <w:t>     El medio centenar de las parábolas evangélicas ha supuesto siempre un desafío para los escritores cristianos y para los educadores de la fe.</w:t>
      </w:r>
    </w:p>
    <w:p w:rsidR="00B679D8" w:rsidRPr="00C86371" w:rsidRDefault="00B679D8" w:rsidP="00C3391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B679D8" w:rsidRPr="00C86371" w:rsidSect="00C8637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BC"/>
    <w:multiLevelType w:val="multilevel"/>
    <w:tmpl w:val="E2B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04AB"/>
    <w:multiLevelType w:val="multilevel"/>
    <w:tmpl w:val="923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87C54"/>
    <w:multiLevelType w:val="multilevel"/>
    <w:tmpl w:val="F98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630F8"/>
    <w:multiLevelType w:val="multilevel"/>
    <w:tmpl w:val="C19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899"/>
    <w:multiLevelType w:val="multilevel"/>
    <w:tmpl w:val="322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4417A"/>
    <w:multiLevelType w:val="multilevel"/>
    <w:tmpl w:val="68C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B442D"/>
    <w:multiLevelType w:val="multilevel"/>
    <w:tmpl w:val="7368C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35C90"/>
    <w:multiLevelType w:val="multilevel"/>
    <w:tmpl w:val="9EC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12950"/>
    <w:multiLevelType w:val="multilevel"/>
    <w:tmpl w:val="2992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E3180"/>
    <w:multiLevelType w:val="multilevel"/>
    <w:tmpl w:val="82A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D3EE3"/>
    <w:multiLevelType w:val="multilevel"/>
    <w:tmpl w:val="807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B30C0"/>
    <w:multiLevelType w:val="multilevel"/>
    <w:tmpl w:val="BF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C39B7"/>
    <w:multiLevelType w:val="multilevel"/>
    <w:tmpl w:val="BA8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37F73"/>
    <w:multiLevelType w:val="multilevel"/>
    <w:tmpl w:val="845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A76C4"/>
    <w:multiLevelType w:val="multilevel"/>
    <w:tmpl w:val="132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B3FF8"/>
    <w:multiLevelType w:val="multilevel"/>
    <w:tmpl w:val="983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92C6C"/>
    <w:multiLevelType w:val="multilevel"/>
    <w:tmpl w:val="CBE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D396C"/>
    <w:multiLevelType w:val="multilevel"/>
    <w:tmpl w:val="49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86E12"/>
    <w:multiLevelType w:val="multilevel"/>
    <w:tmpl w:val="055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E1209"/>
    <w:multiLevelType w:val="multilevel"/>
    <w:tmpl w:val="2A2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747E3"/>
    <w:multiLevelType w:val="multilevel"/>
    <w:tmpl w:val="10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7F77BE"/>
    <w:multiLevelType w:val="multilevel"/>
    <w:tmpl w:val="F5A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70784"/>
    <w:multiLevelType w:val="multilevel"/>
    <w:tmpl w:val="2B6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F7BC3"/>
    <w:multiLevelType w:val="multilevel"/>
    <w:tmpl w:val="7A1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E7CEC"/>
    <w:multiLevelType w:val="multilevel"/>
    <w:tmpl w:val="88F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C24CB"/>
    <w:multiLevelType w:val="multilevel"/>
    <w:tmpl w:val="853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129B7"/>
    <w:multiLevelType w:val="multilevel"/>
    <w:tmpl w:val="FE2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96E98"/>
    <w:multiLevelType w:val="multilevel"/>
    <w:tmpl w:val="20D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D77DA"/>
    <w:multiLevelType w:val="multilevel"/>
    <w:tmpl w:val="4A8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C17A9"/>
    <w:multiLevelType w:val="multilevel"/>
    <w:tmpl w:val="AFD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D82B8D"/>
    <w:multiLevelType w:val="multilevel"/>
    <w:tmpl w:val="FCC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D657E"/>
    <w:multiLevelType w:val="multilevel"/>
    <w:tmpl w:val="C30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150A22"/>
    <w:multiLevelType w:val="multilevel"/>
    <w:tmpl w:val="BC4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22AB2"/>
    <w:multiLevelType w:val="multilevel"/>
    <w:tmpl w:val="787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228B9"/>
    <w:multiLevelType w:val="multilevel"/>
    <w:tmpl w:val="F2E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F6EBC"/>
    <w:multiLevelType w:val="multilevel"/>
    <w:tmpl w:val="DA7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30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12"/>
  </w:num>
  <w:num w:numId="10">
    <w:abstractNumId w:val="22"/>
  </w:num>
  <w:num w:numId="11">
    <w:abstractNumId w:val="5"/>
  </w:num>
  <w:num w:numId="12">
    <w:abstractNumId w:val="2"/>
  </w:num>
  <w:num w:numId="13">
    <w:abstractNumId w:val="20"/>
  </w:num>
  <w:num w:numId="14">
    <w:abstractNumId w:val="31"/>
  </w:num>
  <w:num w:numId="15">
    <w:abstractNumId w:val="26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28"/>
    <w:lvlOverride w:ilvl="1">
      <w:startOverride w:val="5"/>
    </w:lvlOverride>
  </w:num>
  <w:num w:numId="21">
    <w:abstractNumId w:val="11"/>
  </w:num>
  <w:num w:numId="22">
    <w:abstractNumId w:val="34"/>
  </w:num>
  <w:num w:numId="23">
    <w:abstractNumId w:val="35"/>
  </w:num>
  <w:num w:numId="24">
    <w:abstractNumId w:val="8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16"/>
  </w:num>
  <w:num w:numId="30">
    <w:abstractNumId w:val="32"/>
  </w:num>
  <w:num w:numId="31">
    <w:abstractNumId w:val="7"/>
  </w:num>
  <w:num w:numId="32">
    <w:abstractNumId w:val="21"/>
  </w:num>
  <w:num w:numId="33">
    <w:abstractNumId w:val="33"/>
  </w:num>
  <w:num w:numId="34">
    <w:abstractNumId w:val="23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995"/>
    <w:rsid w:val="00071605"/>
    <w:rsid w:val="000860DF"/>
    <w:rsid w:val="00131922"/>
    <w:rsid w:val="001E5DEA"/>
    <w:rsid w:val="0023249C"/>
    <w:rsid w:val="00241664"/>
    <w:rsid w:val="002B6C48"/>
    <w:rsid w:val="003044F5"/>
    <w:rsid w:val="0033046E"/>
    <w:rsid w:val="00400884"/>
    <w:rsid w:val="00425995"/>
    <w:rsid w:val="004514B8"/>
    <w:rsid w:val="004C28B9"/>
    <w:rsid w:val="005147E2"/>
    <w:rsid w:val="00524727"/>
    <w:rsid w:val="00601E1B"/>
    <w:rsid w:val="00603CC2"/>
    <w:rsid w:val="00631F44"/>
    <w:rsid w:val="00707284"/>
    <w:rsid w:val="007618E7"/>
    <w:rsid w:val="00784E6A"/>
    <w:rsid w:val="007B7044"/>
    <w:rsid w:val="00853E38"/>
    <w:rsid w:val="00885CEA"/>
    <w:rsid w:val="008F7BD0"/>
    <w:rsid w:val="00934BC7"/>
    <w:rsid w:val="009F373B"/>
    <w:rsid w:val="00B679D8"/>
    <w:rsid w:val="00C16797"/>
    <w:rsid w:val="00C3391D"/>
    <w:rsid w:val="00C46C12"/>
    <w:rsid w:val="00C86371"/>
    <w:rsid w:val="00CC5131"/>
    <w:rsid w:val="00CD3E85"/>
    <w:rsid w:val="00CE3118"/>
    <w:rsid w:val="00CF5302"/>
    <w:rsid w:val="00D67C65"/>
    <w:rsid w:val="00E2331A"/>
    <w:rsid w:val="00F101E9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E925"/>
  <w15:docId w15:val="{D8B67947-5E24-4FEB-A61F-4A2B954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1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E5DE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23249C"/>
  </w:style>
  <w:style w:type="character" w:styleId="Textoennegrita">
    <w:name w:val="Strong"/>
    <w:basedOn w:val="Fuentedeprrafopredeter"/>
    <w:uiPriority w:val="22"/>
    <w:qFormat/>
    <w:rsid w:val="00707284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524727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27"/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47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4727"/>
  </w:style>
  <w:style w:type="character" w:customStyle="1" w:styleId="Ttulo3Car">
    <w:name w:val="Título 3 Car"/>
    <w:basedOn w:val="Fuentedeprrafopredeter"/>
    <w:link w:val="Ttulo3"/>
    <w:uiPriority w:val="9"/>
    <w:rsid w:val="00C1679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Sinlista1">
    <w:name w:val="Sin lista1"/>
    <w:next w:val="Sinlista"/>
    <w:uiPriority w:val="99"/>
    <w:semiHidden/>
    <w:unhideWhenUsed/>
    <w:rsid w:val="00C16797"/>
  </w:style>
  <w:style w:type="paragraph" w:customStyle="1" w:styleId="msonormal0">
    <w:name w:val="msonormal"/>
    <w:basedOn w:val="Normal"/>
    <w:rsid w:val="00C1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797"/>
    <w:rPr>
      <w:color w:val="800080"/>
      <w:u w:val="single"/>
    </w:rPr>
  </w:style>
  <w:style w:type="character" w:customStyle="1" w:styleId="wikidata-link">
    <w:name w:val="wikidata-link"/>
    <w:basedOn w:val="Fuentedeprrafopredeter"/>
    <w:rsid w:val="00C16797"/>
  </w:style>
  <w:style w:type="character" w:customStyle="1" w:styleId="flagicon">
    <w:name w:val="flagicon"/>
    <w:basedOn w:val="Fuentedeprrafopredeter"/>
    <w:rsid w:val="00C16797"/>
  </w:style>
  <w:style w:type="character" w:customStyle="1" w:styleId="toctogglespan">
    <w:name w:val="toctogglespan"/>
    <w:basedOn w:val="Fuentedeprrafopredeter"/>
    <w:rsid w:val="00C16797"/>
  </w:style>
  <w:style w:type="character" w:customStyle="1" w:styleId="tocnumber">
    <w:name w:val="tocnumber"/>
    <w:basedOn w:val="Fuentedeprrafopredeter"/>
    <w:rsid w:val="00C16797"/>
  </w:style>
  <w:style w:type="character" w:customStyle="1" w:styleId="toctext">
    <w:name w:val="toctext"/>
    <w:basedOn w:val="Fuentedeprrafopredeter"/>
    <w:rsid w:val="00C16797"/>
  </w:style>
  <w:style w:type="character" w:customStyle="1" w:styleId="reference-text">
    <w:name w:val="reference-text"/>
    <w:basedOn w:val="Fuentedeprrafopredeter"/>
    <w:rsid w:val="00C16797"/>
  </w:style>
  <w:style w:type="character" w:customStyle="1" w:styleId="citation">
    <w:name w:val="citation"/>
    <w:basedOn w:val="Fuentedeprrafopredeter"/>
    <w:rsid w:val="00C16797"/>
  </w:style>
  <w:style w:type="character" w:customStyle="1" w:styleId="reference-accessdate">
    <w:name w:val="reference-accessdate"/>
    <w:basedOn w:val="Fuentedeprrafopredeter"/>
    <w:rsid w:val="00C16797"/>
  </w:style>
  <w:style w:type="character" w:customStyle="1" w:styleId="z3988">
    <w:name w:val="z3988"/>
    <w:basedOn w:val="Fuentedeprrafopredeter"/>
    <w:rsid w:val="00C16797"/>
  </w:style>
  <w:style w:type="character" w:customStyle="1" w:styleId="uid">
    <w:name w:val="uid"/>
    <w:basedOn w:val="Fuentedeprrafopredeter"/>
    <w:rsid w:val="00C16797"/>
  </w:style>
  <w:style w:type="character" w:customStyle="1" w:styleId="plainlinks">
    <w:name w:val="plainlinks"/>
    <w:basedOn w:val="Fuentedeprrafopredeter"/>
    <w:rsid w:val="00C167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16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16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Fuentedeprrafopredeter"/>
    <w:rsid w:val="00C16797"/>
  </w:style>
  <w:style w:type="character" w:customStyle="1" w:styleId="bart">
    <w:name w:val="b_art"/>
    <w:basedOn w:val="Fuentedeprrafopredeter"/>
    <w:rsid w:val="00784E6A"/>
  </w:style>
  <w:style w:type="paragraph" w:customStyle="1" w:styleId="estilo2">
    <w:name w:val="estilo2"/>
    <w:basedOn w:val="Normal"/>
    <w:rsid w:val="00C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86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87C2-5B5D-419A-8FBE-AB50CB0B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jucaplpe</dc:creator>
  <cp:keywords/>
  <dc:description/>
  <cp:lastModifiedBy>jucaplpe</cp:lastModifiedBy>
  <cp:revision>33</cp:revision>
  <dcterms:created xsi:type="dcterms:W3CDTF">2019-05-16T08:23:00Z</dcterms:created>
  <dcterms:modified xsi:type="dcterms:W3CDTF">2019-10-21T09:48:00Z</dcterms:modified>
</cp:coreProperties>
</file>