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B7" w:rsidRPr="00DC7125" w:rsidRDefault="00777B48" w:rsidP="005E2DB7">
      <w:pPr>
        <w:jc w:val="center"/>
        <w:rPr>
          <w:b/>
          <w:color w:val="FF0000"/>
          <w:sz w:val="36"/>
          <w:szCs w:val="36"/>
        </w:rPr>
      </w:pPr>
      <w:r w:rsidRPr="00DC7125">
        <w:rPr>
          <w:b/>
          <w:color w:val="FF0000"/>
          <w:sz w:val="36"/>
          <w:szCs w:val="36"/>
        </w:rPr>
        <w:t xml:space="preserve">San Antonio Fasani  </w:t>
      </w:r>
      <w:r w:rsidR="004808CC">
        <w:rPr>
          <w:b/>
          <w:color w:val="FF0000"/>
          <w:sz w:val="36"/>
          <w:szCs w:val="36"/>
        </w:rPr>
        <w:t xml:space="preserve">* </w:t>
      </w:r>
      <w:r w:rsidR="00DC7125" w:rsidRPr="00DC7125">
        <w:rPr>
          <w:b/>
          <w:color w:val="FF0000"/>
          <w:sz w:val="36"/>
          <w:szCs w:val="36"/>
        </w:rPr>
        <w:t xml:space="preserve"> 1681 - 1742</w:t>
      </w:r>
    </w:p>
    <w:p w:rsidR="001A16DF" w:rsidRDefault="001A16DF" w:rsidP="005E2DB7">
      <w:pPr>
        <w:jc w:val="center"/>
        <w:rPr>
          <w:b/>
          <w:sz w:val="22"/>
          <w:szCs w:val="22"/>
        </w:rPr>
      </w:pPr>
    </w:p>
    <w:p w:rsidR="001A16DF" w:rsidRDefault="001A16DF" w:rsidP="001A16DF">
      <w:pPr>
        <w:pStyle w:val="NormalWeb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1619250" cy="2390321"/>
            <wp:effectExtent l="1905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7966" t="33955" r="6985" b="37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390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125" w:rsidRPr="00DC7125" w:rsidRDefault="00DC7125" w:rsidP="00DC7125">
      <w:pPr>
        <w:pStyle w:val="NormalWeb"/>
        <w:jc w:val="both"/>
        <w:rPr>
          <w:rFonts w:ascii="Arial" w:hAnsi="Arial" w:cs="Arial"/>
          <w:b/>
          <w:color w:val="FF0000"/>
        </w:rPr>
      </w:pPr>
      <w:r w:rsidRPr="00DC7125">
        <w:rPr>
          <w:rFonts w:ascii="Arial" w:hAnsi="Arial" w:cs="Arial"/>
          <w:b/>
          <w:color w:val="FF0000"/>
        </w:rPr>
        <w:t xml:space="preserve">  Los catequist</w:t>
      </w:r>
      <w:r>
        <w:rPr>
          <w:rFonts w:ascii="Arial" w:hAnsi="Arial" w:cs="Arial"/>
          <w:b/>
          <w:color w:val="FF0000"/>
        </w:rPr>
        <w:t>a</w:t>
      </w:r>
      <w:r w:rsidRPr="00DC7125">
        <w:rPr>
          <w:rFonts w:ascii="Arial" w:hAnsi="Arial" w:cs="Arial"/>
          <w:b/>
          <w:color w:val="FF0000"/>
        </w:rPr>
        <w:t>s no son</w:t>
      </w:r>
      <w:r>
        <w:rPr>
          <w:rFonts w:ascii="Arial" w:hAnsi="Arial" w:cs="Arial"/>
          <w:b/>
          <w:color w:val="FF0000"/>
        </w:rPr>
        <w:t xml:space="preserve"> </w:t>
      </w:r>
      <w:r w:rsidRPr="00DC7125">
        <w:rPr>
          <w:rFonts w:ascii="Arial" w:hAnsi="Arial" w:cs="Arial"/>
          <w:b/>
          <w:color w:val="FF0000"/>
        </w:rPr>
        <w:t>s</w:t>
      </w:r>
      <w:r>
        <w:rPr>
          <w:rFonts w:ascii="Arial" w:hAnsi="Arial" w:cs="Arial"/>
          <w:b/>
          <w:color w:val="FF0000"/>
        </w:rPr>
        <w:t>ólo</w:t>
      </w:r>
      <w:r w:rsidRPr="00DC7125">
        <w:rPr>
          <w:rFonts w:ascii="Arial" w:hAnsi="Arial" w:cs="Arial"/>
          <w:b/>
          <w:color w:val="FF0000"/>
        </w:rPr>
        <w:t xml:space="preserve"> los que at</w:t>
      </w:r>
      <w:r>
        <w:rPr>
          <w:rFonts w:ascii="Arial" w:hAnsi="Arial" w:cs="Arial"/>
          <w:b/>
          <w:color w:val="FF0000"/>
        </w:rPr>
        <w:t>i</w:t>
      </w:r>
      <w:r w:rsidRPr="00DC7125">
        <w:rPr>
          <w:rFonts w:ascii="Arial" w:hAnsi="Arial" w:cs="Arial"/>
          <w:b/>
          <w:color w:val="FF0000"/>
        </w:rPr>
        <w:t xml:space="preserve">enden a niños o incluso los </w:t>
      </w:r>
      <w:r>
        <w:rPr>
          <w:rFonts w:ascii="Arial" w:hAnsi="Arial" w:cs="Arial"/>
          <w:b/>
          <w:color w:val="FF0000"/>
        </w:rPr>
        <w:t>q</w:t>
      </w:r>
      <w:r w:rsidRPr="00DC7125">
        <w:rPr>
          <w:rFonts w:ascii="Arial" w:hAnsi="Arial" w:cs="Arial"/>
          <w:b/>
          <w:color w:val="FF0000"/>
        </w:rPr>
        <w:t>ue educan religiosamente en las aulas. Los predicadores popu</w:t>
      </w:r>
      <w:r>
        <w:rPr>
          <w:rFonts w:ascii="Arial" w:hAnsi="Arial" w:cs="Arial"/>
          <w:b/>
          <w:color w:val="FF0000"/>
        </w:rPr>
        <w:t>la</w:t>
      </w:r>
      <w:r w:rsidRPr="00DC7125">
        <w:rPr>
          <w:rFonts w:ascii="Arial" w:hAnsi="Arial" w:cs="Arial"/>
          <w:b/>
          <w:color w:val="FF0000"/>
        </w:rPr>
        <w:t>res son verdadero</w:t>
      </w:r>
      <w:r>
        <w:rPr>
          <w:rFonts w:ascii="Arial" w:hAnsi="Arial" w:cs="Arial"/>
          <w:b/>
          <w:color w:val="FF0000"/>
        </w:rPr>
        <w:t>s</w:t>
      </w:r>
      <w:r w:rsidRPr="00DC7125">
        <w:rPr>
          <w:rFonts w:ascii="Arial" w:hAnsi="Arial" w:cs="Arial"/>
          <w:b/>
          <w:color w:val="FF0000"/>
        </w:rPr>
        <w:t xml:space="preserve"> promotores de un</w:t>
      </w:r>
      <w:r>
        <w:rPr>
          <w:rFonts w:ascii="Arial" w:hAnsi="Arial" w:cs="Arial"/>
          <w:b/>
          <w:color w:val="FF0000"/>
        </w:rPr>
        <w:t>a</w:t>
      </w:r>
      <w:r w:rsidRPr="00DC7125">
        <w:rPr>
          <w:rFonts w:ascii="Arial" w:hAnsi="Arial" w:cs="Arial"/>
          <w:b/>
          <w:color w:val="FF0000"/>
        </w:rPr>
        <w:t xml:space="preserve"> educación cristiana si sus exposiciones</w:t>
      </w:r>
      <w:r>
        <w:rPr>
          <w:rFonts w:ascii="Arial" w:hAnsi="Arial" w:cs="Arial"/>
          <w:b/>
          <w:color w:val="FF0000"/>
        </w:rPr>
        <w:t>, ademá</w:t>
      </w:r>
      <w:r w:rsidRPr="00DC7125">
        <w:rPr>
          <w:rFonts w:ascii="Arial" w:hAnsi="Arial" w:cs="Arial"/>
          <w:b/>
          <w:color w:val="FF0000"/>
        </w:rPr>
        <w:t>s de exhortativas</w:t>
      </w:r>
      <w:r>
        <w:rPr>
          <w:rFonts w:ascii="Arial" w:hAnsi="Arial" w:cs="Arial"/>
          <w:b/>
          <w:color w:val="FF0000"/>
        </w:rPr>
        <w:t>,</w:t>
      </w:r>
      <w:r w:rsidRPr="00DC7125">
        <w:rPr>
          <w:rFonts w:ascii="Arial" w:hAnsi="Arial" w:cs="Arial"/>
          <w:b/>
          <w:color w:val="FF0000"/>
        </w:rPr>
        <w:t xml:space="preserve"> son instructivas. Alguno</w:t>
      </w:r>
      <w:r>
        <w:rPr>
          <w:rFonts w:ascii="Arial" w:hAnsi="Arial" w:cs="Arial"/>
          <w:b/>
          <w:color w:val="FF0000"/>
        </w:rPr>
        <w:t>s,</w:t>
      </w:r>
      <w:r w:rsidRPr="00DC7125">
        <w:rPr>
          <w:rFonts w:ascii="Arial" w:hAnsi="Arial" w:cs="Arial"/>
          <w:b/>
          <w:color w:val="FF0000"/>
        </w:rPr>
        <w:t xml:space="preserve"> como es el caso de Antonio Fa</w:t>
      </w:r>
      <w:r w:rsidR="004808CC">
        <w:rPr>
          <w:rFonts w:ascii="Arial" w:hAnsi="Arial" w:cs="Arial"/>
          <w:b/>
          <w:color w:val="FF0000"/>
        </w:rPr>
        <w:t>s</w:t>
      </w:r>
      <w:r w:rsidRPr="00DC7125">
        <w:rPr>
          <w:rFonts w:ascii="Arial" w:hAnsi="Arial" w:cs="Arial"/>
          <w:b/>
          <w:color w:val="FF0000"/>
        </w:rPr>
        <w:t>ani era verd</w:t>
      </w:r>
      <w:r>
        <w:rPr>
          <w:rFonts w:ascii="Arial" w:hAnsi="Arial" w:cs="Arial"/>
          <w:b/>
          <w:color w:val="FF0000"/>
        </w:rPr>
        <w:t>a</w:t>
      </w:r>
      <w:r w:rsidRPr="00DC7125">
        <w:rPr>
          <w:rFonts w:ascii="Arial" w:hAnsi="Arial" w:cs="Arial"/>
          <w:b/>
          <w:color w:val="FF0000"/>
        </w:rPr>
        <w:t>dero "catedrático" de la especiali</w:t>
      </w:r>
      <w:r>
        <w:rPr>
          <w:rFonts w:ascii="Arial" w:hAnsi="Arial" w:cs="Arial"/>
          <w:b/>
          <w:color w:val="FF0000"/>
        </w:rPr>
        <w:t>d</w:t>
      </w:r>
      <w:r w:rsidRPr="00DC7125">
        <w:rPr>
          <w:rFonts w:ascii="Arial" w:hAnsi="Arial" w:cs="Arial"/>
          <w:b/>
          <w:color w:val="FF0000"/>
        </w:rPr>
        <w:t>ad de Educación de la vida cristiana. Preparaban, hablaban, interrogaba</w:t>
      </w:r>
      <w:r>
        <w:rPr>
          <w:rFonts w:ascii="Arial" w:hAnsi="Arial" w:cs="Arial"/>
          <w:b/>
          <w:color w:val="FF0000"/>
        </w:rPr>
        <w:t>n</w:t>
      </w:r>
      <w:r w:rsidRPr="00DC7125">
        <w:rPr>
          <w:rFonts w:ascii="Arial" w:hAnsi="Arial" w:cs="Arial"/>
          <w:b/>
          <w:color w:val="FF0000"/>
        </w:rPr>
        <w:t xml:space="preserve"> y respondían y ayudaban a los oye</w:t>
      </w:r>
      <w:r w:rsidR="004A3681">
        <w:rPr>
          <w:rFonts w:ascii="Arial" w:hAnsi="Arial" w:cs="Arial"/>
          <w:b/>
          <w:color w:val="FF0000"/>
        </w:rPr>
        <w:t>n</w:t>
      </w:r>
      <w:r w:rsidRPr="00DC7125">
        <w:rPr>
          <w:rFonts w:ascii="Arial" w:hAnsi="Arial" w:cs="Arial"/>
          <w:b/>
          <w:color w:val="FF0000"/>
        </w:rPr>
        <w:t>tes a vi</w:t>
      </w:r>
      <w:r>
        <w:rPr>
          <w:rFonts w:ascii="Arial" w:hAnsi="Arial" w:cs="Arial"/>
          <w:b/>
          <w:color w:val="FF0000"/>
        </w:rPr>
        <w:t>v</w:t>
      </w:r>
      <w:r w:rsidRPr="00DC7125">
        <w:rPr>
          <w:rFonts w:ascii="Arial" w:hAnsi="Arial" w:cs="Arial"/>
          <w:b/>
          <w:color w:val="FF0000"/>
        </w:rPr>
        <w:t>ir confor</w:t>
      </w:r>
      <w:r>
        <w:rPr>
          <w:rFonts w:ascii="Arial" w:hAnsi="Arial" w:cs="Arial"/>
          <w:b/>
          <w:color w:val="FF0000"/>
        </w:rPr>
        <w:t>me</w:t>
      </w:r>
      <w:r w:rsidRPr="00DC7125">
        <w:rPr>
          <w:rFonts w:ascii="Arial" w:hAnsi="Arial" w:cs="Arial"/>
          <w:b/>
          <w:color w:val="FF0000"/>
        </w:rPr>
        <w:t xml:space="preserve"> al Evangelio</w:t>
      </w:r>
      <w:r>
        <w:rPr>
          <w:rFonts w:ascii="Arial" w:hAnsi="Arial" w:cs="Arial"/>
          <w:b/>
          <w:color w:val="FF0000"/>
        </w:rPr>
        <w:t>.</w:t>
      </w:r>
    </w:p>
    <w:p w:rsidR="001A16DF" w:rsidRDefault="00DC7125" w:rsidP="00DC712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</w:t>
      </w:r>
      <w:r w:rsidR="001A16DF" w:rsidRPr="00DC7125">
        <w:rPr>
          <w:rFonts w:ascii="Arial" w:hAnsi="Arial" w:cs="Arial"/>
          <w:b/>
          <w:bCs/>
        </w:rPr>
        <w:t xml:space="preserve">Francisco Antonio Fasani </w:t>
      </w:r>
      <w:r w:rsidR="001A16DF" w:rsidRPr="00DC7125">
        <w:rPr>
          <w:rFonts w:ascii="Arial" w:hAnsi="Arial" w:cs="Arial"/>
          <w:b/>
        </w:rPr>
        <w:t>(Francesco Antonio Fasani) - (</w:t>
      </w:r>
      <w:hyperlink r:id="rId9" w:tooltip="1681" w:history="1">
        <w:r w:rsidR="001A16DF" w:rsidRPr="00DC7125">
          <w:rPr>
            <w:rStyle w:val="Hipervnculo"/>
            <w:rFonts w:ascii="Arial" w:hAnsi="Arial" w:cs="Arial"/>
            <w:b/>
            <w:color w:val="auto"/>
            <w:u w:val="none"/>
          </w:rPr>
          <w:t>1681</w:t>
        </w:r>
      </w:hyperlink>
      <w:r w:rsidR="001A16DF" w:rsidRPr="00DC7125">
        <w:rPr>
          <w:rFonts w:ascii="Arial" w:hAnsi="Arial" w:cs="Arial"/>
          <w:b/>
        </w:rPr>
        <w:t xml:space="preserve"> - </w:t>
      </w:r>
      <w:hyperlink r:id="rId10" w:tooltip="1742" w:history="1">
        <w:r w:rsidR="001A16DF" w:rsidRPr="00DC7125">
          <w:rPr>
            <w:rStyle w:val="Hipervnculo"/>
            <w:rFonts w:ascii="Arial" w:hAnsi="Arial" w:cs="Arial"/>
            <w:b/>
            <w:color w:val="auto"/>
            <w:u w:val="none"/>
          </w:rPr>
          <w:t>1742</w:t>
        </w:r>
      </w:hyperlink>
      <w:r w:rsidR="001A16DF" w:rsidRPr="00DC7125">
        <w:rPr>
          <w:rFonts w:ascii="Arial" w:hAnsi="Arial" w:cs="Arial"/>
          <w:b/>
        </w:rPr>
        <w:t xml:space="preserve">) - Sacerdote - Gran predicador, confesor y teólogo. </w:t>
      </w:r>
    </w:p>
    <w:p w:rsidR="00DC7125" w:rsidRPr="00DC7125" w:rsidRDefault="00DC7125" w:rsidP="00DC712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</w:p>
    <w:p w:rsidR="001A16DF" w:rsidRPr="00DC7125" w:rsidRDefault="00DC7125" w:rsidP="00DC7125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DC7125">
        <w:rPr>
          <w:rStyle w:val="mw-headline"/>
          <w:rFonts w:ascii="Arial" w:hAnsi="Arial" w:cs="Arial"/>
          <w:color w:val="FF0000"/>
          <w:sz w:val="24"/>
          <w:szCs w:val="24"/>
        </w:rPr>
        <w:t>Su v</w:t>
      </w:r>
      <w:r>
        <w:rPr>
          <w:rStyle w:val="mw-headline"/>
          <w:rFonts w:ascii="Arial" w:hAnsi="Arial" w:cs="Arial"/>
          <w:color w:val="FF0000"/>
          <w:sz w:val="24"/>
          <w:szCs w:val="24"/>
        </w:rPr>
        <w:t>ida</w:t>
      </w:r>
    </w:p>
    <w:p w:rsidR="00DC7125" w:rsidRDefault="00DC7125" w:rsidP="00DC712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A16DF" w:rsidRPr="00DC7125" w:rsidRDefault="00DC7125" w:rsidP="00DC712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1A16DF" w:rsidRPr="00DC7125">
        <w:rPr>
          <w:rFonts w:ascii="Arial" w:hAnsi="Arial" w:cs="Arial"/>
          <w:b/>
        </w:rPr>
        <w:t>Francisco Antonio Fasani nació el 6 de agosto de 1681 e</w:t>
      </w:r>
      <w:r w:rsidR="004A3681">
        <w:rPr>
          <w:rFonts w:ascii="Arial" w:hAnsi="Arial" w:cs="Arial"/>
          <w:b/>
        </w:rPr>
        <w:t>n</w:t>
      </w:r>
      <w:r w:rsidR="001A16DF" w:rsidRPr="00DC7125">
        <w:rPr>
          <w:rFonts w:ascii="Arial" w:hAnsi="Arial" w:cs="Arial"/>
          <w:b/>
        </w:rPr>
        <w:t xml:space="preserve"> </w:t>
      </w:r>
      <w:hyperlink r:id="rId11" w:tooltip="Lucera" w:history="1">
        <w:r w:rsidR="001A16DF" w:rsidRPr="00DC7125">
          <w:rPr>
            <w:rStyle w:val="Hipervnculo"/>
            <w:rFonts w:ascii="Arial" w:hAnsi="Arial" w:cs="Arial"/>
            <w:b/>
            <w:color w:val="auto"/>
            <w:u w:val="none"/>
          </w:rPr>
          <w:t>Lucera</w:t>
        </w:r>
      </w:hyperlink>
      <w:r w:rsidR="001A16DF" w:rsidRPr="00DC7125">
        <w:rPr>
          <w:rFonts w:ascii="Arial" w:hAnsi="Arial" w:cs="Arial"/>
          <w:b/>
        </w:rPr>
        <w:t xml:space="preserve"> en la región de </w:t>
      </w:r>
      <w:hyperlink r:id="rId12" w:tooltip="Pouilles (aún no redactado)" w:history="1">
        <w:r w:rsidR="001A16DF" w:rsidRPr="00DC7125">
          <w:rPr>
            <w:rStyle w:val="Hipervnculo"/>
            <w:rFonts w:ascii="Arial" w:hAnsi="Arial" w:cs="Arial"/>
            <w:b/>
            <w:color w:val="auto"/>
            <w:u w:val="none"/>
          </w:rPr>
          <w:t>Pouilles</w:t>
        </w:r>
      </w:hyperlink>
      <w:r w:rsidR="001A16DF" w:rsidRPr="00DC7125">
        <w:rPr>
          <w:rFonts w:ascii="Arial" w:hAnsi="Arial" w:cs="Arial"/>
          <w:b/>
        </w:rPr>
        <w:t xml:space="preserve"> en </w:t>
      </w:r>
      <w:hyperlink r:id="rId13" w:tooltip="Italia" w:history="1">
        <w:r w:rsidR="001A16DF" w:rsidRPr="00DC7125">
          <w:rPr>
            <w:rStyle w:val="Hipervnculo"/>
            <w:rFonts w:ascii="Arial" w:hAnsi="Arial" w:cs="Arial"/>
            <w:b/>
            <w:color w:val="auto"/>
            <w:u w:val="none"/>
          </w:rPr>
          <w:t>Italia</w:t>
        </w:r>
      </w:hyperlink>
      <w:r w:rsidR="001A16DF" w:rsidRPr="00DC7125">
        <w:rPr>
          <w:rFonts w:ascii="Arial" w:hAnsi="Arial" w:cs="Arial"/>
          <w:b/>
        </w:rPr>
        <w:t xml:space="preserve"> en el seno de una familia modesta pero cristiana. Sus padres tenían el hábito de rezar el Santo Rosario todas las tardes, delante de una imagen de la Santa Virgen. </w:t>
      </w:r>
    </w:p>
    <w:p w:rsidR="00DC7125" w:rsidRDefault="00DC7125" w:rsidP="00DC712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A16DF" w:rsidRPr="00DC7125" w:rsidRDefault="00DC7125" w:rsidP="00DC712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1A16DF" w:rsidRPr="00DC7125">
        <w:rPr>
          <w:rFonts w:ascii="Arial" w:hAnsi="Arial" w:cs="Arial"/>
          <w:b/>
        </w:rPr>
        <w:t xml:space="preserve">Para su educación, es confiado a los Religiosos Hermanos Menores Conventuales (Franciscanos) del convento de San Age del Monte Gargano. Entra como novicio en 1695 y al año siguiente pronuncia sus votos. </w:t>
      </w:r>
    </w:p>
    <w:p w:rsidR="00DC7125" w:rsidRDefault="00DC7125" w:rsidP="00DC712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A16DF" w:rsidRPr="00DC7125" w:rsidRDefault="00DC7125" w:rsidP="00DC712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1A16DF" w:rsidRPr="00DC7125">
        <w:rPr>
          <w:rFonts w:ascii="Arial" w:hAnsi="Arial" w:cs="Arial"/>
          <w:b/>
        </w:rPr>
        <w:t>Es ordenado sacerdote el 11 de septiembre de 1705. continua así y termina sus estudios de filosofía en As</w:t>
      </w:r>
      <w:r w:rsidR="004A3681">
        <w:rPr>
          <w:rFonts w:ascii="Arial" w:hAnsi="Arial" w:cs="Arial"/>
          <w:b/>
        </w:rPr>
        <w:t>í</w:t>
      </w:r>
      <w:r w:rsidR="001A16DF" w:rsidRPr="00DC7125">
        <w:rPr>
          <w:rFonts w:ascii="Arial" w:hAnsi="Arial" w:cs="Arial"/>
          <w:b/>
        </w:rPr>
        <w:t xml:space="preserve">s y obtiene el grado de </w:t>
      </w:r>
      <w:r w:rsidR="001A16DF" w:rsidRPr="00DC7125">
        <w:rPr>
          <w:rFonts w:ascii="Arial" w:hAnsi="Arial" w:cs="Arial"/>
          <w:b/>
          <w:i/>
          <w:iCs/>
        </w:rPr>
        <w:t>Maestro</w:t>
      </w:r>
      <w:r w:rsidR="001A16DF" w:rsidRPr="00DC7125">
        <w:rPr>
          <w:rFonts w:ascii="Arial" w:hAnsi="Arial" w:cs="Arial"/>
          <w:b/>
        </w:rPr>
        <w:t xml:space="preserve">. Este título le quedará, ya que será llamado </w:t>
      </w:r>
      <w:r w:rsidR="004808CC">
        <w:rPr>
          <w:rFonts w:ascii="Arial" w:hAnsi="Arial" w:cs="Arial"/>
          <w:b/>
        </w:rPr>
        <w:t>e</w:t>
      </w:r>
      <w:r w:rsidR="001A16DF" w:rsidRPr="004808CC">
        <w:rPr>
          <w:rFonts w:ascii="Arial" w:hAnsi="Arial" w:cs="Arial"/>
          <w:b/>
          <w:iCs/>
        </w:rPr>
        <w:t>l Padre Maestro</w:t>
      </w:r>
      <w:r w:rsidR="001A16DF" w:rsidRPr="004808CC">
        <w:rPr>
          <w:rFonts w:ascii="Arial" w:hAnsi="Arial" w:cs="Arial"/>
          <w:b/>
        </w:rPr>
        <w:t>.</w:t>
      </w:r>
      <w:r w:rsidR="001A16DF" w:rsidRPr="00DC7125">
        <w:rPr>
          <w:rFonts w:ascii="Arial" w:hAnsi="Arial" w:cs="Arial"/>
          <w:b/>
        </w:rPr>
        <w:t xml:space="preserve"> </w:t>
      </w:r>
    </w:p>
    <w:p w:rsidR="00DC7125" w:rsidRDefault="00DC7125" w:rsidP="00DC712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A16DF" w:rsidRPr="00DC7125" w:rsidRDefault="00DC7125" w:rsidP="00DC712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1A16DF" w:rsidRPr="00DC7125">
        <w:rPr>
          <w:rFonts w:ascii="Arial" w:hAnsi="Arial" w:cs="Arial"/>
          <w:b/>
        </w:rPr>
        <w:t xml:space="preserve">Muere en </w:t>
      </w:r>
      <w:hyperlink r:id="rId14" w:tooltip="Lucera" w:history="1">
        <w:r w:rsidR="001A16DF" w:rsidRPr="00DC7125">
          <w:rPr>
            <w:rStyle w:val="Hipervnculo"/>
            <w:rFonts w:ascii="Arial" w:hAnsi="Arial" w:cs="Arial"/>
            <w:b/>
            <w:color w:val="auto"/>
            <w:u w:val="none"/>
          </w:rPr>
          <w:t>Lucera</w:t>
        </w:r>
      </w:hyperlink>
      <w:r w:rsidR="001A16DF" w:rsidRPr="00DC7125">
        <w:rPr>
          <w:rFonts w:ascii="Arial" w:hAnsi="Arial" w:cs="Arial"/>
          <w:b/>
        </w:rPr>
        <w:t xml:space="preserve"> el 29 de noviembre de 1742. Toda la ciudad participará en las exequias sollozando : « </w:t>
      </w:r>
      <w:r w:rsidR="001A16DF" w:rsidRPr="00DC7125">
        <w:rPr>
          <w:rFonts w:ascii="Arial" w:hAnsi="Arial" w:cs="Arial"/>
          <w:b/>
          <w:i/>
          <w:iCs/>
        </w:rPr>
        <w:t>¡ Nuestro Santo Padre Maestro ha muerto !</w:t>
      </w:r>
      <w:r w:rsidR="001A16DF" w:rsidRPr="00DC7125">
        <w:rPr>
          <w:rFonts w:ascii="Arial" w:hAnsi="Arial" w:cs="Arial"/>
          <w:b/>
        </w:rPr>
        <w:t xml:space="preserve"> » </w:t>
      </w:r>
    </w:p>
    <w:p w:rsidR="001A16DF" w:rsidRPr="00DC7125" w:rsidRDefault="001A16DF" w:rsidP="00DC712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</w:p>
    <w:p w:rsidR="001A16DF" w:rsidRPr="00DC7125" w:rsidRDefault="001A16DF" w:rsidP="00DC7125">
      <w:pPr>
        <w:pStyle w:val="Ttulo3"/>
        <w:spacing w:before="0" w:beforeAutospacing="0" w:after="0" w:afterAutospacing="0"/>
        <w:jc w:val="both"/>
        <w:rPr>
          <w:rFonts w:ascii="Arial" w:hAnsi="Arial" w:cs="Arial"/>
          <w:color w:val="FF0000"/>
          <w:sz w:val="24"/>
          <w:szCs w:val="24"/>
        </w:rPr>
      </w:pPr>
      <w:r w:rsidRPr="00DC7125">
        <w:rPr>
          <w:rStyle w:val="mw-headline"/>
          <w:rFonts w:ascii="Arial" w:hAnsi="Arial" w:cs="Arial"/>
          <w:color w:val="FF0000"/>
          <w:sz w:val="24"/>
          <w:szCs w:val="24"/>
        </w:rPr>
        <w:t>El predicador</w:t>
      </w:r>
    </w:p>
    <w:p w:rsidR="00DC7125" w:rsidRDefault="00DC7125" w:rsidP="00DC712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A16DF" w:rsidRPr="004A3681" w:rsidRDefault="00DC7125" w:rsidP="00DC712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   </w:t>
      </w:r>
      <w:r w:rsidR="001A16DF" w:rsidRPr="004808CC">
        <w:rPr>
          <w:rFonts w:ascii="Arial" w:hAnsi="Arial" w:cs="Arial"/>
          <w:b/>
          <w:color w:val="0070C0"/>
        </w:rPr>
        <w:t>Comienza a predicar en la Cuaresma de 1707. Habla con claridad y simplicidad. Invita vivamente a sus invitados a las prédicas el de convertirse, y esto fue contestado por los racionalistas de ese tiempo</w:t>
      </w:r>
      <w:r w:rsidR="004808CC">
        <w:rPr>
          <w:rFonts w:ascii="Arial" w:hAnsi="Arial" w:cs="Arial"/>
          <w:b/>
          <w:color w:val="0070C0"/>
        </w:rPr>
        <w:t>,</w:t>
      </w:r>
      <w:r w:rsidR="001A16DF" w:rsidRPr="004808CC">
        <w:rPr>
          <w:rFonts w:ascii="Arial" w:hAnsi="Arial" w:cs="Arial"/>
          <w:b/>
          <w:color w:val="0070C0"/>
        </w:rPr>
        <w:t xml:space="preserve"> cuando se aferraba a criticar los vicios y las injusticias sociales. Un testigo cuenta:</w:t>
      </w:r>
      <w:r w:rsidR="004A3681" w:rsidRPr="004808CC">
        <w:rPr>
          <w:rFonts w:ascii="Arial" w:hAnsi="Arial" w:cs="Arial"/>
          <w:b/>
          <w:color w:val="0070C0"/>
        </w:rPr>
        <w:t xml:space="preserve"> </w:t>
      </w:r>
      <w:r w:rsidR="001A16DF" w:rsidRPr="004808CC">
        <w:rPr>
          <w:rFonts w:ascii="Arial" w:hAnsi="Arial" w:cs="Arial"/>
          <w:b/>
          <w:color w:val="0070C0"/>
        </w:rPr>
        <w:t>« </w:t>
      </w:r>
      <w:r w:rsidR="001A16DF" w:rsidRPr="004808CC">
        <w:rPr>
          <w:rFonts w:ascii="Arial" w:hAnsi="Arial" w:cs="Arial"/>
          <w:b/>
          <w:iCs/>
          <w:color w:val="0070C0"/>
        </w:rPr>
        <w:t>Predicaba con un fervor sensible, de tal manera que imprimía en el alma</w:t>
      </w:r>
      <w:r w:rsidR="004808CC">
        <w:rPr>
          <w:rFonts w:ascii="Arial" w:hAnsi="Arial" w:cs="Arial"/>
          <w:b/>
          <w:iCs/>
          <w:color w:val="0070C0"/>
        </w:rPr>
        <w:t xml:space="preserve"> de los oyentes</w:t>
      </w:r>
      <w:r w:rsidR="001A16DF" w:rsidRPr="004808CC">
        <w:rPr>
          <w:rFonts w:ascii="Arial" w:hAnsi="Arial" w:cs="Arial"/>
          <w:b/>
          <w:iCs/>
          <w:color w:val="0070C0"/>
        </w:rPr>
        <w:t xml:space="preserve"> las verdades que anunciaba... Hablaba de la Madre de Dios con una devoción, una ternura y una expresión en el rostro tan afectuosa, que parecía haber tenido una plática cara a cara con Ella</w:t>
      </w:r>
      <w:r w:rsidR="001A16DF" w:rsidRPr="004A3681">
        <w:rPr>
          <w:rFonts w:ascii="Arial" w:hAnsi="Arial" w:cs="Arial"/>
          <w:b/>
          <w:color w:val="0070C0"/>
        </w:rPr>
        <w:t xml:space="preserve"> ». </w:t>
      </w:r>
    </w:p>
    <w:p w:rsidR="001A16DF" w:rsidRPr="00DC7125" w:rsidRDefault="001A16DF" w:rsidP="00DC712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A16DF" w:rsidRPr="00BA744F" w:rsidRDefault="001A16DF" w:rsidP="00DC7125">
      <w:pPr>
        <w:pStyle w:val="Ttulo3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BA744F">
        <w:rPr>
          <w:rStyle w:val="mw-headline"/>
          <w:rFonts w:ascii="Arial" w:hAnsi="Arial" w:cs="Arial"/>
          <w:color w:val="FF0000"/>
          <w:sz w:val="24"/>
          <w:szCs w:val="24"/>
        </w:rPr>
        <w:lastRenderedPageBreak/>
        <w:t>El confesor</w:t>
      </w:r>
    </w:p>
    <w:p w:rsidR="00BA744F" w:rsidRPr="00DC7125" w:rsidRDefault="00BA744F" w:rsidP="00DC7125">
      <w:pPr>
        <w:pStyle w:val="Ttulo3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1A16DF" w:rsidRPr="00DC7125" w:rsidRDefault="00BA744F" w:rsidP="00DC712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1A16DF" w:rsidRPr="00DC7125">
        <w:rPr>
          <w:rFonts w:ascii="Arial" w:hAnsi="Arial" w:cs="Arial"/>
          <w:b/>
        </w:rPr>
        <w:t xml:space="preserve">Consagra numerosas horas a la confesión. Recibe con benevolencia a los penitentes de la región de </w:t>
      </w:r>
      <w:hyperlink r:id="rId15" w:tooltip="Pouilles (aún no redactado)" w:history="1">
        <w:r w:rsidR="001A16DF" w:rsidRPr="00DC7125">
          <w:rPr>
            <w:rStyle w:val="Hipervnculo"/>
            <w:rFonts w:ascii="Arial" w:hAnsi="Arial" w:cs="Arial"/>
            <w:b/>
            <w:color w:val="auto"/>
            <w:u w:val="none"/>
          </w:rPr>
          <w:t>Pouilles</w:t>
        </w:r>
      </w:hyperlink>
      <w:r w:rsidR="001A16DF" w:rsidRPr="00DC7125">
        <w:rPr>
          <w:rFonts w:ascii="Arial" w:hAnsi="Arial" w:cs="Arial"/>
          <w:b/>
        </w:rPr>
        <w:t xml:space="preserve"> y de </w:t>
      </w:r>
      <w:hyperlink r:id="rId16" w:tooltip="Molise" w:history="1">
        <w:r w:rsidR="001A16DF" w:rsidRPr="00DC7125">
          <w:rPr>
            <w:rStyle w:val="Hipervnculo"/>
            <w:rFonts w:ascii="Arial" w:hAnsi="Arial" w:cs="Arial"/>
            <w:b/>
            <w:color w:val="auto"/>
            <w:u w:val="none"/>
          </w:rPr>
          <w:t>Molise</w:t>
        </w:r>
      </w:hyperlink>
      <w:r w:rsidR="001A16DF" w:rsidRPr="00DC7125">
        <w:rPr>
          <w:rFonts w:ascii="Arial" w:hAnsi="Arial" w:cs="Arial"/>
          <w:b/>
        </w:rPr>
        <w:t xml:space="preserve">. </w:t>
      </w:r>
    </w:p>
    <w:p w:rsidR="00BA744F" w:rsidRDefault="00BA744F" w:rsidP="00DC712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A16DF" w:rsidRPr="00DC7125" w:rsidRDefault="00BA744F" w:rsidP="00DC712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1A16DF" w:rsidRPr="00DC7125">
        <w:rPr>
          <w:rFonts w:ascii="Arial" w:hAnsi="Arial" w:cs="Arial"/>
          <w:b/>
        </w:rPr>
        <w:t xml:space="preserve">Desde su infancia </w:t>
      </w:r>
      <w:r w:rsidR="004A3681">
        <w:rPr>
          <w:rFonts w:ascii="Arial" w:hAnsi="Arial" w:cs="Arial"/>
          <w:b/>
        </w:rPr>
        <w:t>en la familia</w:t>
      </w:r>
      <w:r w:rsidR="004808CC">
        <w:rPr>
          <w:rFonts w:ascii="Arial" w:hAnsi="Arial" w:cs="Arial"/>
          <w:b/>
        </w:rPr>
        <w:t>,</w:t>
      </w:r>
      <w:r w:rsidR="004A3681">
        <w:rPr>
          <w:rFonts w:ascii="Arial" w:hAnsi="Arial" w:cs="Arial"/>
          <w:b/>
        </w:rPr>
        <w:t xml:space="preserve"> en la que</w:t>
      </w:r>
      <w:r w:rsidR="001A16DF" w:rsidRPr="00DC7125">
        <w:rPr>
          <w:rFonts w:ascii="Arial" w:hAnsi="Arial" w:cs="Arial"/>
          <w:b/>
        </w:rPr>
        <w:t xml:space="preserve"> la recitación del Rosario era práctica permanente en </w:t>
      </w:r>
      <w:r w:rsidR="004808CC">
        <w:rPr>
          <w:rFonts w:ascii="Arial" w:hAnsi="Arial" w:cs="Arial"/>
          <w:b/>
        </w:rPr>
        <w:t>el hogas</w:t>
      </w:r>
      <w:r w:rsidR="001A16DF" w:rsidRPr="00DC7125">
        <w:rPr>
          <w:rFonts w:ascii="Arial" w:hAnsi="Arial" w:cs="Arial"/>
          <w:b/>
        </w:rPr>
        <w:t>, tuvo siempre una profunda devoción a la Inmaculada. Tenía la costumbre de distribuir a aquellos que le escuchaban imágenes piadosas de la Virgen María diciéndoles: «</w:t>
      </w:r>
      <w:r w:rsidR="001A16DF" w:rsidRPr="00DC7125">
        <w:rPr>
          <w:rFonts w:ascii="Arial" w:hAnsi="Arial" w:cs="Arial"/>
          <w:b/>
          <w:i/>
          <w:iCs/>
        </w:rPr>
        <w:t>Si la Madre de Dios es inmaculada, es para ser el refugio de los pecadores</w:t>
      </w:r>
      <w:r w:rsidR="001A16DF" w:rsidRPr="00DC7125">
        <w:rPr>
          <w:rFonts w:ascii="Arial" w:hAnsi="Arial" w:cs="Arial"/>
          <w:b/>
        </w:rPr>
        <w:t>». Repite incansablemente que Mar</w:t>
      </w:r>
      <w:r w:rsidR="004808CC">
        <w:rPr>
          <w:rFonts w:ascii="Arial" w:hAnsi="Arial" w:cs="Arial"/>
          <w:b/>
        </w:rPr>
        <w:t>í</w:t>
      </w:r>
      <w:r w:rsidR="001A16DF" w:rsidRPr="00DC7125">
        <w:rPr>
          <w:rFonts w:ascii="Arial" w:hAnsi="Arial" w:cs="Arial"/>
          <w:b/>
        </w:rPr>
        <w:t>a, enemiga del pecado, es al mismo tiempo la Madre de la Misericordia y la «</w:t>
      </w:r>
      <w:r w:rsidR="001A16DF" w:rsidRPr="00DC7125">
        <w:rPr>
          <w:rFonts w:ascii="Arial" w:hAnsi="Arial" w:cs="Arial"/>
          <w:b/>
          <w:i/>
          <w:iCs/>
        </w:rPr>
        <w:t>Puerta del Cielo</w:t>
      </w:r>
      <w:r w:rsidR="001A16DF" w:rsidRPr="00DC7125">
        <w:rPr>
          <w:rFonts w:ascii="Arial" w:hAnsi="Arial" w:cs="Arial"/>
          <w:b/>
        </w:rPr>
        <w:t xml:space="preserve">», que incita a orar, a frecuentar los sacramentos de penitencia y Eucaristía, a escuchar a su Hijo u a seguirle. </w:t>
      </w:r>
    </w:p>
    <w:p w:rsidR="001A16DF" w:rsidRPr="00DC7125" w:rsidRDefault="001A16DF" w:rsidP="00DC712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A16DF" w:rsidRPr="00DC7125" w:rsidRDefault="00BA744F" w:rsidP="00DC712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1A16DF" w:rsidRPr="00DC7125">
        <w:rPr>
          <w:rFonts w:ascii="Arial" w:hAnsi="Arial" w:cs="Arial"/>
          <w:b/>
        </w:rPr>
        <w:t xml:space="preserve">Francisco Antonio vive de manera simple, se contenta con un simple colchón, ofrece sus vestimentas a los mendigos que lo necesitan. Por ellos, pide limosna y vestidos. </w:t>
      </w:r>
    </w:p>
    <w:p w:rsidR="00BA744F" w:rsidRDefault="00BA744F" w:rsidP="00DC712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A744F" w:rsidRDefault="00BA744F" w:rsidP="00DC712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1A16DF" w:rsidRPr="00DC7125">
        <w:rPr>
          <w:rFonts w:ascii="Arial" w:hAnsi="Arial" w:cs="Arial"/>
          <w:b/>
        </w:rPr>
        <w:t xml:space="preserve">En </w:t>
      </w:r>
      <w:hyperlink r:id="rId17" w:tooltip="1721" w:history="1">
        <w:r w:rsidR="001A16DF" w:rsidRPr="00DC7125">
          <w:rPr>
            <w:rStyle w:val="Hipervnculo"/>
            <w:rFonts w:ascii="Arial" w:hAnsi="Arial" w:cs="Arial"/>
            <w:b/>
            <w:color w:val="auto"/>
            <w:u w:val="none"/>
          </w:rPr>
          <w:t>1721</w:t>
        </w:r>
      </w:hyperlink>
      <w:r w:rsidR="001A16DF" w:rsidRPr="00DC7125">
        <w:rPr>
          <w:rFonts w:ascii="Arial" w:hAnsi="Arial" w:cs="Arial"/>
          <w:b/>
        </w:rPr>
        <w:t>, el Papa Clemente XI le confía la administración de la Provincia franciscana de Saint-Ange. Gasta</w:t>
      </w:r>
      <w:r w:rsidR="004A3681">
        <w:rPr>
          <w:rFonts w:ascii="Arial" w:hAnsi="Arial" w:cs="Arial"/>
          <w:b/>
        </w:rPr>
        <w:t>,</w:t>
      </w:r>
      <w:r w:rsidR="001A16DF" w:rsidRPr="00DC7125">
        <w:rPr>
          <w:rFonts w:ascii="Arial" w:hAnsi="Arial" w:cs="Arial"/>
          <w:b/>
        </w:rPr>
        <w:t xml:space="preserve"> sin contar</w:t>
      </w:r>
      <w:r w:rsidR="004A3681">
        <w:rPr>
          <w:rFonts w:ascii="Arial" w:hAnsi="Arial" w:cs="Arial"/>
          <w:b/>
        </w:rPr>
        <w:t xml:space="preserve"> lo que gasta,</w:t>
      </w:r>
      <w:r w:rsidR="001A16DF" w:rsidRPr="00DC7125">
        <w:rPr>
          <w:rFonts w:ascii="Arial" w:hAnsi="Arial" w:cs="Arial"/>
          <w:b/>
        </w:rPr>
        <w:t xml:space="preserve"> s</w:t>
      </w:r>
      <w:r w:rsidR="004A3681">
        <w:rPr>
          <w:rFonts w:ascii="Arial" w:hAnsi="Arial" w:cs="Arial"/>
          <w:b/>
        </w:rPr>
        <w:t>ó</w:t>
      </w:r>
      <w:r w:rsidR="001A16DF" w:rsidRPr="00DC7125">
        <w:rPr>
          <w:rFonts w:ascii="Arial" w:hAnsi="Arial" w:cs="Arial"/>
          <w:b/>
        </w:rPr>
        <w:t xml:space="preserve">lo para proteger a los más pobres, creando un </w:t>
      </w:r>
      <w:r w:rsidR="001A16DF" w:rsidRPr="00DC7125">
        <w:rPr>
          <w:rFonts w:ascii="Arial" w:hAnsi="Arial" w:cs="Arial"/>
          <w:b/>
          <w:i/>
          <w:iCs/>
        </w:rPr>
        <w:t>banco de crédito</w:t>
      </w:r>
      <w:r w:rsidR="001A16DF" w:rsidRPr="00DC7125">
        <w:rPr>
          <w:rFonts w:ascii="Arial" w:hAnsi="Arial" w:cs="Arial"/>
          <w:b/>
        </w:rPr>
        <w:t xml:space="preserve"> en el seno del convento a fin de permitir a los más necesitados el poder comer y vestirse.</w:t>
      </w:r>
    </w:p>
    <w:p w:rsidR="00BA744F" w:rsidRDefault="00BA744F" w:rsidP="00DC712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A16DF" w:rsidRDefault="00BA744F" w:rsidP="00DC712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1A16DF" w:rsidRPr="00DC7125">
        <w:rPr>
          <w:rFonts w:ascii="Arial" w:hAnsi="Arial" w:cs="Arial"/>
          <w:b/>
        </w:rPr>
        <w:t xml:space="preserve"> Se dirá de él «</w:t>
      </w:r>
      <w:r w:rsidR="001A16DF" w:rsidRPr="00DC7125">
        <w:rPr>
          <w:rFonts w:ascii="Arial" w:hAnsi="Arial" w:cs="Arial"/>
          <w:b/>
          <w:i/>
          <w:iCs/>
        </w:rPr>
        <w:t>En una época caracterizada por una gran insensibilidad de los poderosos en contra de los problemas sociales, nuestro santo se desvive en una caridad inagotable para la elevación espiritual y material de su gente</w:t>
      </w:r>
      <w:r w:rsidR="004A3681">
        <w:rPr>
          <w:rFonts w:ascii="Arial" w:hAnsi="Arial" w:cs="Arial"/>
          <w:b/>
          <w:i/>
          <w:iCs/>
        </w:rPr>
        <w:t>, “</w:t>
      </w:r>
      <w:r w:rsidR="001A16DF" w:rsidRPr="00DC7125">
        <w:rPr>
          <w:rFonts w:ascii="Arial" w:hAnsi="Arial" w:cs="Arial"/>
          <w:b/>
          <w:i/>
          <w:iCs/>
        </w:rPr>
        <w:t>avec une charité inépuisable pour l’élévation spirituelle et matérielle de son peuple</w:t>
      </w:r>
      <w:r w:rsidR="004A3681">
        <w:rPr>
          <w:rFonts w:ascii="Arial" w:hAnsi="Arial" w:cs="Arial"/>
          <w:b/>
          <w:i/>
          <w:iCs/>
        </w:rPr>
        <w:t>”</w:t>
      </w:r>
      <w:r w:rsidR="001A16DF" w:rsidRPr="00DC7125">
        <w:rPr>
          <w:rFonts w:ascii="Arial" w:hAnsi="Arial" w:cs="Arial"/>
          <w:b/>
          <w:i/>
          <w:iCs/>
        </w:rPr>
        <w:t>. Su preferencia es para la sociedad mas despreciada y más explotada, sobre todo los humildes trabajadores del campo, los enfermos, los prisioneros. Hace prueba a iniciativas geniales, solicitando la cooperación de las clases más favorecidas, realizando así formas de asistencia concreta, que han parecido anticipar y anunciar las formas modernas de asistencia social</w:t>
      </w:r>
      <w:r w:rsidR="001A16DF" w:rsidRPr="00DC7125">
        <w:rPr>
          <w:rFonts w:ascii="Arial" w:hAnsi="Arial" w:cs="Arial"/>
          <w:b/>
        </w:rPr>
        <w:t xml:space="preserve">». </w:t>
      </w:r>
    </w:p>
    <w:p w:rsidR="00BA744F" w:rsidRPr="00DC7125" w:rsidRDefault="00BA744F" w:rsidP="00DC712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A3681" w:rsidRDefault="001A16DF" w:rsidP="004A368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DC7125">
        <w:rPr>
          <w:rFonts w:ascii="Arial" w:hAnsi="Arial" w:cs="Arial"/>
          <w:b/>
        </w:rPr>
        <w:t xml:space="preserve">Varios milagros fueron obrados aun en vida: </w:t>
      </w:r>
    </w:p>
    <w:p w:rsidR="004A3681" w:rsidRDefault="004A3681" w:rsidP="004A368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A3681" w:rsidRPr="004A3681" w:rsidRDefault="004A3681" w:rsidP="004A368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4A3681">
        <w:rPr>
          <w:rFonts w:ascii="Arial" w:hAnsi="Arial" w:cs="Arial"/>
          <w:b/>
        </w:rPr>
        <w:t xml:space="preserve">   </w:t>
      </w:r>
      <w:r w:rsidR="001A16DF" w:rsidRPr="004A3681">
        <w:rPr>
          <w:rFonts w:ascii="Arial" w:hAnsi="Arial" w:cs="Arial"/>
          <w:b/>
        </w:rPr>
        <w:t>Defendiéndose de una acusación frente al Papa, no dice nada, y se contenta de besar humildemente el pie del Soberano Pontífice. El, quien sufre de gota, se ve al instante sanado de su mal, reconociendo la inocencia de Francisco.</w:t>
      </w:r>
    </w:p>
    <w:p w:rsidR="004A3681" w:rsidRPr="004A3681" w:rsidRDefault="004A3681" w:rsidP="004A368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A16DF" w:rsidRPr="004A3681" w:rsidRDefault="004A3681" w:rsidP="004A368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4A3681">
        <w:rPr>
          <w:rFonts w:ascii="Arial" w:hAnsi="Arial" w:cs="Arial"/>
          <w:b/>
        </w:rPr>
        <w:t xml:space="preserve">   </w:t>
      </w:r>
      <w:r w:rsidR="001A16DF" w:rsidRPr="004A3681">
        <w:rPr>
          <w:rFonts w:ascii="Arial" w:hAnsi="Arial" w:cs="Arial"/>
          <w:b/>
        </w:rPr>
        <w:t>Un día estaba en el púlpito, en la predicación, su obispo le pidió que se callara, lo que hizo inmediatamente. Tiempo después, el obispo se siente muy enfermo y requiere la presencia del sacerdote franciscano. No va, se contenta en responder a los que vinieron a buscarle: «</w:t>
      </w:r>
      <w:r w:rsidR="001A16DF" w:rsidRPr="004A3681">
        <w:rPr>
          <w:rFonts w:ascii="Arial" w:hAnsi="Arial" w:cs="Arial"/>
          <w:b/>
          <w:i/>
          <w:iCs/>
        </w:rPr>
        <w:t xml:space="preserve">Inútil, ya recibió su </w:t>
      </w:r>
      <w:r w:rsidR="004808CC">
        <w:rPr>
          <w:rFonts w:ascii="Arial" w:hAnsi="Arial" w:cs="Arial"/>
          <w:b/>
          <w:i/>
          <w:iCs/>
        </w:rPr>
        <w:t>curación</w:t>
      </w:r>
      <w:r w:rsidR="001A16DF" w:rsidRPr="004A3681">
        <w:rPr>
          <w:rFonts w:ascii="Arial" w:hAnsi="Arial" w:cs="Arial"/>
          <w:b/>
          <w:i/>
          <w:iCs/>
        </w:rPr>
        <w:t xml:space="preserve"> de Ma</w:t>
      </w:r>
      <w:r w:rsidR="004808CC">
        <w:rPr>
          <w:rFonts w:ascii="Arial" w:hAnsi="Arial" w:cs="Arial"/>
          <w:b/>
          <w:i/>
          <w:iCs/>
        </w:rPr>
        <w:t>r</w:t>
      </w:r>
      <w:bookmarkStart w:id="0" w:name="_GoBack"/>
      <w:bookmarkEnd w:id="0"/>
      <w:r w:rsidR="004808CC">
        <w:rPr>
          <w:rFonts w:ascii="Arial" w:hAnsi="Arial" w:cs="Arial"/>
          <w:b/>
          <w:i/>
          <w:iCs/>
        </w:rPr>
        <w:t>í</w:t>
      </w:r>
      <w:r w:rsidR="001A16DF" w:rsidRPr="004A3681">
        <w:rPr>
          <w:rFonts w:ascii="Arial" w:hAnsi="Arial" w:cs="Arial"/>
          <w:b/>
          <w:i/>
          <w:iCs/>
        </w:rPr>
        <w:t>a Inmaculada</w:t>
      </w:r>
      <w:r w:rsidR="001A16DF" w:rsidRPr="004A3681">
        <w:rPr>
          <w:rFonts w:ascii="Arial" w:hAnsi="Arial" w:cs="Arial"/>
          <w:b/>
        </w:rPr>
        <w:t>»</w:t>
      </w:r>
    </w:p>
    <w:p w:rsidR="001A16DF" w:rsidRDefault="001A16DF" w:rsidP="005E2DB7">
      <w:pPr>
        <w:jc w:val="center"/>
        <w:rPr>
          <w:b/>
          <w:sz w:val="22"/>
          <w:szCs w:val="22"/>
        </w:rPr>
      </w:pPr>
    </w:p>
    <w:sectPr w:rsidR="001A16DF" w:rsidSect="00055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610" w:rsidRDefault="00BE6610" w:rsidP="005661D3">
      <w:r>
        <w:separator/>
      </w:r>
    </w:p>
  </w:endnote>
  <w:endnote w:type="continuationSeparator" w:id="0">
    <w:p w:rsidR="00BE6610" w:rsidRDefault="00BE6610" w:rsidP="0056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610" w:rsidRDefault="00BE6610" w:rsidP="005661D3">
      <w:r>
        <w:separator/>
      </w:r>
    </w:p>
  </w:footnote>
  <w:footnote w:type="continuationSeparator" w:id="0">
    <w:p w:rsidR="00BE6610" w:rsidRDefault="00BE6610" w:rsidP="0056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19E6"/>
    <w:multiLevelType w:val="multilevel"/>
    <w:tmpl w:val="846A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C63C7"/>
    <w:multiLevelType w:val="multilevel"/>
    <w:tmpl w:val="49C0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6A6D30"/>
    <w:multiLevelType w:val="multilevel"/>
    <w:tmpl w:val="5488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CA19F1"/>
    <w:multiLevelType w:val="multilevel"/>
    <w:tmpl w:val="C152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274"/>
    <w:rsid w:val="000000DA"/>
    <w:rsid w:val="000012F1"/>
    <w:rsid w:val="00005730"/>
    <w:rsid w:val="000103EC"/>
    <w:rsid w:val="00010C35"/>
    <w:rsid w:val="00012025"/>
    <w:rsid w:val="000210AD"/>
    <w:rsid w:val="00025B01"/>
    <w:rsid w:val="0003530E"/>
    <w:rsid w:val="000360F1"/>
    <w:rsid w:val="000367C0"/>
    <w:rsid w:val="00055B95"/>
    <w:rsid w:val="00056A7D"/>
    <w:rsid w:val="00066ADA"/>
    <w:rsid w:val="000824EF"/>
    <w:rsid w:val="00097A1B"/>
    <w:rsid w:val="000A5651"/>
    <w:rsid w:val="000B4517"/>
    <w:rsid w:val="000D5630"/>
    <w:rsid w:val="000E2D55"/>
    <w:rsid w:val="000E31F4"/>
    <w:rsid w:val="0012649F"/>
    <w:rsid w:val="00137934"/>
    <w:rsid w:val="00143460"/>
    <w:rsid w:val="00151A2E"/>
    <w:rsid w:val="001622EA"/>
    <w:rsid w:val="0016415A"/>
    <w:rsid w:val="00175E97"/>
    <w:rsid w:val="001768D4"/>
    <w:rsid w:val="001A16DF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35DF4"/>
    <w:rsid w:val="00246A6D"/>
    <w:rsid w:val="00257D28"/>
    <w:rsid w:val="0026022D"/>
    <w:rsid w:val="00275B8C"/>
    <w:rsid w:val="002841B4"/>
    <w:rsid w:val="002D58B4"/>
    <w:rsid w:val="002D5929"/>
    <w:rsid w:val="002F303A"/>
    <w:rsid w:val="002F63D1"/>
    <w:rsid w:val="00312AE6"/>
    <w:rsid w:val="00326E69"/>
    <w:rsid w:val="00352CB8"/>
    <w:rsid w:val="00367B70"/>
    <w:rsid w:val="003823D0"/>
    <w:rsid w:val="00397FDC"/>
    <w:rsid w:val="003B1330"/>
    <w:rsid w:val="003B1580"/>
    <w:rsid w:val="003C39FB"/>
    <w:rsid w:val="003D6355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08CC"/>
    <w:rsid w:val="0048569E"/>
    <w:rsid w:val="004A0931"/>
    <w:rsid w:val="004A1561"/>
    <w:rsid w:val="004A1935"/>
    <w:rsid w:val="004A2FEE"/>
    <w:rsid w:val="004A3681"/>
    <w:rsid w:val="004C1D41"/>
    <w:rsid w:val="004D4F36"/>
    <w:rsid w:val="004E1424"/>
    <w:rsid w:val="004E2146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C42EE"/>
    <w:rsid w:val="005E2DB7"/>
    <w:rsid w:val="005E3DA3"/>
    <w:rsid w:val="005F510A"/>
    <w:rsid w:val="0062125D"/>
    <w:rsid w:val="0062732D"/>
    <w:rsid w:val="006300FF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6594"/>
    <w:rsid w:val="006E5EF5"/>
    <w:rsid w:val="006F42C9"/>
    <w:rsid w:val="00705128"/>
    <w:rsid w:val="00714886"/>
    <w:rsid w:val="00715890"/>
    <w:rsid w:val="007200A8"/>
    <w:rsid w:val="00720E5B"/>
    <w:rsid w:val="00740B5C"/>
    <w:rsid w:val="007438AC"/>
    <w:rsid w:val="007563DA"/>
    <w:rsid w:val="00777B48"/>
    <w:rsid w:val="007877A9"/>
    <w:rsid w:val="007B128A"/>
    <w:rsid w:val="007E3C2D"/>
    <w:rsid w:val="007F29AC"/>
    <w:rsid w:val="0080118F"/>
    <w:rsid w:val="00804CDD"/>
    <w:rsid w:val="00811DF0"/>
    <w:rsid w:val="008135F3"/>
    <w:rsid w:val="00835BE8"/>
    <w:rsid w:val="008438E6"/>
    <w:rsid w:val="008563AA"/>
    <w:rsid w:val="00864A6E"/>
    <w:rsid w:val="00870EED"/>
    <w:rsid w:val="008745FF"/>
    <w:rsid w:val="00875BF4"/>
    <w:rsid w:val="00891547"/>
    <w:rsid w:val="008B22A2"/>
    <w:rsid w:val="008B3D28"/>
    <w:rsid w:val="008B7BD4"/>
    <w:rsid w:val="008C0873"/>
    <w:rsid w:val="008C2C96"/>
    <w:rsid w:val="008D3A88"/>
    <w:rsid w:val="008F38EC"/>
    <w:rsid w:val="008F44B4"/>
    <w:rsid w:val="00901ED2"/>
    <w:rsid w:val="00903DA5"/>
    <w:rsid w:val="00912D1B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C5ED7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64DDD"/>
    <w:rsid w:val="00A66A78"/>
    <w:rsid w:val="00A67153"/>
    <w:rsid w:val="00A701AB"/>
    <w:rsid w:val="00A83259"/>
    <w:rsid w:val="00A92197"/>
    <w:rsid w:val="00A94500"/>
    <w:rsid w:val="00AB023A"/>
    <w:rsid w:val="00AC3B5F"/>
    <w:rsid w:val="00AC4584"/>
    <w:rsid w:val="00AE1375"/>
    <w:rsid w:val="00B000DE"/>
    <w:rsid w:val="00B15FA1"/>
    <w:rsid w:val="00B21D8F"/>
    <w:rsid w:val="00B44F54"/>
    <w:rsid w:val="00B521CD"/>
    <w:rsid w:val="00B62BFE"/>
    <w:rsid w:val="00B646A1"/>
    <w:rsid w:val="00B81AED"/>
    <w:rsid w:val="00B83BBF"/>
    <w:rsid w:val="00B86854"/>
    <w:rsid w:val="00B92370"/>
    <w:rsid w:val="00BA744F"/>
    <w:rsid w:val="00BB26AA"/>
    <w:rsid w:val="00BC4A86"/>
    <w:rsid w:val="00BC7828"/>
    <w:rsid w:val="00BE6610"/>
    <w:rsid w:val="00C17FDD"/>
    <w:rsid w:val="00C2334E"/>
    <w:rsid w:val="00C235F4"/>
    <w:rsid w:val="00C2479E"/>
    <w:rsid w:val="00C30B85"/>
    <w:rsid w:val="00C32C0D"/>
    <w:rsid w:val="00C45CE2"/>
    <w:rsid w:val="00C5044E"/>
    <w:rsid w:val="00C75C74"/>
    <w:rsid w:val="00C75F56"/>
    <w:rsid w:val="00C76082"/>
    <w:rsid w:val="00C84B97"/>
    <w:rsid w:val="00C9486F"/>
    <w:rsid w:val="00C97144"/>
    <w:rsid w:val="00CB2A49"/>
    <w:rsid w:val="00D12F2D"/>
    <w:rsid w:val="00D13FF8"/>
    <w:rsid w:val="00D23103"/>
    <w:rsid w:val="00D26931"/>
    <w:rsid w:val="00D31461"/>
    <w:rsid w:val="00D319C6"/>
    <w:rsid w:val="00D362D1"/>
    <w:rsid w:val="00D3733A"/>
    <w:rsid w:val="00D4248A"/>
    <w:rsid w:val="00D42E5A"/>
    <w:rsid w:val="00D7138D"/>
    <w:rsid w:val="00D7352F"/>
    <w:rsid w:val="00D82287"/>
    <w:rsid w:val="00D933A8"/>
    <w:rsid w:val="00D94EDB"/>
    <w:rsid w:val="00DC07E1"/>
    <w:rsid w:val="00DC7125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5927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47F51"/>
    <w:rsid w:val="00F54EE9"/>
    <w:rsid w:val="00F80A78"/>
    <w:rsid w:val="00F832E6"/>
    <w:rsid w:val="00F84C51"/>
    <w:rsid w:val="00F869A3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EB7C"/>
  <w15:docId w15:val="{9B5D413A-137D-4FBD-8954-656B6343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semiHidden/>
    <w:rsid w:val="00235DF4"/>
    <w:pPr>
      <w:tabs>
        <w:tab w:val="left" w:pos="-720"/>
      </w:tabs>
      <w:autoSpaceDE/>
      <w:autoSpaceDN/>
      <w:adjustRightInd/>
      <w:jc w:val="both"/>
    </w:pPr>
    <w:rPr>
      <w:rFonts w:ascii="Helvetica" w:hAnsi="Helvetica" w:cs="Times New Roman"/>
      <w:i/>
      <w:snapToGrid w:val="0"/>
      <w:spacing w:val="-2"/>
      <w:sz w:val="1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35DF4"/>
    <w:rPr>
      <w:rFonts w:ascii="Helvetica" w:eastAsia="Times New Roman" w:hAnsi="Helvetica" w:cs="Times New Roman"/>
      <w:i/>
      <w:snapToGrid w:val="0"/>
      <w:spacing w:val="-2"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0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7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.wikipedia.org/wiki/Itali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/index.php?title=Pouilles&amp;action=edit&amp;redlink=1" TargetMode="External"/><Relationship Id="rId17" Type="http://schemas.openxmlformats.org/officeDocument/2006/relationships/hyperlink" Target="https://es.wikipedia.org/wiki/17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Moli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Lucer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/index.php?title=Pouilles&amp;action=edit&amp;redlink=1" TargetMode="External"/><Relationship Id="rId10" Type="http://schemas.openxmlformats.org/officeDocument/2006/relationships/hyperlink" Target="https://es.wikipedia.org/wiki/174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1681" TargetMode="External"/><Relationship Id="rId14" Type="http://schemas.openxmlformats.org/officeDocument/2006/relationships/hyperlink" Target="https://es.wikipedia.org/wiki/Lucer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15FA7-3FFA-4ABC-BBF6-8D9226F9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810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jucaplpe</cp:lastModifiedBy>
  <cp:revision>4</cp:revision>
  <cp:lastPrinted>2019-06-10T14:20:00Z</cp:lastPrinted>
  <dcterms:created xsi:type="dcterms:W3CDTF">2019-06-22T14:12:00Z</dcterms:created>
  <dcterms:modified xsi:type="dcterms:W3CDTF">2019-07-29T08:39:00Z</dcterms:modified>
</cp:coreProperties>
</file>