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B" w:rsidRPr="00F21A97" w:rsidRDefault="00F21A97" w:rsidP="00F21A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F21A97">
        <w:rPr>
          <w:b/>
          <w:color w:val="FF0000"/>
          <w:sz w:val="36"/>
          <w:szCs w:val="36"/>
        </w:rPr>
        <w:t xml:space="preserve">Santa Juana </w:t>
      </w:r>
      <w:proofErr w:type="spellStart"/>
      <w:r w:rsidRPr="00F21A97">
        <w:rPr>
          <w:b/>
          <w:color w:val="FF0000"/>
          <w:sz w:val="36"/>
          <w:szCs w:val="36"/>
        </w:rPr>
        <w:t>Delanoue</w:t>
      </w:r>
      <w:proofErr w:type="spellEnd"/>
      <w:r w:rsidRPr="00F21A97">
        <w:rPr>
          <w:b/>
          <w:color w:val="FF0000"/>
          <w:sz w:val="36"/>
          <w:szCs w:val="36"/>
        </w:rPr>
        <w:t xml:space="preserve">  </w:t>
      </w:r>
      <w:r w:rsidR="00A608DE">
        <w:rPr>
          <w:b/>
          <w:color w:val="FF0000"/>
          <w:sz w:val="36"/>
          <w:szCs w:val="36"/>
        </w:rPr>
        <w:t xml:space="preserve">*  </w:t>
      </w:r>
      <w:r w:rsidRPr="00F21A97">
        <w:rPr>
          <w:b/>
          <w:color w:val="FF0000"/>
          <w:sz w:val="36"/>
          <w:szCs w:val="36"/>
        </w:rPr>
        <w:t>1666- 1736</w:t>
      </w:r>
    </w:p>
    <w:p w:rsidR="003B124E" w:rsidRDefault="00F21A97" w:rsidP="00F21A97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76450" cy="2392861"/>
            <wp:effectExtent l="1905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680" t="33955" r="7271" b="4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9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  <w:bCs/>
          <w:color w:val="FF0000"/>
        </w:rPr>
      </w:pPr>
      <w:r w:rsidRPr="00F21A97">
        <w:rPr>
          <w:rFonts w:ascii="Arial" w:hAnsi="Arial" w:cs="Arial"/>
          <w:b/>
          <w:bCs/>
          <w:color w:val="FF0000"/>
        </w:rPr>
        <w:t xml:space="preserve">  De ser una sencilla trabajadora de tienda pobre</w:t>
      </w:r>
      <w:r w:rsidR="00A608DE">
        <w:rPr>
          <w:rFonts w:ascii="Arial" w:hAnsi="Arial" w:cs="Arial"/>
          <w:b/>
          <w:bCs/>
          <w:color w:val="FF0000"/>
        </w:rPr>
        <w:t>,</w:t>
      </w:r>
      <w:r w:rsidRPr="00F21A97">
        <w:rPr>
          <w:rFonts w:ascii="Arial" w:hAnsi="Arial" w:cs="Arial"/>
          <w:b/>
          <w:bCs/>
          <w:color w:val="FF0000"/>
        </w:rPr>
        <w:t xml:space="preserve"> se </w:t>
      </w:r>
      <w:r w:rsidR="00A608DE">
        <w:rPr>
          <w:rFonts w:ascii="Arial" w:hAnsi="Arial" w:cs="Arial"/>
          <w:b/>
          <w:bCs/>
          <w:color w:val="FF0000"/>
        </w:rPr>
        <w:t xml:space="preserve">convirtió </w:t>
      </w:r>
      <w:r w:rsidRPr="00F21A97">
        <w:rPr>
          <w:rFonts w:ascii="Arial" w:hAnsi="Arial" w:cs="Arial"/>
          <w:b/>
          <w:bCs/>
          <w:color w:val="FF0000"/>
        </w:rPr>
        <w:t xml:space="preserve">por la gracia de </w:t>
      </w:r>
      <w:r>
        <w:rPr>
          <w:rFonts w:ascii="Arial" w:hAnsi="Arial" w:cs="Arial"/>
          <w:b/>
          <w:bCs/>
          <w:color w:val="FF0000"/>
        </w:rPr>
        <w:t>D</w:t>
      </w:r>
      <w:r w:rsidRPr="00F21A97">
        <w:rPr>
          <w:rFonts w:ascii="Arial" w:hAnsi="Arial" w:cs="Arial"/>
          <w:b/>
          <w:bCs/>
          <w:color w:val="FF0000"/>
        </w:rPr>
        <w:t>ios en una mujer generosa empeñada en recibir a todos los indigentes que acudían a su casa ll</w:t>
      </w:r>
      <w:r w:rsidRPr="00F21A97">
        <w:rPr>
          <w:rFonts w:ascii="Arial" w:hAnsi="Arial" w:cs="Arial"/>
          <w:b/>
          <w:bCs/>
          <w:color w:val="FF0000"/>
        </w:rPr>
        <w:t>a</w:t>
      </w:r>
      <w:r w:rsidRPr="00F21A97">
        <w:rPr>
          <w:rFonts w:ascii="Arial" w:hAnsi="Arial" w:cs="Arial"/>
          <w:b/>
          <w:bCs/>
          <w:color w:val="FF0000"/>
        </w:rPr>
        <w:t>mada de la Divina Pro</w:t>
      </w:r>
      <w:r>
        <w:rPr>
          <w:rFonts w:ascii="Arial" w:hAnsi="Arial" w:cs="Arial"/>
          <w:b/>
          <w:bCs/>
          <w:color w:val="FF0000"/>
        </w:rPr>
        <w:t>v</w:t>
      </w:r>
      <w:r w:rsidRPr="00F21A97">
        <w:rPr>
          <w:rFonts w:ascii="Arial" w:hAnsi="Arial" w:cs="Arial"/>
          <w:b/>
          <w:bCs/>
          <w:color w:val="FF0000"/>
        </w:rPr>
        <w:t>idencia. Es un ejemplo de la gracia transformadora de Dios, que el cat</w:t>
      </w:r>
      <w:r w:rsidRPr="00F21A97">
        <w:rPr>
          <w:rFonts w:ascii="Arial" w:hAnsi="Arial" w:cs="Arial"/>
          <w:b/>
          <w:bCs/>
          <w:color w:val="FF0000"/>
        </w:rPr>
        <w:t>e</w:t>
      </w:r>
      <w:r w:rsidRPr="00F21A97">
        <w:rPr>
          <w:rFonts w:ascii="Arial" w:hAnsi="Arial" w:cs="Arial"/>
          <w:b/>
          <w:bCs/>
          <w:color w:val="FF0000"/>
        </w:rPr>
        <w:t>quista debe pedir al c</w:t>
      </w:r>
      <w:r>
        <w:rPr>
          <w:rFonts w:ascii="Arial" w:hAnsi="Arial" w:cs="Arial"/>
          <w:b/>
          <w:bCs/>
          <w:color w:val="FF0000"/>
        </w:rPr>
        <w:t>i</w:t>
      </w:r>
      <w:r w:rsidRPr="00F21A97">
        <w:rPr>
          <w:rFonts w:ascii="Arial" w:hAnsi="Arial" w:cs="Arial"/>
          <w:b/>
          <w:bCs/>
          <w:color w:val="FF0000"/>
        </w:rPr>
        <w:t>elo cuando enc</w:t>
      </w:r>
      <w:r>
        <w:rPr>
          <w:rFonts w:ascii="Arial" w:hAnsi="Arial" w:cs="Arial"/>
          <w:b/>
          <w:bCs/>
          <w:color w:val="FF0000"/>
        </w:rPr>
        <w:t>u</w:t>
      </w:r>
      <w:r w:rsidRPr="00F21A97">
        <w:rPr>
          <w:rFonts w:ascii="Arial" w:hAnsi="Arial" w:cs="Arial"/>
          <w:b/>
          <w:bCs/>
          <w:color w:val="FF0000"/>
        </w:rPr>
        <w:t>entr</w:t>
      </w:r>
      <w:r>
        <w:rPr>
          <w:rFonts w:ascii="Arial" w:hAnsi="Arial" w:cs="Arial"/>
          <w:b/>
          <w:bCs/>
          <w:color w:val="FF0000"/>
        </w:rPr>
        <w:t>e</w:t>
      </w:r>
      <w:r w:rsidRPr="00F21A97">
        <w:rPr>
          <w:rFonts w:ascii="Arial" w:hAnsi="Arial" w:cs="Arial"/>
          <w:b/>
          <w:bCs/>
          <w:color w:val="FF0000"/>
        </w:rPr>
        <w:t xml:space="preserve"> una dificultad fuerte para hacer a alguien m</w:t>
      </w:r>
      <w:r w:rsidRPr="00F21A97">
        <w:rPr>
          <w:rFonts w:ascii="Arial" w:hAnsi="Arial" w:cs="Arial"/>
          <w:b/>
          <w:bCs/>
          <w:color w:val="FF0000"/>
        </w:rPr>
        <w:t>e</w:t>
      </w:r>
      <w:r w:rsidRPr="00F21A97">
        <w:rPr>
          <w:rFonts w:ascii="Arial" w:hAnsi="Arial" w:cs="Arial"/>
          <w:b/>
          <w:bCs/>
          <w:color w:val="FF0000"/>
        </w:rPr>
        <w:t xml:space="preserve">jor de lo </w:t>
      </w:r>
      <w:r>
        <w:rPr>
          <w:rFonts w:ascii="Arial" w:hAnsi="Arial" w:cs="Arial"/>
          <w:b/>
          <w:bCs/>
          <w:color w:val="FF0000"/>
        </w:rPr>
        <w:t>q</w:t>
      </w:r>
      <w:r w:rsidRPr="00F21A97">
        <w:rPr>
          <w:rFonts w:ascii="Arial" w:hAnsi="Arial" w:cs="Arial"/>
          <w:b/>
          <w:bCs/>
          <w:color w:val="FF0000"/>
        </w:rPr>
        <w:t>ue es. Dios tiene misterios y el catequista tiene que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F21A97">
        <w:rPr>
          <w:rFonts w:ascii="Arial" w:hAnsi="Arial" w:cs="Arial"/>
          <w:b/>
          <w:bCs/>
          <w:color w:val="FF0000"/>
        </w:rPr>
        <w:t>sentirse un in</w:t>
      </w:r>
      <w:r>
        <w:rPr>
          <w:rFonts w:ascii="Arial" w:hAnsi="Arial" w:cs="Arial"/>
          <w:b/>
          <w:bCs/>
          <w:color w:val="FF0000"/>
        </w:rPr>
        <w:t>s</w:t>
      </w:r>
      <w:r w:rsidRPr="00F21A97">
        <w:rPr>
          <w:rFonts w:ascii="Arial" w:hAnsi="Arial" w:cs="Arial"/>
          <w:b/>
          <w:bCs/>
          <w:color w:val="FF0000"/>
        </w:rPr>
        <w:t>tr</w:t>
      </w:r>
      <w:r w:rsidRPr="00F21A97">
        <w:rPr>
          <w:rFonts w:ascii="Arial" w:hAnsi="Arial" w:cs="Arial"/>
          <w:b/>
          <w:bCs/>
          <w:color w:val="FF0000"/>
        </w:rPr>
        <w:t>u</w:t>
      </w:r>
      <w:r w:rsidRPr="00F21A97">
        <w:rPr>
          <w:rFonts w:ascii="Arial" w:hAnsi="Arial" w:cs="Arial"/>
          <w:b/>
          <w:bCs/>
          <w:color w:val="FF0000"/>
        </w:rPr>
        <w:t xml:space="preserve">mento en las manos de Dios. Pero a Dios le gusta la fe y la confianza para poder actuar en las </w:t>
      </w:r>
      <w:r>
        <w:rPr>
          <w:rFonts w:ascii="Arial" w:hAnsi="Arial" w:cs="Arial"/>
          <w:b/>
          <w:bCs/>
          <w:color w:val="FF0000"/>
        </w:rPr>
        <w:t>a</w:t>
      </w:r>
      <w:r w:rsidRPr="00F21A97">
        <w:rPr>
          <w:rFonts w:ascii="Arial" w:hAnsi="Arial" w:cs="Arial"/>
          <w:b/>
          <w:bCs/>
          <w:color w:val="FF0000"/>
        </w:rPr>
        <w:t>l</w:t>
      </w:r>
      <w:r w:rsidRPr="00F21A97">
        <w:rPr>
          <w:rFonts w:ascii="Arial" w:hAnsi="Arial" w:cs="Arial"/>
          <w:b/>
          <w:bCs/>
          <w:color w:val="FF0000"/>
        </w:rPr>
        <w:t>mas</w:t>
      </w:r>
      <w:r>
        <w:rPr>
          <w:rFonts w:ascii="Arial" w:hAnsi="Arial" w:cs="Arial"/>
          <w:b/>
          <w:bCs/>
          <w:color w:val="FF0000"/>
        </w:rPr>
        <w:t xml:space="preserve"> de los niños, de los adultos y de los ancianos</w:t>
      </w:r>
      <w:r w:rsidRPr="00F21A97">
        <w:rPr>
          <w:rFonts w:ascii="Arial" w:hAnsi="Arial" w:cs="Arial"/>
          <w:b/>
          <w:bCs/>
          <w:color w:val="FF0000"/>
        </w:rPr>
        <w:t>.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Jea</w:t>
      </w:r>
      <w:r w:rsidRPr="00F21A97">
        <w:rPr>
          <w:rFonts w:ascii="Arial" w:hAnsi="Arial" w:cs="Arial"/>
          <w:b/>
          <w:bCs/>
        </w:rPr>
        <w:t xml:space="preserve">nne (Juana) </w:t>
      </w:r>
      <w:proofErr w:type="spellStart"/>
      <w:r w:rsidRPr="00F21A97">
        <w:rPr>
          <w:rFonts w:ascii="Arial" w:hAnsi="Arial" w:cs="Arial"/>
          <w:b/>
          <w:bCs/>
        </w:rPr>
        <w:t>Delanoue</w:t>
      </w:r>
      <w:proofErr w:type="spellEnd"/>
      <w:r w:rsidRPr="00F21A97">
        <w:rPr>
          <w:rFonts w:ascii="Arial" w:hAnsi="Arial" w:cs="Arial"/>
          <w:b/>
        </w:rPr>
        <w:t xml:space="preserve"> (naci</w:t>
      </w:r>
      <w:r>
        <w:rPr>
          <w:rFonts w:ascii="Arial" w:hAnsi="Arial" w:cs="Arial"/>
          <w:b/>
        </w:rPr>
        <w:t>ó</w:t>
      </w:r>
      <w:r w:rsidRPr="00F21A97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 xml:space="preserve">fue </w:t>
      </w:r>
      <w:r w:rsidRPr="00F21A97">
        <w:rPr>
          <w:rFonts w:ascii="Arial" w:hAnsi="Arial" w:cs="Arial"/>
          <w:b/>
        </w:rPr>
        <w:t xml:space="preserve">bautizada el 18 de junio de 1666 en </w:t>
      </w:r>
      <w:hyperlink r:id="rId7" w:tooltip="Saumur" w:history="1"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Saumur</w:t>
        </w:r>
        <w:proofErr w:type="spellEnd"/>
      </w:hyperlink>
      <w:r w:rsidRPr="00F21A97">
        <w:rPr>
          <w:rFonts w:ascii="Arial" w:hAnsi="Arial" w:cs="Arial"/>
          <w:b/>
        </w:rPr>
        <w:t>, parr</w:t>
      </w:r>
      <w:r w:rsidRPr="00F21A97">
        <w:rPr>
          <w:rFonts w:ascii="Arial" w:hAnsi="Arial" w:cs="Arial"/>
          <w:b/>
        </w:rPr>
        <w:t>o</w:t>
      </w:r>
      <w:r w:rsidRPr="00F21A97">
        <w:rPr>
          <w:rFonts w:ascii="Arial" w:hAnsi="Arial" w:cs="Arial"/>
          <w:b/>
        </w:rPr>
        <w:t xml:space="preserve">quia de San Pedro, bajo el reinado de </w:t>
      </w:r>
      <w:hyperlink r:id="rId8" w:tooltip="Luis XIV" w:history="1"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Luis XIV</w:t>
        </w:r>
      </w:hyperlink>
      <w:r w:rsidRPr="00F21A97">
        <w:rPr>
          <w:rFonts w:ascii="Arial" w:hAnsi="Arial" w:cs="Arial"/>
          <w:b/>
        </w:rPr>
        <w:t xml:space="preserve"> y falleció el 17 de agosto de 1736 en la mi</w:t>
      </w:r>
      <w:r w:rsidRPr="00F21A97">
        <w:rPr>
          <w:rFonts w:ascii="Arial" w:hAnsi="Arial" w:cs="Arial"/>
          <w:b/>
        </w:rPr>
        <w:t>s</w:t>
      </w:r>
      <w:r w:rsidRPr="00F21A97">
        <w:rPr>
          <w:rFonts w:ascii="Arial" w:hAnsi="Arial" w:cs="Arial"/>
          <w:b/>
        </w:rPr>
        <w:t xml:space="preserve">ma ciudad bajo el reinado de </w:t>
      </w:r>
      <w:hyperlink r:id="rId9" w:tooltip="Luis XV" w:history="1"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Luis XV</w:t>
        </w:r>
      </w:hyperlink>
      <w:r w:rsidRPr="00F21A97">
        <w:rPr>
          <w:rFonts w:ascii="Arial" w:hAnsi="Arial" w:cs="Arial"/>
          <w:b/>
        </w:rPr>
        <w:t xml:space="preserve">. Es una santa francesa.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>Sus padres tenían una tienda de mercería la cual tomará a su cargo a partir de 1692, f</w:t>
      </w:r>
      <w:r w:rsidRPr="00F21A97">
        <w:rPr>
          <w:rFonts w:ascii="Arial" w:hAnsi="Arial" w:cs="Arial"/>
          <w:b/>
        </w:rPr>
        <w:t>e</w:t>
      </w:r>
      <w:r w:rsidRPr="00F21A97">
        <w:rPr>
          <w:rFonts w:ascii="Arial" w:hAnsi="Arial" w:cs="Arial"/>
          <w:b/>
        </w:rPr>
        <w:t xml:space="preserve">cha en la cual muere su madre. En sus inicios, Juana era ecónoma, avara y nunca ejercía la limosna.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 xml:space="preserve">Sin embargo, en Pentecostés de 1693, cuando </w:t>
      </w:r>
      <w:proofErr w:type="spellStart"/>
      <w:r w:rsidRPr="00F21A97">
        <w:rPr>
          <w:rFonts w:ascii="Arial" w:hAnsi="Arial" w:cs="Arial"/>
          <w:b/>
        </w:rPr>
        <w:t>Saumur</w:t>
      </w:r>
      <w:proofErr w:type="spellEnd"/>
      <w:r w:rsidRPr="00F21A97">
        <w:rPr>
          <w:rFonts w:ascii="Arial" w:hAnsi="Arial" w:cs="Arial"/>
          <w:b/>
        </w:rPr>
        <w:t xml:space="preserve"> experimenta la hambruna y un cuarto de la población está compuesta de indigentes, una cierta Francisca </w:t>
      </w:r>
      <w:proofErr w:type="spellStart"/>
      <w:r w:rsidRPr="00F21A97">
        <w:rPr>
          <w:rFonts w:ascii="Arial" w:hAnsi="Arial" w:cs="Arial"/>
          <w:b/>
        </w:rPr>
        <w:t>Souchet</w:t>
      </w:r>
      <w:proofErr w:type="spellEnd"/>
      <w:r w:rsidRPr="00F21A97">
        <w:rPr>
          <w:rFonts w:ascii="Arial" w:hAnsi="Arial" w:cs="Arial"/>
          <w:b/>
        </w:rPr>
        <w:t xml:space="preserve"> (Fra</w:t>
      </w:r>
      <w:r w:rsidRPr="00F21A97">
        <w:rPr>
          <w:rFonts w:ascii="Arial" w:hAnsi="Arial" w:cs="Arial"/>
          <w:b/>
        </w:rPr>
        <w:t>n</w:t>
      </w:r>
      <w:r w:rsidRPr="00F21A97">
        <w:rPr>
          <w:rFonts w:ascii="Arial" w:hAnsi="Arial" w:cs="Arial"/>
          <w:b/>
        </w:rPr>
        <w:t xml:space="preserve">çoise </w:t>
      </w:r>
      <w:proofErr w:type="spellStart"/>
      <w:r w:rsidRPr="00F21A97">
        <w:rPr>
          <w:rFonts w:ascii="Arial" w:hAnsi="Arial" w:cs="Arial"/>
          <w:b/>
        </w:rPr>
        <w:t>Souchet</w:t>
      </w:r>
      <w:proofErr w:type="spellEnd"/>
      <w:r w:rsidRPr="00F21A97">
        <w:rPr>
          <w:rFonts w:ascii="Arial" w:hAnsi="Arial" w:cs="Arial"/>
          <w:b/>
        </w:rPr>
        <w:t xml:space="preserve">) va a cambiar su vida. Venía en peregrinación a </w:t>
      </w:r>
      <w:hyperlink r:id="rId10" w:tooltip="Notre-Dame-des-Ardilliers (aún no redactado)" w:history="1"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Notre</w:t>
        </w:r>
        <w:proofErr w:type="spellEnd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-Dame-des-</w:t>
        </w:r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Ardilliers</w:t>
        </w:r>
        <w:proofErr w:type="spellEnd"/>
      </w:hyperlink>
      <w:r w:rsidRPr="00F21A97">
        <w:rPr>
          <w:rFonts w:ascii="Arial" w:hAnsi="Arial" w:cs="Arial"/>
          <w:b/>
        </w:rPr>
        <w:t xml:space="preserve">, invitará a Juana a consagrar su vida a los pobres . En la fiesta de del Corpus Christi del mismo año, Juana tiene 3 día de éxtasis. La Virgen María le revela lo que el Señor pide de ella para los pobres.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 xml:space="preserve">Rápidamente, es conocida en toda la ciudad y los indigentes ya no están dispuestos a esperar, por lo que van directamente a su casa, llamada </w:t>
      </w:r>
      <w:r w:rsidRPr="00F21A97">
        <w:rPr>
          <w:rFonts w:ascii="Arial" w:hAnsi="Arial" w:cs="Arial"/>
          <w:b/>
          <w:i/>
          <w:iCs/>
        </w:rPr>
        <w:t>La Providencia</w:t>
      </w:r>
      <w:r w:rsidRPr="00F21A97">
        <w:rPr>
          <w:rFonts w:ascii="Arial" w:hAnsi="Arial" w:cs="Arial"/>
          <w:b/>
        </w:rPr>
        <w:t xml:space="preserve"> donde son recib</w:t>
      </w:r>
      <w:r w:rsidRPr="00F21A97">
        <w:rPr>
          <w:rFonts w:ascii="Arial" w:hAnsi="Arial" w:cs="Arial"/>
          <w:b/>
        </w:rPr>
        <w:t>i</w:t>
      </w:r>
      <w:r w:rsidRPr="00F21A97">
        <w:rPr>
          <w:rFonts w:ascii="Arial" w:hAnsi="Arial" w:cs="Arial"/>
          <w:b/>
        </w:rPr>
        <w:t xml:space="preserve">dos, alimentados y hospedados. "Más tarde, abrirá una puerta a todos los rechazados, las madres solteras, las esposas adúlteras, las libertinas. Gasta todo lo que tiene, y así, sin nada, pide limosna. Su caridad no tiene límites. Su casa queda destruida al derrumbarse una colina.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F21A97">
        <w:rPr>
          <w:rFonts w:ascii="Arial" w:hAnsi="Arial" w:cs="Arial"/>
          <w:b/>
        </w:rPr>
        <w:t xml:space="preserve">La pequeña comunidad se muda a las grutas de </w:t>
      </w:r>
      <w:hyperlink r:id="rId11" w:tooltip="Tufeau (aún no redactado)" w:history="1">
        <w:proofErr w:type="spellStart"/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Tufeau</w:t>
        </w:r>
        <w:proofErr w:type="spellEnd"/>
      </w:hyperlink>
      <w:r w:rsidRPr="00F21A97">
        <w:rPr>
          <w:rFonts w:ascii="Arial" w:hAnsi="Arial" w:cs="Arial"/>
          <w:b/>
        </w:rPr>
        <w:t xml:space="preserve"> y toman, el 26 de julio de 1704 el nombre de "</w:t>
      </w:r>
      <w:hyperlink r:id="rId12" w:tooltip="Siervas de los Pobres de Jeanne Delanoue" w:history="1">
        <w:r w:rsidRPr="00F21A97">
          <w:rPr>
            <w:rStyle w:val="Hipervnculo"/>
            <w:rFonts w:ascii="Arial" w:hAnsi="Arial" w:cs="Arial"/>
            <w:b/>
            <w:color w:val="auto"/>
            <w:u w:val="none"/>
          </w:rPr>
          <w:t>Hermanas de Santa Ana</w:t>
        </w:r>
      </w:hyperlink>
      <w:r w:rsidRPr="00F21A97">
        <w:rPr>
          <w:rFonts w:ascii="Arial" w:hAnsi="Arial" w:cs="Arial"/>
          <w:b/>
        </w:rPr>
        <w:t xml:space="preserve">", siervas de los pobres de la Casa de la Providencia. Las Constituciones de la Congregación son aprobadas por el Obispo de Angers el 28 de septiembre de 1709. </w:t>
      </w:r>
    </w:p>
    <w:p w:rsidR="00F21A97" w:rsidRPr="00F21A97" w:rsidRDefault="00F21A97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F21A97">
        <w:rPr>
          <w:rFonts w:ascii="Arial" w:hAnsi="Arial" w:cs="Arial"/>
          <w:b/>
        </w:rPr>
        <w:t xml:space="preserve">En 1715, Juana funda el primer hospicio de la ciudad de </w:t>
      </w:r>
      <w:proofErr w:type="spellStart"/>
      <w:r w:rsidRPr="00F21A97">
        <w:rPr>
          <w:rFonts w:ascii="Arial" w:hAnsi="Arial" w:cs="Arial"/>
          <w:b/>
        </w:rPr>
        <w:t>Saumur</w:t>
      </w:r>
      <w:proofErr w:type="spellEnd"/>
      <w:r w:rsidRPr="00F21A97">
        <w:rPr>
          <w:rFonts w:ascii="Arial" w:hAnsi="Arial" w:cs="Arial"/>
          <w:b/>
        </w:rPr>
        <w:t>. Muere el 17 de agosto de 1736. Para esta fecha, había fundado 11 comunidades en las actuales diócesis de A</w:t>
      </w:r>
      <w:r w:rsidRPr="00F21A97">
        <w:rPr>
          <w:rFonts w:ascii="Arial" w:hAnsi="Arial" w:cs="Arial"/>
          <w:b/>
        </w:rPr>
        <w:t>n</w:t>
      </w:r>
      <w:r w:rsidRPr="00F21A97">
        <w:rPr>
          <w:rFonts w:ascii="Arial" w:hAnsi="Arial" w:cs="Arial"/>
          <w:b/>
        </w:rPr>
        <w:t xml:space="preserve">gers, Indre, Indre-et-Loire, Morbihan y de Loire-Atlantique. </w:t>
      </w:r>
    </w:p>
    <w:p w:rsidR="00F21A97" w:rsidRPr="00F21A97" w:rsidRDefault="00F21A97" w:rsidP="00F21A9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F21A97"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>Desarrollo de la Congregación</w:t>
      </w:r>
    </w:p>
    <w:p w:rsidR="00A608DE" w:rsidRDefault="00F21A97" w:rsidP="00F21A97">
      <w:pPr>
        <w:pStyle w:val="NormalWeb"/>
        <w:jc w:val="both"/>
        <w:rPr>
          <w:rFonts w:ascii="Arial" w:hAnsi="Arial" w:cs="Arial"/>
          <w:b/>
        </w:rPr>
      </w:pPr>
      <w:r w:rsidRPr="00F21A97">
        <w:rPr>
          <w:rFonts w:ascii="Arial" w:hAnsi="Arial" w:cs="Arial"/>
          <w:b/>
        </w:rPr>
        <w:t xml:space="preserve">En 1864, la sede de la Congregación se instala en </w:t>
      </w:r>
      <w:proofErr w:type="spellStart"/>
      <w:r w:rsidRPr="00F21A97">
        <w:rPr>
          <w:rFonts w:ascii="Arial" w:hAnsi="Arial" w:cs="Arial"/>
          <w:b/>
        </w:rPr>
        <w:t>St</w:t>
      </w:r>
      <w:proofErr w:type="spellEnd"/>
      <w:r w:rsidRPr="00F21A97">
        <w:rPr>
          <w:rFonts w:ascii="Arial" w:hAnsi="Arial" w:cs="Arial"/>
          <w:b/>
        </w:rPr>
        <w:t xml:space="preserve"> </w:t>
      </w:r>
      <w:proofErr w:type="spellStart"/>
      <w:r w:rsidRPr="00F21A97">
        <w:rPr>
          <w:rFonts w:ascii="Arial" w:hAnsi="Arial" w:cs="Arial"/>
          <w:b/>
        </w:rPr>
        <w:t>Hilaire</w:t>
      </w:r>
      <w:proofErr w:type="spellEnd"/>
      <w:r w:rsidRPr="00F21A97">
        <w:rPr>
          <w:rFonts w:ascii="Arial" w:hAnsi="Arial" w:cs="Arial"/>
          <w:b/>
        </w:rPr>
        <w:t xml:space="preserve"> </w:t>
      </w:r>
      <w:proofErr w:type="spellStart"/>
      <w:r w:rsidRPr="00F21A97">
        <w:rPr>
          <w:rFonts w:ascii="Arial" w:hAnsi="Arial" w:cs="Arial"/>
          <w:b/>
        </w:rPr>
        <w:t>St</w:t>
      </w:r>
      <w:proofErr w:type="spellEnd"/>
      <w:r w:rsidRPr="00F21A97">
        <w:rPr>
          <w:rFonts w:ascii="Arial" w:hAnsi="Arial" w:cs="Arial"/>
          <w:b/>
        </w:rPr>
        <w:t xml:space="preserve"> </w:t>
      </w:r>
      <w:proofErr w:type="spellStart"/>
      <w:r w:rsidRPr="00F21A97">
        <w:rPr>
          <w:rFonts w:ascii="Arial" w:hAnsi="Arial" w:cs="Arial"/>
          <w:b/>
        </w:rPr>
        <w:t>Florent</w:t>
      </w:r>
      <w:proofErr w:type="spellEnd"/>
      <w:r w:rsidRPr="00F21A97">
        <w:rPr>
          <w:rFonts w:ascii="Arial" w:hAnsi="Arial" w:cs="Arial"/>
          <w:b/>
        </w:rPr>
        <w:t>. El 2 de diciembre de 1956, tres religiosas partes a Madagascar para construir una primera fundación. el 3 de d</w:t>
      </w:r>
      <w:r w:rsidRPr="00F21A97">
        <w:rPr>
          <w:rFonts w:ascii="Arial" w:hAnsi="Arial" w:cs="Arial"/>
          <w:b/>
        </w:rPr>
        <w:t>i</w:t>
      </w:r>
      <w:r w:rsidRPr="00F21A97">
        <w:rPr>
          <w:rFonts w:ascii="Arial" w:hAnsi="Arial" w:cs="Arial"/>
          <w:b/>
        </w:rPr>
        <w:t xml:space="preserve">ciembre de 1964, la Congregación cambia de nombre para tomar de </w:t>
      </w:r>
      <w:hyperlink r:id="rId13" w:tooltip="Siervas de los Pobres de Jeanne Delanoue" w:history="1">
        <w:r w:rsidRPr="00F21A9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Siervas de los Pobres de Jeanne </w:t>
        </w:r>
        <w:proofErr w:type="spellStart"/>
        <w:r w:rsidRPr="00F21A97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Delanoue</w:t>
        </w:r>
        <w:proofErr w:type="spellEnd"/>
      </w:hyperlink>
      <w:r w:rsidRPr="00F21A97">
        <w:rPr>
          <w:rFonts w:ascii="Arial" w:hAnsi="Arial" w:cs="Arial"/>
          <w:b/>
        </w:rPr>
        <w:t xml:space="preserve">, en homenaje a su fundadora. </w:t>
      </w:r>
    </w:p>
    <w:p w:rsidR="00F21A97" w:rsidRPr="00F21A97" w:rsidRDefault="00A608DE" w:rsidP="00F21A97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21A97" w:rsidRPr="00F21A97">
        <w:rPr>
          <w:rFonts w:ascii="Arial" w:hAnsi="Arial" w:cs="Arial"/>
          <w:b/>
        </w:rPr>
        <w:t>Algunos años más tarde, otra Congr</w:t>
      </w:r>
      <w:r w:rsidR="00F21A97" w:rsidRPr="00F21A97">
        <w:rPr>
          <w:rFonts w:ascii="Arial" w:hAnsi="Arial" w:cs="Arial"/>
          <w:b/>
        </w:rPr>
        <w:t>e</w:t>
      </w:r>
      <w:r w:rsidR="00F21A97" w:rsidRPr="00F21A97">
        <w:rPr>
          <w:rFonts w:ascii="Arial" w:hAnsi="Arial" w:cs="Arial"/>
          <w:b/>
        </w:rPr>
        <w:t xml:space="preserve">gación de </w:t>
      </w:r>
      <w:hyperlink r:id="rId14" w:tooltip="Nantes" w:history="1">
        <w:r w:rsidR="00F21A97" w:rsidRPr="00F21A97">
          <w:rPr>
            <w:rStyle w:val="Hipervnculo"/>
            <w:rFonts w:ascii="Arial" w:hAnsi="Arial" w:cs="Arial"/>
            <w:b/>
            <w:color w:val="auto"/>
            <w:u w:val="none"/>
          </w:rPr>
          <w:t>Nantes</w:t>
        </w:r>
      </w:hyperlink>
      <w:r w:rsidR="00F21A97" w:rsidRPr="00F21A97">
        <w:rPr>
          <w:rFonts w:ascii="Arial" w:hAnsi="Arial" w:cs="Arial"/>
          <w:b/>
        </w:rPr>
        <w:t>, igualmente fundada por ella se un</w:t>
      </w:r>
      <w:r>
        <w:rPr>
          <w:rFonts w:ascii="Arial" w:hAnsi="Arial" w:cs="Arial"/>
          <w:b/>
        </w:rPr>
        <w:t>ió</w:t>
      </w:r>
      <w:r w:rsidR="00F21A97" w:rsidRPr="00F21A97">
        <w:rPr>
          <w:rFonts w:ascii="Arial" w:hAnsi="Arial" w:cs="Arial"/>
          <w:b/>
        </w:rPr>
        <w:t xml:space="preserve"> a la Congregación. En seguida, el 12 de septiembre de 1979</w:t>
      </w:r>
      <w:r>
        <w:rPr>
          <w:rFonts w:ascii="Arial" w:hAnsi="Arial" w:cs="Arial"/>
          <w:b/>
        </w:rPr>
        <w:t xml:space="preserve"> estaba orientada la nueva organización de esta familia religiosa y se </w:t>
      </w:r>
      <w:r w:rsidR="00F21A97" w:rsidRPr="00F21A97">
        <w:rPr>
          <w:rFonts w:ascii="Arial" w:hAnsi="Arial" w:cs="Arial"/>
          <w:b/>
        </w:rPr>
        <w:t>contin</w:t>
      </w:r>
      <w:r>
        <w:rPr>
          <w:rFonts w:ascii="Arial" w:hAnsi="Arial" w:cs="Arial"/>
          <w:b/>
        </w:rPr>
        <w:t>uó</w:t>
      </w:r>
      <w:r w:rsidR="00F21A97" w:rsidRPr="00F21A97">
        <w:rPr>
          <w:rFonts w:ascii="Arial" w:hAnsi="Arial" w:cs="Arial"/>
          <w:b/>
        </w:rPr>
        <w:t xml:space="preserve"> su expansión enviando por primera vez una comunidad de religiosas francesas </w:t>
      </w:r>
      <w:r>
        <w:rPr>
          <w:rFonts w:ascii="Arial" w:hAnsi="Arial" w:cs="Arial"/>
          <w:b/>
        </w:rPr>
        <w:t>a</w:t>
      </w:r>
      <w:r w:rsidR="00F21A97" w:rsidRPr="00F21A97">
        <w:rPr>
          <w:rFonts w:ascii="Arial" w:hAnsi="Arial" w:cs="Arial"/>
          <w:b/>
        </w:rPr>
        <w:t xml:space="preserve"> Madagascar</w:t>
      </w:r>
      <w:r>
        <w:rPr>
          <w:rFonts w:ascii="Arial" w:hAnsi="Arial" w:cs="Arial"/>
          <w:b/>
        </w:rPr>
        <w:t>, luego a</w:t>
      </w:r>
      <w:r w:rsidR="00F21A97" w:rsidRPr="00F21A97">
        <w:rPr>
          <w:rFonts w:ascii="Arial" w:hAnsi="Arial" w:cs="Arial"/>
          <w:b/>
        </w:rPr>
        <w:t xml:space="preserve"> Indonesia, en la isla de S</w:t>
      </w:r>
      <w:r w:rsidR="00F21A97" w:rsidRPr="00F21A97">
        <w:rPr>
          <w:rFonts w:ascii="Arial" w:hAnsi="Arial" w:cs="Arial"/>
          <w:b/>
        </w:rPr>
        <w:t>u</w:t>
      </w:r>
      <w:r w:rsidR="00F21A97" w:rsidRPr="00F21A97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 xml:space="preserve">tra, y en diversos lugares en que se continuó el apostolado misionero. </w:t>
      </w:r>
      <w:r w:rsidR="00F21A97" w:rsidRPr="00F21A97">
        <w:rPr>
          <w:rFonts w:ascii="Arial" w:hAnsi="Arial" w:cs="Arial"/>
          <w:b/>
        </w:rPr>
        <w:t xml:space="preserve"> </w:t>
      </w:r>
    </w:p>
    <w:p w:rsidR="00F21A97" w:rsidRPr="00F21A97" w:rsidRDefault="00F21A97" w:rsidP="00F21A97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F21A97">
        <w:rPr>
          <w:rStyle w:val="mw-headline"/>
          <w:rFonts w:ascii="Arial" w:hAnsi="Arial" w:cs="Arial"/>
          <w:color w:val="FF0000"/>
          <w:sz w:val="24"/>
          <w:szCs w:val="24"/>
        </w:rPr>
        <w:t>Canonización</w:t>
      </w:r>
    </w:p>
    <w:p w:rsidR="003B124E" w:rsidRPr="00F21A97" w:rsidRDefault="00F21A97" w:rsidP="00F21A97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F21A97">
        <w:rPr>
          <w:b/>
        </w:rPr>
        <w:t xml:space="preserve">El 5 de noviembre de 1947, Jeanne (Juana) </w:t>
      </w:r>
      <w:proofErr w:type="spellStart"/>
      <w:r w:rsidRPr="00F21A97">
        <w:rPr>
          <w:b/>
        </w:rPr>
        <w:t>Delanoue</w:t>
      </w:r>
      <w:proofErr w:type="spellEnd"/>
      <w:r w:rsidRPr="00F21A97">
        <w:rPr>
          <w:b/>
        </w:rPr>
        <w:t xml:space="preserve"> fue beatificada por el Papa </w:t>
      </w:r>
      <w:hyperlink r:id="rId15" w:tooltip="Pío XII" w:history="1">
        <w:r w:rsidRPr="00F21A97">
          <w:rPr>
            <w:rStyle w:val="Hipervnculo"/>
            <w:b/>
            <w:color w:val="auto"/>
            <w:u w:val="none"/>
          </w:rPr>
          <w:t>Pío XII</w:t>
        </w:r>
      </w:hyperlink>
      <w:r w:rsidRPr="00F21A97">
        <w:rPr>
          <w:b/>
        </w:rPr>
        <w:t xml:space="preserve">. </w:t>
      </w:r>
      <w:r w:rsidR="00A608DE">
        <w:rPr>
          <w:b/>
        </w:rPr>
        <w:t>Y fue c</w:t>
      </w:r>
      <w:r w:rsidRPr="00F21A97">
        <w:rPr>
          <w:b/>
        </w:rPr>
        <w:t xml:space="preserve">anonizada el 31 de octubre de 1982 por el Papa </w:t>
      </w:r>
      <w:hyperlink r:id="rId16" w:tooltip="Juan Pablo II" w:history="1">
        <w:r w:rsidRPr="00F21A97">
          <w:rPr>
            <w:rStyle w:val="Hipervnculo"/>
            <w:b/>
            <w:color w:val="auto"/>
            <w:u w:val="none"/>
          </w:rPr>
          <w:t xml:space="preserve">Juan Pablo </w:t>
        </w:r>
      </w:hyperlink>
    </w:p>
    <w:sectPr w:rsidR="003B124E" w:rsidRPr="00F21A97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B324B"/>
    <w:multiLevelType w:val="multilevel"/>
    <w:tmpl w:val="5D28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23"/>
  </w:num>
  <w:num w:numId="12">
    <w:abstractNumId w:val="0"/>
  </w:num>
  <w:num w:numId="13">
    <w:abstractNumId w:val="27"/>
  </w:num>
  <w:num w:numId="14">
    <w:abstractNumId w:val="29"/>
  </w:num>
  <w:num w:numId="15">
    <w:abstractNumId w:val="21"/>
  </w:num>
  <w:num w:numId="16">
    <w:abstractNumId w:val="5"/>
  </w:num>
  <w:num w:numId="17">
    <w:abstractNumId w:val="15"/>
  </w:num>
  <w:num w:numId="18">
    <w:abstractNumId w:val="28"/>
  </w:num>
  <w:num w:numId="19">
    <w:abstractNumId w:val="13"/>
  </w:num>
  <w:num w:numId="20">
    <w:abstractNumId w:val="11"/>
  </w:num>
  <w:num w:numId="21">
    <w:abstractNumId w:val="8"/>
  </w:num>
  <w:num w:numId="22">
    <w:abstractNumId w:val="6"/>
  </w:num>
  <w:num w:numId="23">
    <w:abstractNumId w:val="26"/>
  </w:num>
  <w:num w:numId="24">
    <w:abstractNumId w:val="7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19"/>
  </w:num>
  <w:num w:numId="30">
    <w:abstractNumId w:val="18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1092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05210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08DE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1A97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uis_XIV" TargetMode="External"/><Relationship Id="rId13" Type="http://schemas.openxmlformats.org/officeDocument/2006/relationships/hyperlink" Target="https://es.wikipedia.org/wiki/Siervas_de_los_Pobres_de_Jeanne_Delano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s.wikipedia.org/wiki/Saumur" TargetMode="External"/><Relationship Id="rId12" Type="http://schemas.openxmlformats.org/officeDocument/2006/relationships/hyperlink" Target="https://es.wikipedia.org/wiki/Siervas_de_los_Pobres_de_Jeanne_Delano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an_Pablo_I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/index.php?title=Tufeau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%C3%ADo_XII" TargetMode="External"/><Relationship Id="rId10" Type="http://schemas.openxmlformats.org/officeDocument/2006/relationships/hyperlink" Target="https://es.wikipedia.org/w/index.php?title=Notre-Dame-des-Ardillier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Luis_XV" TargetMode="External"/><Relationship Id="rId14" Type="http://schemas.openxmlformats.org/officeDocument/2006/relationships/hyperlink" Target="https://es.wikipedia.org/wiki/Nant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2019-07-29T05:34:00Z</dcterms:created>
  <dcterms:modified xsi:type="dcterms:W3CDTF">2019-07-29T05:34:00Z</dcterms:modified>
</cp:coreProperties>
</file>