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47" w:rsidRPr="00D02D5F" w:rsidRDefault="000C72E2" w:rsidP="000C72E2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D02D5F">
        <w:rPr>
          <w:rFonts w:ascii="Arial" w:hAnsi="Arial" w:cs="Arial"/>
          <w:color w:val="FF0000"/>
          <w:sz w:val="36"/>
          <w:szCs w:val="36"/>
        </w:rPr>
        <w:t>V</w:t>
      </w:r>
      <w:r w:rsidR="00402847" w:rsidRPr="00D02D5F">
        <w:rPr>
          <w:rFonts w:ascii="Arial" w:hAnsi="Arial" w:cs="Arial"/>
          <w:color w:val="FF0000"/>
          <w:sz w:val="36"/>
          <w:szCs w:val="36"/>
        </w:rPr>
        <w:t xml:space="preserve">icente </w:t>
      </w:r>
      <w:proofErr w:type="spellStart"/>
      <w:r w:rsidR="00402847" w:rsidRPr="00D02D5F">
        <w:rPr>
          <w:rFonts w:ascii="Arial" w:hAnsi="Arial" w:cs="Arial"/>
          <w:color w:val="FF0000"/>
          <w:sz w:val="36"/>
          <w:szCs w:val="36"/>
        </w:rPr>
        <w:t>Pallotti</w:t>
      </w:r>
      <w:proofErr w:type="spellEnd"/>
      <w:r w:rsidR="00402847" w:rsidRPr="00D02D5F">
        <w:rPr>
          <w:rFonts w:ascii="Arial" w:hAnsi="Arial" w:cs="Arial"/>
          <w:color w:val="FF0000"/>
          <w:sz w:val="36"/>
          <w:szCs w:val="36"/>
        </w:rPr>
        <w:t xml:space="preserve"> 1795 - 1850</w:t>
      </w:r>
    </w:p>
    <w:p w:rsidR="00402847" w:rsidRDefault="00402847" w:rsidP="000C72E2">
      <w:pPr>
        <w:pStyle w:val="Ttulo1"/>
        <w:jc w:val="center"/>
      </w:pPr>
      <w:r>
        <w:rPr>
          <w:noProof/>
          <w:color w:val="0000FF"/>
        </w:rPr>
        <w:drawing>
          <wp:inline distT="0" distB="0" distL="0" distR="0">
            <wp:extent cx="1734403" cy="2324100"/>
            <wp:effectExtent l="19050" t="0" r="0" b="0"/>
            <wp:docPr id="3" name="Imagen 3" descr="San Vincenzo Pallott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 Vincenzo Pallott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82" cy="233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E2" w:rsidRDefault="00D02D5F" w:rsidP="00140E19">
      <w:pPr>
        <w:pStyle w:val="Ttulo1"/>
        <w:ind w:left="-284" w:right="-567" w:firstLine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>El catequista t</w:t>
      </w:r>
      <w:r>
        <w:rPr>
          <w:rFonts w:ascii="Arial" w:hAnsi="Arial" w:cs="Arial"/>
          <w:color w:val="FF0000"/>
          <w:sz w:val="24"/>
          <w:szCs w:val="24"/>
        </w:rPr>
        <w:t>i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>ene que pensar mucho en el futuro. Tratando con niños</w:t>
      </w:r>
      <w:r w:rsidR="000C72E2">
        <w:rPr>
          <w:rFonts w:ascii="Arial" w:hAnsi="Arial" w:cs="Arial"/>
          <w:color w:val="FF0000"/>
          <w:sz w:val="24"/>
          <w:szCs w:val="24"/>
        </w:rPr>
        <w:t>,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 xml:space="preserve"> debe mirar al mañana</w:t>
      </w:r>
      <w:r>
        <w:rPr>
          <w:rFonts w:ascii="Arial" w:hAnsi="Arial" w:cs="Arial"/>
          <w:color w:val="FF0000"/>
          <w:sz w:val="24"/>
          <w:szCs w:val="24"/>
        </w:rPr>
        <w:t xml:space="preserve"> más que al pasado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 xml:space="preserve">. San Vicente </w:t>
      </w:r>
      <w:proofErr w:type="spellStart"/>
      <w:r w:rsidR="000C72E2" w:rsidRPr="000C72E2">
        <w:rPr>
          <w:rFonts w:ascii="Arial" w:hAnsi="Arial" w:cs="Arial"/>
          <w:color w:val="FF0000"/>
          <w:sz w:val="24"/>
          <w:szCs w:val="24"/>
        </w:rPr>
        <w:t>Palo</w:t>
      </w:r>
      <w:r>
        <w:rPr>
          <w:rFonts w:ascii="Arial" w:hAnsi="Arial" w:cs="Arial"/>
          <w:color w:val="FF0000"/>
          <w:sz w:val="24"/>
          <w:szCs w:val="24"/>
        </w:rPr>
        <w:t>t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>ti</w:t>
      </w:r>
      <w:proofErr w:type="spellEnd"/>
      <w:r w:rsidR="000C72E2" w:rsidRPr="000C72E2">
        <w:rPr>
          <w:rFonts w:ascii="Arial" w:hAnsi="Arial" w:cs="Arial"/>
          <w:color w:val="FF0000"/>
          <w:sz w:val="24"/>
          <w:szCs w:val="24"/>
        </w:rPr>
        <w:t xml:space="preserve"> t</w:t>
      </w:r>
      <w:r w:rsidR="000C72E2">
        <w:rPr>
          <w:rFonts w:ascii="Arial" w:hAnsi="Arial" w:cs="Arial"/>
          <w:color w:val="FF0000"/>
          <w:sz w:val="24"/>
          <w:szCs w:val="24"/>
        </w:rPr>
        <w:t>enía cierto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 xml:space="preserve"> don de adivinar lo que iba a suceder. Por eso se le </w:t>
      </w:r>
      <w:r>
        <w:rPr>
          <w:rFonts w:ascii="Arial" w:hAnsi="Arial" w:cs="Arial"/>
          <w:color w:val="FF0000"/>
          <w:sz w:val="24"/>
          <w:szCs w:val="24"/>
        </w:rPr>
        <w:t>suele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 xml:space="preserve"> inv</w:t>
      </w:r>
      <w:r w:rsidR="002B4637">
        <w:rPr>
          <w:rFonts w:ascii="Arial" w:hAnsi="Arial" w:cs="Arial"/>
          <w:color w:val="FF0000"/>
          <w:sz w:val="24"/>
          <w:szCs w:val="24"/>
        </w:rPr>
        <w:t>o</w:t>
      </w:r>
      <w:r w:rsidR="000C72E2" w:rsidRPr="000C72E2">
        <w:rPr>
          <w:rFonts w:ascii="Arial" w:hAnsi="Arial" w:cs="Arial"/>
          <w:color w:val="FF0000"/>
          <w:sz w:val="24"/>
          <w:szCs w:val="24"/>
        </w:rPr>
        <w:t>car</w:t>
      </w:r>
      <w:r w:rsidR="002B4637">
        <w:rPr>
          <w:rFonts w:ascii="Arial" w:hAnsi="Arial" w:cs="Arial"/>
          <w:color w:val="FF0000"/>
          <w:sz w:val="24"/>
          <w:szCs w:val="24"/>
        </w:rPr>
        <w:t xml:space="preserve"> para que nos haga previso</w:t>
      </w:r>
      <w:r w:rsidR="000C72E2">
        <w:rPr>
          <w:rFonts w:ascii="Arial" w:hAnsi="Arial" w:cs="Arial"/>
          <w:color w:val="FF0000"/>
          <w:sz w:val="24"/>
          <w:szCs w:val="24"/>
        </w:rPr>
        <w:t>res y no s</w:t>
      </w:r>
      <w:r>
        <w:rPr>
          <w:rFonts w:ascii="Arial" w:hAnsi="Arial" w:cs="Arial"/>
          <w:color w:val="FF0000"/>
          <w:sz w:val="24"/>
          <w:szCs w:val="24"/>
        </w:rPr>
        <w:t>ó</w:t>
      </w:r>
      <w:r w:rsidR="000C72E2">
        <w:rPr>
          <w:rFonts w:ascii="Arial" w:hAnsi="Arial" w:cs="Arial"/>
          <w:color w:val="FF0000"/>
          <w:sz w:val="24"/>
          <w:szCs w:val="24"/>
        </w:rPr>
        <w:t xml:space="preserve">lo </w:t>
      </w:r>
      <w:r w:rsidR="00081AFC">
        <w:rPr>
          <w:rFonts w:ascii="Arial" w:hAnsi="Arial" w:cs="Arial"/>
          <w:color w:val="FF0000"/>
          <w:sz w:val="24"/>
          <w:szCs w:val="24"/>
        </w:rPr>
        <w:t xml:space="preserve">amigos de </w:t>
      </w:r>
      <w:r w:rsidR="000C72E2">
        <w:rPr>
          <w:rFonts w:ascii="Arial" w:hAnsi="Arial" w:cs="Arial"/>
          <w:color w:val="FF0000"/>
          <w:sz w:val="24"/>
          <w:szCs w:val="24"/>
        </w:rPr>
        <w:t>adivin</w:t>
      </w:r>
      <w:r>
        <w:rPr>
          <w:rFonts w:ascii="Arial" w:hAnsi="Arial" w:cs="Arial"/>
          <w:color w:val="FF0000"/>
          <w:sz w:val="24"/>
          <w:szCs w:val="24"/>
        </w:rPr>
        <w:t>aciones, que no existen.</w:t>
      </w:r>
      <w:r w:rsidR="000C72E2">
        <w:rPr>
          <w:rFonts w:ascii="Arial" w:hAnsi="Arial" w:cs="Arial"/>
          <w:color w:val="FF0000"/>
          <w:sz w:val="24"/>
          <w:szCs w:val="24"/>
        </w:rPr>
        <w:t xml:space="preserve"> Y </w:t>
      </w:r>
      <w:r>
        <w:rPr>
          <w:rFonts w:ascii="Arial" w:hAnsi="Arial" w:cs="Arial"/>
          <w:color w:val="FF0000"/>
          <w:sz w:val="24"/>
          <w:szCs w:val="24"/>
        </w:rPr>
        <w:t xml:space="preserve">hay que </w:t>
      </w:r>
      <w:r w:rsidR="000C72E2">
        <w:rPr>
          <w:rFonts w:ascii="Arial" w:hAnsi="Arial" w:cs="Arial"/>
          <w:color w:val="FF0000"/>
          <w:sz w:val="24"/>
          <w:szCs w:val="24"/>
        </w:rPr>
        <w:t>pedirle que ayud</w:t>
      </w:r>
      <w:r w:rsidR="002B4637">
        <w:rPr>
          <w:rFonts w:ascii="Arial" w:hAnsi="Arial" w:cs="Arial"/>
          <w:color w:val="FF0000"/>
          <w:sz w:val="24"/>
          <w:szCs w:val="24"/>
        </w:rPr>
        <w:t>e</w:t>
      </w:r>
      <w:r w:rsidR="000C72E2">
        <w:rPr>
          <w:rFonts w:ascii="Arial" w:hAnsi="Arial" w:cs="Arial"/>
          <w:color w:val="FF0000"/>
          <w:sz w:val="24"/>
          <w:szCs w:val="24"/>
        </w:rPr>
        <w:t xml:space="preserve"> a preparar bien a los niños para que lleguen a ser mayor</w:t>
      </w:r>
      <w:r w:rsidR="002B4637">
        <w:rPr>
          <w:rFonts w:ascii="Arial" w:hAnsi="Arial" w:cs="Arial"/>
          <w:color w:val="FF0000"/>
          <w:sz w:val="24"/>
          <w:szCs w:val="24"/>
        </w:rPr>
        <w:t>es</w:t>
      </w:r>
      <w:r w:rsidR="000C72E2">
        <w:rPr>
          <w:rFonts w:ascii="Arial" w:hAnsi="Arial" w:cs="Arial"/>
          <w:color w:val="FF0000"/>
          <w:sz w:val="24"/>
          <w:szCs w:val="24"/>
        </w:rPr>
        <w:t xml:space="preserve"> con vida cristiana</w:t>
      </w:r>
      <w:r w:rsidR="00081AFC">
        <w:rPr>
          <w:rFonts w:ascii="Arial" w:hAnsi="Arial" w:cs="Arial"/>
          <w:color w:val="FF0000"/>
          <w:sz w:val="24"/>
          <w:szCs w:val="24"/>
        </w:rPr>
        <w:t xml:space="preserve"> sana, sólida, libre y alegre.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6A6E51">
        <w:rPr>
          <w:rFonts w:ascii="Arial" w:hAnsi="Arial" w:cs="Arial"/>
          <w:color w:val="FF0000"/>
          <w:sz w:val="24"/>
          <w:szCs w:val="24"/>
        </w:rPr>
        <w:t>.</w:t>
      </w:r>
    </w:p>
    <w:p w:rsidR="00402847" w:rsidRPr="000C72E2" w:rsidRDefault="000C72E2" w:rsidP="002B4637">
      <w:pPr>
        <w:pStyle w:val="Ttulo1"/>
        <w:ind w:left="-426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</w:rPr>
        <w:t xml:space="preserve">  </w:t>
      </w:r>
      <w:r w:rsidR="00402847" w:rsidRPr="000C72E2">
        <w:rPr>
          <w:rFonts w:ascii="Arial" w:hAnsi="Arial" w:cs="Arial"/>
          <w:sz w:val="24"/>
          <w:szCs w:val="24"/>
        </w:rPr>
        <w:t xml:space="preserve">San </w:t>
      </w:r>
      <w:proofErr w:type="spellStart"/>
      <w:r w:rsidR="00402847" w:rsidRPr="000C72E2">
        <w:rPr>
          <w:rFonts w:ascii="Arial" w:hAnsi="Arial" w:cs="Arial"/>
          <w:sz w:val="24"/>
          <w:szCs w:val="24"/>
        </w:rPr>
        <w:t>Vincente</w:t>
      </w:r>
      <w:proofErr w:type="spellEnd"/>
      <w:r w:rsidR="00402847" w:rsidRPr="000C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847" w:rsidRPr="000C72E2">
        <w:rPr>
          <w:rFonts w:ascii="Arial" w:hAnsi="Arial" w:cs="Arial"/>
          <w:sz w:val="24"/>
          <w:szCs w:val="24"/>
        </w:rPr>
        <w:t>Pallotti</w:t>
      </w:r>
      <w:proofErr w:type="spellEnd"/>
      <w:r w:rsidR="00402847" w:rsidRPr="000C72E2">
        <w:rPr>
          <w:rFonts w:ascii="Arial" w:hAnsi="Arial" w:cs="Arial"/>
          <w:sz w:val="24"/>
          <w:szCs w:val="24"/>
        </w:rPr>
        <w:t xml:space="preserve"> (en italiano </w:t>
      </w:r>
      <w:proofErr w:type="spellStart"/>
      <w:r w:rsidR="00402847" w:rsidRPr="000C72E2">
        <w:rPr>
          <w:rFonts w:ascii="Arial" w:hAnsi="Arial" w:cs="Arial"/>
          <w:sz w:val="24"/>
          <w:szCs w:val="24"/>
        </w:rPr>
        <w:t>Vincenzo</w:t>
      </w:r>
      <w:proofErr w:type="spellEnd"/>
      <w:r w:rsidR="00402847" w:rsidRPr="000C72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847" w:rsidRPr="000C72E2">
        <w:rPr>
          <w:rFonts w:ascii="Arial" w:hAnsi="Arial" w:cs="Arial"/>
          <w:sz w:val="24"/>
          <w:szCs w:val="24"/>
        </w:rPr>
        <w:t>Pallotti</w:t>
      </w:r>
      <w:proofErr w:type="spellEnd"/>
      <w:r w:rsidR="00402847" w:rsidRPr="000C72E2">
        <w:rPr>
          <w:rFonts w:ascii="Arial" w:hAnsi="Arial" w:cs="Arial"/>
          <w:sz w:val="24"/>
          <w:szCs w:val="24"/>
        </w:rPr>
        <w:t xml:space="preserve">) </w:t>
      </w:r>
      <w:hyperlink r:id="rId10" w:tooltip="1795" w:history="1">
        <w:r w:rsidR="00402847" w:rsidRPr="000C72E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1795</w:t>
        </w:r>
      </w:hyperlink>
      <w:r w:rsidR="00402847" w:rsidRPr="000C72E2">
        <w:rPr>
          <w:rFonts w:ascii="Arial" w:hAnsi="Arial" w:cs="Arial"/>
          <w:sz w:val="24"/>
          <w:szCs w:val="24"/>
        </w:rPr>
        <w:t>-</w:t>
      </w:r>
      <w:hyperlink r:id="rId11" w:tooltip="1850" w:history="1">
        <w:r w:rsidR="00402847" w:rsidRPr="000C72E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1850</w:t>
        </w:r>
      </w:hyperlink>
      <w:r w:rsidR="00402847" w:rsidRPr="000C72E2">
        <w:rPr>
          <w:rFonts w:ascii="Arial" w:hAnsi="Arial" w:cs="Arial"/>
          <w:sz w:val="24"/>
          <w:szCs w:val="24"/>
        </w:rPr>
        <w:t xml:space="preserve">, era un sacerdote italiano, fundador del Apostolado Católico, congregación conocida como los Padres </w:t>
      </w:r>
      <w:proofErr w:type="spellStart"/>
      <w:r w:rsidR="00402847" w:rsidRPr="000C72E2">
        <w:rPr>
          <w:rFonts w:ascii="Arial" w:hAnsi="Arial" w:cs="Arial"/>
          <w:sz w:val="24"/>
          <w:szCs w:val="24"/>
        </w:rPr>
        <w:t>Palotinos</w:t>
      </w:r>
      <w:proofErr w:type="spellEnd"/>
      <w:r w:rsidR="00402847" w:rsidRPr="000C72E2">
        <w:rPr>
          <w:rFonts w:ascii="Arial" w:hAnsi="Arial" w:cs="Arial"/>
          <w:sz w:val="24"/>
          <w:szCs w:val="24"/>
        </w:rPr>
        <w:t xml:space="preserve"> o simplemente </w:t>
      </w:r>
      <w:hyperlink r:id="rId12" w:tooltip="Palotinos" w:history="1">
        <w:proofErr w:type="spellStart"/>
        <w:r w:rsidR="00402847" w:rsidRPr="000C72E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Palotinos</w:t>
        </w:r>
        <w:proofErr w:type="spellEnd"/>
      </w:hyperlink>
      <w:r w:rsidR="00402847" w:rsidRPr="000C72E2">
        <w:rPr>
          <w:rFonts w:ascii="Arial" w:hAnsi="Arial" w:cs="Arial"/>
          <w:sz w:val="24"/>
          <w:szCs w:val="24"/>
        </w:rPr>
        <w:t xml:space="preserve">. Considerado como el precursor de la </w:t>
      </w:r>
      <w:hyperlink r:id="rId13" w:tooltip="Acción Católica" w:history="1">
        <w:r w:rsidR="00402847" w:rsidRPr="000C72E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Acción Católica</w:t>
        </w:r>
      </w:hyperlink>
      <w:r w:rsidR="00402847" w:rsidRPr="000C72E2">
        <w:rPr>
          <w:rFonts w:ascii="Arial" w:hAnsi="Arial" w:cs="Arial"/>
          <w:sz w:val="24"/>
          <w:szCs w:val="24"/>
        </w:rPr>
        <w:t xml:space="preserve"> Mundial. </w:t>
      </w:r>
    </w:p>
    <w:p w:rsidR="000C72E2" w:rsidRPr="000C72E2" w:rsidRDefault="002B4637" w:rsidP="000C72E2">
      <w:pPr>
        <w:pStyle w:val="NormalWeb"/>
        <w:ind w:left="-284" w:right="-567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Biografí</w:t>
      </w:r>
      <w:r w:rsidR="000C72E2" w:rsidRPr="000C72E2">
        <w:rPr>
          <w:rFonts w:ascii="Arial" w:hAnsi="Arial" w:cs="Arial"/>
          <w:b/>
          <w:color w:val="FF0000"/>
          <w:sz w:val="28"/>
          <w:szCs w:val="28"/>
        </w:rPr>
        <w:t xml:space="preserve">a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847" w:rsidRPr="000C72E2">
        <w:rPr>
          <w:rFonts w:ascii="Arial" w:hAnsi="Arial" w:cs="Arial"/>
          <w:b/>
        </w:rPr>
        <w:t xml:space="preserve">Nació en Roma en una mansión de la vía del tren, último de diez hijos de Pedro Pablo, proveniente de </w:t>
      </w:r>
      <w:hyperlink r:id="rId14" w:tooltip="San Giorgio di Cascia (aún no redactado)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 xml:space="preserve">San Giorgio di </w:t>
        </w:r>
        <w:proofErr w:type="spellStart"/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Cascia</w:t>
        </w:r>
        <w:proofErr w:type="spellEnd"/>
      </w:hyperlink>
      <w:r w:rsidR="00402847" w:rsidRPr="000C72E2">
        <w:rPr>
          <w:rFonts w:ascii="Arial" w:hAnsi="Arial" w:cs="Arial"/>
          <w:b/>
        </w:rPr>
        <w:t xml:space="preserve">, y de María Magdalena De </w:t>
      </w:r>
      <w:proofErr w:type="spellStart"/>
      <w:r w:rsidR="00402847" w:rsidRPr="000C72E2">
        <w:rPr>
          <w:rFonts w:ascii="Arial" w:hAnsi="Arial" w:cs="Arial"/>
          <w:b/>
        </w:rPr>
        <w:t>Rossi</w:t>
      </w:r>
      <w:proofErr w:type="spellEnd"/>
      <w:r w:rsidR="00402847" w:rsidRPr="000C72E2">
        <w:rPr>
          <w:rFonts w:ascii="Arial" w:hAnsi="Arial" w:cs="Arial"/>
          <w:b/>
        </w:rPr>
        <w:t>, romana. Fue baut</w:t>
      </w:r>
      <w:r w:rsidR="00402847" w:rsidRPr="000C72E2">
        <w:rPr>
          <w:rFonts w:ascii="Arial" w:hAnsi="Arial" w:cs="Arial"/>
          <w:b/>
        </w:rPr>
        <w:t>i</w:t>
      </w:r>
      <w:r w:rsidR="00402847" w:rsidRPr="000C72E2">
        <w:rPr>
          <w:rFonts w:ascii="Arial" w:hAnsi="Arial" w:cs="Arial"/>
          <w:b/>
        </w:rPr>
        <w:t xml:space="preserve">zado al día siguiente de su nacimiento en la iglesia de San Lorenzo, con los nombres de Vicente Luis Francisco.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2847" w:rsidRPr="000C72E2">
        <w:rPr>
          <w:rFonts w:ascii="Arial" w:hAnsi="Arial" w:cs="Arial"/>
          <w:b/>
        </w:rPr>
        <w:t>Estudió en el colegio de San Pantaleón de los escolapios, y pasó luego al colegio rom</w:t>
      </w:r>
      <w:r w:rsidR="00402847" w:rsidRPr="000C72E2">
        <w:rPr>
          <w:rFonts w:ascii="Arial" w:hAnsi="Arial" w:cs="Arial"/>
          <w:b/>
        </w:rPr>
        <w:t>a</w:t>
      </w:r>
      <w:r w:rsidR="00402847" w:rsidRPr="000C72E2">
        <w:rPr>
          <w:rFonts w:ascii="Arial" w:hAnsi="Arial" w:cs="Arial"/>
          <w:b/>
        </w:rPr>
        <w:t>no. Desde temprana edad mostró su amor por la oración, la disciplina, al ayuno y la interr</w:t>
      </w:r>
      <w:r w:rsidR="00402847" w:rsidRPr="000C72E2">
        <w:rPr>
          <w:rFonts w:ascii="Arial" w:hAnsi="Arial" w:cs="Arial"/>
          <w:b/>
        </w:rPr>
        <w:t>e</w:t>
      </w:r>
      <w:r w:rsidR="00402847" w:rsidRPr="000C72E2">
        <w:rPr>
          <w:rFonts w:ascii="Arial" w:hAnsi="Arial" w:cs="Arial"/>
          <w:b/>
        </w:rPr>
        <w:t>lación. La tradición le atribuye la capacidad de conocer cosas futuras. Una vez, mientras jugaba a la pelota, se le vio absorto por un minuto. Despertado por su madre, se le pr</w:t>
      </w:r>
      <w:r w:rsidR="00402847" w:rsidRPr="000C72E2">
        <w:rPr>
          <w:rFonts w:ascii="Arial" w:hAnsi="Arial" w:cs="Arial"/>
          <w:b/>
        </w:rPr>
        <w:t>e</w:t>
      </w:r>
      <w:r w:rsidR="00402847" w:rsidRPr="000C72E2">
        <w:rPr>
          <w:rFonts w:ascii="Arial" w:hAnsi="Arial" w:cs="Arial"/>
          <w:b/>
        </w:rPr>
        <w:t xml:space="preserve">guntó lo que estaba haciendo, a lo que </w:t>
      </w:r>
      <w:proofErr w:type="spellStart"/>
      <w:r w:rsidR="00402847" w:rsidRPr="000C72E2">
        <w:rPr>
          <w:rFonts w:ascii="Arial" w:hAnsi="Arial" w:cs="Arial"/>
          <w:b/>
        </w:rPr>
        <w:t>el</w:t>
      </w:r>
      <w:proofErr w:type="spellEnd"/>
      <w:r w:rsidR="00402847" w:rsidRPr="000C72E2">
        <w:rPr>
          <w:rFonts w:ascii="Arial" w:hAnsi="Arial" w:cs="Arial"/>
          <w:b/>
        </w:rPr>
        <w:t xml:space="preserve"> respondió: «¡Cuándo me verá decir misa en el altar de San Filipino!». </w:t>
      </w:r>
    </w:p>
    <w:p w:rsidR="00402847" w:rsidRPr="000C72E2" w:rsidRDefault="006A6E51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847" w:rsidRPr="000C72E2">
        <w:rPr>
          <w:rFonts w:ascii="Arial" w:hAnsi="Arial" w:cs="Arial"/>
          <w:b/>
        </w:rPr>
        <w:t xml:space="preserve">Se confirmó el </w:t>
      </w:r>
      <w:hyperlink r:id="rId15" w:tooltip="10 de julio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10 de julio</w:t>
        </w:r>
      </w:hyperlink>
      <w:r w:rsidR="00402847" w:rsidRPr="000C72E2">
        <w:rPr>
          <w:rFonts w:ascii="Arial" w:hAnsi="Arial" w:cs="Arial"/>
          <w:b/>
        </w:rPr>
        <w:t xml:space="preserve"> de </w:t>
      </w:r>
      <w:hyperlink r:id="rId16" w:tooltip="1801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1801</w:t>
        </w:r>
      </w:hyperlink>
      <w:r w:rsidR="000C72E2">
        <w:rPr>
          <w:rFonts w:ascii="Arial" w:hAnsi="Arial" w:cs="Arial"/>
          <w:b/>
        </w:rPr>
        <w:t>. Y</w:t>
      </w:r>
      <w:r w:rsidR="00402847" w:rsidRPr="000C72E2">
        <w:rPr>
          <w:rFonts w:ascii="Arial" w:hAnsi="Arial" w:cs="Arial"/>
          <w:b/>
        </w:rPr>
        <w:t xml:space="preserve"> en </w:t>
      </w:r>
      <w:hyperlink r:id="rId17" w:tooltip="1805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1805</w:t>
        </w:r>
      </w:hyperlink>
      <w:r w:rsidR="00402847" w:rsidRPr="000C72E2">
        <w:rPr>
          <w:rFonts w:ascii="Arial" w:hAnsi="Arial" w:cs="Arial"/>
          <w:b/>
        </w:rPr>
        <w:t xml:space="preserve"> recibió la primera comunión y le fue conc</w:t>
      </w:r>
      <w:r w:rsidR="00402847" w:rsidRPr="000C72E2">
        <w:rPr>
          <w:rFonts w:ascii="Arial" w:hAnsi="Arial" w:cs="Arial"/>
          <w:b/>
        </w:rPr>
        <w:t>e</w:t>
      </w:r>
      <w:r w:rsidR="00402847" w:rsidRPr="000C72E2">
        <w:rPr>
          <w:rFonts w:ascii="Arial" w:hAnsi="Arial" w:cs="Arial"/>
          <w:b/>
        </w:rPr>
        <w:t xml:space="preserve">dido el privilegio, raro para su tiempo, de recibirla de manera cotidiana. A los doce años fue puesto bajo la dirección espiritual de sacerdote Bernardino </w:t>
      </w:r>
      <w:proofErr w:type="spellStart"/>
      <w:r w:rsidR="00402847" w:rsidRPr="000C72E2">
        <w:rPr>
          <w:rFonts w:ascii="Arial" w:hAnsi="Arial" w:cs="Arial"/>
          <w:b/>
        </w:rPr>
        <w:t>Fazzini</w:t>
      </w:r>
      <w:proofErr w:type="spellEnd"/>
      <w:r w:rsidR="00402847" w:rsidRPr="000C72E2">
        <w:rPr>
          <w:rFonts w:ascii="Arial" w:hAnsi="Arial" w:cs="Arial"/>
          <w:b/>
        </w:rPr>
        <w:t xml:space="preserve">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02847" w:rsidRPr="000C72E2">
        <w:rPr>
          <w:rFonts w:ascii="Arial" w:hAnsi="Arial" w:cs="Arial"/>
          <w:b/>
        </w:rPr>
        <w:t xml:space="preserve">El </w:t>
      </w:r>
      <w:hyperlink r:id="rId18" w:tooltip="10 de septiembre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10 de septiembre</w:t>
        </w:r>
      </w:hyperlink>
      <w:r w:rsidR="00402847" w:rsidRPr="000C72E2">
        <w:rPr>
          <w:rFonts w:ascii="Arial" w:hAnsi="Arial" w:cs="Arial"/>
          <w:b/>
        </w:rPr>
        <w:t xml:space="preserve"> de </w:t>
      </w:r>
      <w:hyperlink r:id="rId19" w:tooltip="1817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1817</w:t>
        </w:r>
      </w:hyperlink>
      <w:r w:rsidR="00402847" w:rsidRPr="000C72E2">
        <w:rPr>
          <w:rFonts w:ascii="Arial" w:hAnsi="Arial" w:cs="Arial"/>
          <w:b/>
        </w:rPr>
        <w:t xml:space="preserve"> fue ordenado </w:t>
      </w:r>
      <w:hyperlink r:id="rId20" w:tooltip="Diácono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diácono</w:t>
        </w:r>
      </w:hyperlink>
      <w:r w:rsidR="00402847" w:rsidRPr="000C72E2">
        <w:rPr>
          <w:rFonts w:ascii="Arial" w:hAnsi="Arial" w:cs="Arial"/>
          <w:b/>
        </w:rPr>
        <w:t xml:space="preserve"> y en </w:t>
      </w:r>
      <w:hyperlink r:id="rId21" w:tooltip="1818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1818</w:t>
        </w:r>
      </w:hyperlink>
      <w:r w:rsidR="00402847" w:rsidRPr="000C72E2">
        <w:rPr>
          <w:rFonts w:ascii="Arial" w:hAnsi="Arial" w:cs="Arial"/>
          <w:b/>
        </w:rPr>
        <w:t xml:space="preserve"> fue ordenado sacerdote. Por pertenecer al clero secular, se inscribió en tres órdenes religiosas como terciario: dominico, mínimo y franciscano. </w:t>
      </w:r>
    </w:p>
    <w:p w:rsidR="00402847" w:rsidRPr="000C72E2" w:rsidRDefault="000C72E2" w:rsidP="000C72E2">
      <w:pPr>
        <w:pStyle w:val="Ttulo2"/>
        <w:ind w:left="-284" w:right="-567"/>
        <w:jc w:val="both"/>
        <w:rPr>
          <w:rFonts w:ascii="Arial" w:hAnsi="Arial" w:cs="Arial"/>
          <w:color w:val="FF0000"/>
          <w:sz w:val="24"/>
          <w:szCs w:val="24"/>
        </w:rPr>
      </w:pPr>
      <w:r w:rsidRPr="000C72E2">
        <w:rPr>
          <w:rStyle w:val="mw-headline"/>
          <w:rFonts w:ascii="Arial" w:hAnsi="Arial" w:cs="Arial"/>
          <w:color w:val="FF0000"/>
          <w:sz w:val="24"/>
          <w:szCs w:val="24"/>
        </w:rPr>
        <w:t xml:space="preserve">   </w:t>
      </w:r>
      <w:r w:rsidR="00402847" w:rsidRPr="000C72E2">
        <w:rPr>
          <w:rStyle w:val="mw-headline"/>
          <w:rFonts w:ascii="Arial" w:hAnsi="Arial" w:cs="Arial"/>
          <w:color w:val="FF0000"/>
          <w:sz w:val="24"/>
          <w:szCs w:val="24"/>
        </w:rPr>
        <w:t>Sus años de sacerdocio</w:t>
      </w:r>
    </w:p>
    <w:p w:rsidR="00402847" w:rsidRDefault="000C72E2" w:rsidP="002B4637">
      <w:pPr>
        <w:pStyle w:val="NormalWeb"/>
        <w:spacing w:before="0" w:beforeAutospacing="0" w:after="0" w:afterAutospacing="0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02847" w:rsidRPr="000C72E2">
        <w:rPr>
          <w:rFonts w:ascii="Arial" w:hAnsi="Arial" w:cs="Arial"/>
          <w:b/>
        </w:rPr>
        <w:t>Influenciado por el ejemplo de sus padres en la práctica de la fe y devoción profunda, los primeros años de sacerdocio se caracterizaron por la oración y la caridad, según las pal</w:t>
      </w:r>
      <w:r w:rsidR="00402847" w:rsidRPr="000C72E2">
        <w:rPr>
          <w:rFonts w:ascii="Arial" w:hAnsi="Arial" w:cs="Arial"/>
          <w:b/>
        </w:rPr>
        <w:t>a</w:t>
      </w:r>
      <w:r w:rsidR="00402847" w:rsidRPr="000C72E2">
        <w:rPr>
          <w:rFonts w:ascii="Arial" w:hAnsi="Arial" w:cs="Arial"/>
          <w:b/>
        </w:rPr>
        <w:t>bras de San Pablo: «</w:t>
      </w:r>
      <w:proofErr w:type="spellStart"/>
      <w:r w:rsidR="00402847" w:rsidRPr="000C72E2">
        <w:rPr>
          <w:rFonts w:ascii="Arial" w:hAnsi="Arial" w:cs="Arial"/>
          <w:b/>
        </w:rPr>
        <w:t>Charitas</w:t>
      </w:r>
      <w:proofErr w:type="spellEnd"/>
      <w:r w:rsidR="00402847" w:rsidRPr="000C72E2">
        <w:rPr>
          <w:rFonts w:ascii="Arial" w:hAnsi="Arial" w:cs="Arial"/>
          <w:b/>
        </w:rPr>
        <w:t xml:space="preserve"> Christi </w:t>
      </w:r>
      <w:proofErr w:type="spellStart"/>
      <w:r w:rsidR="00402847" w:rsidRPr="000C72E2">
        <w:rPr>
          <w:rFonts w:ascii="Arial" w:hAnsi="Arial" w:cs="Arial"/>
          <w:b/>
        </w:rPr>
        <w:t>urget</w:t>
      </w:r>
      <w:proofErr w:type="spellEnd"/>
      <w:r w:rsidR="00402847" w:rsidRPr="000C72E2">
        <w:rPr>
          <w:rFonts w:ascii="Arial" w:hAnsi="Arial" w:cs="Arial"/>
          <w:b/>
        </w:rPr>
        <w:t xml:space="preserve"> nos». </w:t>
      </w:r>
    </w:p>
    <w:p w:rsidR="00D02D5F" w:rsidRPr="000C72E2" w:rsidRDefault="00D02D5F" w:rsidP="002B4637">
      <w:pPr>
        <w:pStyle w:val="NormalWeb"/>
        <w:spacing w:before="0" w:beforeAutospacing="0" w:after="0" w:afterAutospacing="0"/>
        <w:ind w:left="-284" w:right="-567"/>
        <w:jc w:val="both"/>
        <w:rPr>
          <w:rFonts w:ascii="Arial" w:hAnsi="Arial" w:cs="Arial"/>
          <w:b/>
        </w:rPr>
      </w:pPr>
    </w:p>
    <w:p w:rsidR="000C72E2" w:rsidRDefault="000C72E2" w:rsidP="002B4637">
      <w:pPr>
        <w:pStyle w:val="NormalWeb"/>
        <w:spacing w:before="0" w:beforeAutospacing="0" w:after="0" w:afterAutospacing="0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402847" w:rsidRPr="000C72E2">
        <w:rPr>
          <w:rFonts w:ascii="Arial" w:hAnsi="Arial" w:cs="Arial"/>
          <w:b/>
        </w:rPr>
        <w:t xml:space="preserve">En </w:t>
      </w:r>
      <w:hyperlink r:id="rId22" w:tooltip="1818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1818</w:t>
        </w:r>
      </w:hyperlink>
      <w:r w:rsidR="00402847" w:rsidRPr="000C72E2">
        <w:rPr>
          <w:rFonts w:ascii="Arial" w:hAnsi="Arial" w:cs="Arial"/>
          <w:b/>
        </w:rPr>
        <w:t xml:space="preserve"> fundó la </w:t>
      </w:r>
      <w:r w:rsidR="00402847" w:rsidRPr="000C72E2">
        <w:rPr>
          <w:rFonts w:ascii="Arial" w:hAnsi="Arial" w:cs="Arial"/>
          <w:b/>
          <w:i/>
          <w:iCs/>
        </w:rPr>
        <w:t xml:space="preserve">Liga </w:t>
      </w:r>
      <w:proofErr w:type="spellStart"/>
      <w:r w:rsidR="00402847" w:rsidRPr="000C72E2">
        <w:rPr>
          <w:rFonts w:ascii="Arial" w:hAnsi="Arial" w:cs="Arial"/>
          <w:b/>
          <w:i/>
          <w:iCs/>
        </w:rPr>
        <w:t>Antidemoniaca</w:t>
      </w:r>
      <w:proofErr w:type="spellEnd"/>
      <w:r w:rsidR="00402847" w:rsidRPr="000C72E2">
        <w:rPr>
          <w:rFonts w:ascii="Arial" w:hAnsi="Arial" w:cs="Arial"/>
          <w:b/>
        </w:rPr>
        <w:t xml:space="preserve"> con el fin de destruir los elementos considerados por la Iglesia católica como "indignantes y deshonestos", se comprometió a difundir la devoción a la "Preciosa Sangre", divulgada por </w:t>
      </w:r>
      <w:hyperlink r:id="rId23" w:tooltip="Gaspar del Bufalo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Gaspar del B</w:t>
        </w:r>
        <w:r w:rsidR="00081AFC">
          <w:rPr>
            <w:rStyle w:val="Hipervnculo"/>
            <w:rFonts w:ascii="Arial" w:hAnsi="Arial" w:cs="Arial"/>
            <w:b/>
            <w:color w:val="auto"/>
            <w:u w:val="none"/>
          </w:rPr>
          <w:t>ú</w:t>
        </w:r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falo</w:t>
        </w:r>
      </w:hyperlink>
      <w:r>
        <w:rPr>
          <w:rFonts w:ascii="Arial" w:hAnsi="Arial" w:cs="Arial"/>
          <w:b/>
        </w:rPr>
        <w:t>. A</w:t>
      </w:r>
      <w:r w:rsidR="00402847" w:rsidRPr="000C72E2">
        <w:rPr>
          <w:rFonts w:ascii="Arial" w:hAnsi="Arial" w:cs="Arial"/>
          <w:b/>
        </w:rPr>
        <w:t>nimó círculos dogm</w:t>
      </w:r>
      <w:r w:rsidR="00402847" w:rsidRPr="000C72E2">
        <w:rPr>
          <w:rFonts w:ascii="Arial" w:hAnsi="Arial" w:cs="Arial"/>
          <w:b/>
        </w:rPr>
        <w:t>á</w:t>
      </w:r>
      <w:r w:rsidR="00402847" w:rsidRPr="000C72E2">
        <w:rPr>
          <w:rFonts w:ascii="Arial" w:hAnsi="Arial" w:cs="Arial"/>
          <w:b/>
        </w:rPr>
        <w:t>ticos y la educación teológica en la Academia de Teología para jóvenes estudiantes, solic</w:t>
      </w:r>
      <w:r w:rsidR="00402847" w:rsidRPr="000C72E2">
        <w:rPr>
          <w:rFonts w:ascii="Arial" w:hAnsi="Arial" w:cs="Arial"/>
          <w:b/>
        </w:rPr>
        <w:t>i</w:t>
      </w:r>
      <w:r w:rsidR="00402847" w:rsidRPr="000C72E2">
        <w:rPr>
          <w:rFonts w:ascii="Arial" w:hAnsi="Arial" w:cs="Arial"/>
          <w:b/>
        </w:rPr>
        <w:t xml:space="preserve">tado por el obispo </w:t>
      </w:r>
      <w:proofErr w:type="spellStart"/>
      <w:r w:rsidR="00402847" w:rsidRPr="000C72E2">
        <w:rPr>
          <w:rFonts w:ascii="Arial" w:hAnsi="Arial" w:cs="Arial"/>
          <w:b/>
        </w:rPr>
        <w:t>Cristaldi</w:t>
      </w:r>
      <w:proofErr w:type="spellEnd"/>
      <w:r w:rsidR="00402847" w:rsidRPr="000C72E2">
        <w:rPr>
          <w:rFonts w:ascii="Arial" w:hAnsi="Arial" w:cs="Arial"/>
          <w:b/>
        </w:rPr>
        <w:t xml:space="preserve">, </w:t>
      </w:r>
      <w:hyperlink r:id="rId24" w:tooltip="Rector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rector</w:t>
        </w:r>
      </w:hyperlink>
      <w:r w:rsidR="00402847" w:rsidRPr="000C72E2">
        <w:rPr>
          <w:rFonts w:ascii="Arial" w:hAnsi="Arial" w:cs="Arial"/>
          <w:b/>
        </w:rPr>
        <w:t xml:space="preserve"> del </w:t>
      </w:r>
      <w:proofErr w:type="spellStart"/>
      <w:r w:rsidR="00402847" w:rsidRPr="000C72E2">
        <w:rPr>
          <w:rFonts w:ascii="Arial" w:hAnsi="Arial" w:cs="Arial"/>
          <w:b/>
        </w:rPr>
        <w:t>Archigi</w:t>
      </w:r>
      <w:r w:rsidR="00081AFC">
        <w:rPr>
          <w:rFonts w:ascii="Arial" w:hAnsi="Arial" w:cs="Arial"/>
          <w:b/>
        </w:rPr>
        <w:t>m</w:t>
      </w:r>
      <w:r w:rsidR="00402847" w:rsidRPr="000C72E2">
        <w:rPr>
          <w:rFonts w:ascii="Arial" w:hAnsi="Arial" w:cs="Arial"/>
          <w:b/>
        </w:rPr>
        <w:t>nasio</w:t>
      </w:r>
      <w:proofErr w:type="spellEnd"/>
      <w:r w:rsidR="00402847" w:rsidRPr="000C72E2">
        <w:rPr>
          <w:rFonts w:ascii="Arial" w:hAnsi="Arial" w:cs="Arial"/>
          <w:b/>
        </w:rPr>
        <w:t xml:space="preserve">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2847" w:rsidRPr="000C72E2">
        <w:rPr>
          <w:rFonts w:ascii="Arial" w:hAnsi="Arial" w:cs="Arial"/>
          <w:b/>
        </w:rPr>
        <w:t xml:space="preserve">Prestó servicio en el sacramento de la confesión, en especial en la Iglesia de Santa María del Sufragio (Roma) y a partir de </w:t>
      </w:r>
      <w:hyperlink r:id="rId25" w:tooltip="1827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1827</w:t>
        </w:r>
      </w:hyperlink>
      <w:r w:rsidR="00402847" w:rsidRPr="000C72E2">
        <w:rPr>
          <w:rFonts w:ascii="Arial" w:hAnsi="Arial" w:cs="Arial"/>
          <w:b/>
        </w:rPr>
        <w:t xml:space="preserve">, como director espiritual del </w:t>
      </w:r>
      <w:hyperlink r:id="rId26" w:tooltip="Seminario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seminario</w:t>
        </w:r>
      </w:hyperlink>
      <w:r w:rsidR="00402847" w:rsidRPr="000C72E2">
        <w:rPr>
          <w:rFonts w:ascii="Arial" w:hAnsi="Arial" w:cs="Arial"/>
          <w:b/>
        </w:rPr>
        <w:t xml:space="preserve"> rom</w:t>
      </w:r>
      <w:r w:rsidR="00402847" w:rsidRPr="000C72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no; </w:t>
      </w:r>
      <w:r w:rsidR="00402847" w:rsidRPr="000C72E2">
        <w:rPr>
          <w:rFonts w:ascii="Arial" w:hAnsi="Arial" w:cs="Arial"/>
          <w:b/>
        </w:rPr>
        <w:t xml:space="preserve">y en el </w:t>
      </w:r>
      <w:hyperlink r:id="rId27" w:tooltip="1833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1833</w:t>
        </w:r>
      </w:hyperlink>
      <w:r w:rsidR="00402847" w:rsidRPr="000C72E2">
        <w:rPr>
          <w:rFonts w:ascii="Arial" w:hAnsi="Arial" w:cs="Arial"/>
          <w:b/>
        </w:rPr>
        <w:t xml:space="preserve"> del </w:t>
      </w:r>
      <w:hyperlink r:id="rId28" w:tooltip="Pontificio Colegio Urbano (aún no redactado)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Pontificio Colegio Urbano</w:t>
        </w:r>
      </w:hyperlink>
      <w:r w:rsidR="00402847" w:rsidRPr="000C72E2">
        <w:rPr>
          <w:rFonts w:ascii="Arial" w:hAnsi="Arial" w:cs="Arial"/>
          <w:b/>
        </w:rPr>
        <w:t xml:space="preserve"> de la Propaganda Fide.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02847" w:rsidRPr="000C72E2">
        <w:rPr>
          <w:rFonts w:ascii="Arial" w:hAnsi="Arial" w:cs="Arial"/>
          <w:b/>
        </w:rPr>
        <w:t xml:space="preserve">Vicente concibió todas estas actividades como parte de un trabajo mayor de restauración cristiana, que se llevaría a cabo con el apoyo de los laicos de acuerdo a su disponibilidad o capacidad, uniéndose a la misión con el sacerdocio del clero, por lo que constantemente trató de establecer una relación profunda con los jóvenes. Aunque practicó la mortificación ascética del espíritu y la carne, nunca consideró la mortificación como un fin en sí mismo, una árida práctica de penitencia, sino que su fin principal era la práctica del amor a Dios. </w:t>
      </w:r>
    </w:p>
    <w:p w:rsidR="00402847" w:rsidRPr="000C72E2" w:rsidRDefault="000C72E2" w:rsidP="000C72E2">
      <w:pPr>
        <w:pStyle w:val="Ttulo2"/>
        <w:ind w:left="-284" w:right="-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</w:t>
      </w:r>
      <w:r w:rsidR="00402847" w:rsidRPr="000C72E2">
        <w:rPr>
          <w:rStyle w:val="mw-headline"/>
          <w:rFonts w:ascii="Arial" w:hAnsi="Arial" w:cs="Arial"/>
          <w:color w:val="FF0000"/>
          <w:sz w:val="24"/>
          <w:szCs w:val="24"/>
        </w:rPr>
        <w:t>La Congregación y la Sociedad del Apostolado Católico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2847" w:rsidRPr="000C72E2">
        <w:rPr>
          <w:rFonts w:ascii="Arial" w:hAnsi="Arial" w:cs="Arial"/>
          <w:b/>
        </w:rPr>
        <w:t xml:space="preserve">Para poner en práctica su visión de la restauración y para luchar contra la propagación de las sectas, Vicente concibió la </w:t>
      </w:r>
      <w:hyperlink r:id="rId29" w:tooltip="Palotinos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Sociedad del apostolado católico</w:t>
        </w:r>
      </w:hyperlink>
      <w:r w:rsidR="00402847" w:rsidRPr="000C72E2">
        <w:rPr>
          <w:rFonts w:ascii="Arial" w:hAnsi="Arial" w:cs="Arial"/>
          <w:b/>
        </w:rPr>
        <w:t xml:space="preserve"> para «</w:t>
      </w:r>
      <w:r w:rsidR="00402847" w:rsidRPr="000C72E2">
        <w:rPr>
          <w:rFonts w:ascii="Arial" w:hAnsi="Arial" w:cs="Arial"/>
          <w:b/>
          <w:i/>
          <w:iCs/>
        </w:rPr>
        <w:t xml:space="preserve">Ad </w:t>
      </w:r>
      <w:proofErr w:type="spellStart"/>
      <w:r w:rsidR="00402847" w:rsidRPr="000C72E2">
        <w:rPr>
          <w:rFonts w:ascii="Arial" w:hAnsi="Arial" w:cs="Arial"/>
          <w:b/>
          <w:i/>
          <w:iCs/>
        </w:rPr>
        <w:t>infinitam</w:t>
      </w:r>
      <w:proofErr w:type="spellEnd"/>
      <w:r w:rsidR="00402847" w:rsidRPr="000C72E2">
        <w:rPr>
          <w:rFonts w:ascii="Arial" w:hAnsi="Arial" w:cs="Arial"/>
          <w:b/>
          <w:i/>
          <w:iCs/>
        </w:rPr>
        <w:t xml:space="preserve"> Dei gloriam! – Ad </w:t>
      </w:r>
      <w:proofErr w:type="spellStart"/>
      <w:r w:rsidR="00402847" w:rsidRPr="000C72E2">
        <w:rPr>
          <w:rFonts w:ascii="Arial" w:hAnsi="Arial" w:cs="Arial"/>
          <w:b/>
          <w:i/>
          <w:iCs/>
        </w:rPr>
        <w:t>destruendum</w:t>
      </w:r>
      <w:proofErr w:type="spellEnd"/>
      <w:r w:rsidR="00402847" w:rsidRPr="000C72E2">
        <w:rPr>
          <w:rFonts w:ascii="Arial" w:hAnsi="Arial" w:cs="Arial"/>
          <w:b/>
          <w:i/>
          <w:iCs/>
        </w:rPr>
        <w:t xml:space="preserve"> </w:t>
      </w:r>
      <w:proofErr w:type="spellStart"/>
      <w:r w:rsidR="00402847" w:rsidRPr="000C72E2">
        <w:rPr>
          <w:rFonts w:ascii="Arial" w:hAnsi="Arial" w:cs="Arial"/>
          <w:b/>
          <w:i/>
          <w:iCs/>
        </w:rPr>
        <w:t>peccatum</w:t>
      </w:r>
      <w:proofErr w:type="spellEnd"/>
      <w:r w:rsidR="00402847" w:rsidRPr="000C72E2">
        <w:rPr>
          <w:rFonts w:ascii="Arial" w:hAnsi="Arial" w:cs="Arial"/>
          <w:b/>
          <w:i/>
          <w:iCs/>
        </w:rPr>
        <w:t xml:space="preserve">! – Ad </w:t>
      </w:r>
      <w:proofErr w:type="spellStart"/>
      <w:r w:rsidR="00402847" w:rsidRPr="000C72E2">
        <w:rPr>
          <w:rFonts w:ascii="Arial" w:hAnsi="Arial" w:cs="Arial"/>
          <w:b/>
          <w:i/>
          <w:iCs/>
        </w:rPr>
        <w:t>salvandas</w:t>
      </w:r>
      <w:proofErr w:type="spellEnd"/>
      <w:r w:rsidR="00402847" w:rsidRPr="000C72E2">
        <w:rPr>
          <w:rFonts w:ascii="Arial" w:hAnsi="Arial" w:cs="Arial"/>
          <w:b/>
          <w:i/>
          <w:iCs/>
        </w:rPr>
        <w:t xml:space="preserve"> animas!</w:t>
      </w:r>
      <w:r w:rsidR="00402847" w:rsidRPr="000C72E2">
        <w:rPr>
          <w:rFonts w:ascii="Arial" w:hAnsi="Arial" w:cs="Arial"/>
          <w:b/>
        </w:rPr>
        <w:t>» (Para la infinita gloria de Dios, para la destrucción del pecado, para la salvación de las almas).</w:t>
      </w:r>
      <w:hyperlink r:id="rId30" w:anchor="cite_note-1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402847" w:rsidRPr="000C72E2">
        <w:rPr>
          <w:rFonts w:ascii="Arial" w:hAnsi="Arial" w:cs="Arial"/>
          <w:b/>
        </w:rPr>
        <w:t xml:space="preserve">​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2847" w:rsidRPr="000C72E2">
        <w:rPr>
          <w:rFonts w:ascii="Arial" w:hAnsi="Arial" w:cs="Arial"/>
          <w:b/>
        </w:rPr>
        <w:t xml:space="preserve">La tradición devocional atribuye el nacimiento de la sociedad a un milagro según el cual Vicente, en 1834, intercedió a favor de Giacomo </w:t>
      </w:r>
      <w:proofErr w:type="spellStart"/>
      <w:r w:rsidR="00402847" w:rsidRPr="000C72E2">
        <w:rPr>
          <w:rFonts w:ascii="Arial" w:hAnsi="Arial" w:cs="Arial"/>
          <w:b/>
        </w:rPr>
        <w:t>Salvati</w:t>
      </w:r>
      <w:proofErr w:type="spellEnd"/>
      <w:r w:rsidR="00402847" w:rsidRPr="000C72E2">
        <w:rPr>
          <w:rFonts w:ascii="Arial" w:hAnsi="Arial" w:cs="Arial"/>
          <w:b/>
        </w:rPr>
        <w:t>, que en aquel tiempo sufría por la próxima muerte de su hij</w:t>
      </w:r>
      <w:r w:rsidR="006A6E51">
        <w:rPr>
          <w:rFonts w:ascii="Arial" w:hAnsi="Arial" w:cs="Arial"/>
          <w:b/>
        </w:rPr>
        <w:t>a Camilla, agonizante desde hací</w:t>
      </w:r>
      <w:r w:rsidR="00402847" w:rsidRPr="000C72E2">
        <w:rPr>
          <w:rFonts w:ascii="Arial" w:hAnsi="Arial" w:cs="Arial"/>
          <w:b/>
        </w:rPr>
        <w:t xml:space="preserve">a varios días. Vicente se presentó en su negocio, sin ser llamado o conocido y fácilmente dijo: "Su hija está curada". La curación de Camilla asombró a los padres y desde aquel momento </w:t>
      </w:r>
      <w:proofErr w:type="spellStart"/>
      <w:r w:rsidR="00402847" w:rsidRPr="000C72E2">
        <w:rPr>
          <w:rFonts w:ascii="Arial" w:hAnsi="Arial" w:cs="Arial"/>
          <w:b/>
        </w:rPr>
        <w:t>Salvati</w:t>
      </w:r>
      <w:proofErr w:type="spellEnd"/>
      <w:r w:rsidR="00402847" w:rsidRPr="000C72E2">
        <w:rPr>
          <w:rFonts w:ascii="Arial" w:hAnsi="Arial" w:cs="Arial"/>
          <w:b/>
        </w:rPr>
        <w:t xml:space="preserve"> trabajó en estr</w:t>
      </w:r>
      <w:r w:rsidR="00402847" w:rsidRPr="000C72E2">
        <w:rPr>
          <w:rFonts w:ascii="Arial" w:hAnsi="Arial" w:cs="Arial"/>
          <w:b/>
        </w:rPr>
        <w:t>e</w:t>
      </w:r>
      <w:r w:rsidR="00402847" w:rsidRPr="000C72E2">
        <w:rPr>
          <w:rFonts w:ascii="Arial" w:hAnsi="Arial" w:cs="Arial"/>
          <w:b/>
        </w:rPr>
        <w:t>cha colaboración con Vicente para la realización de sus proyectos: fue el inicio de la A</w:t>
      </w:r>
      <w:r w:rsidR="00402847" w:rsidRPr="000C72E2">
        <w:rPr>
          <w:rFonts w:ascii="Arial" w:hAnsi="Arial" w:cs="Arial"/>
          <w:b/>
        </w:rPr>
        <w:t>c</w:t>
      </w:r>
      <w:r w:rsidR="00402847" w:rsidRPr="000C72E2">
        <w:rPr>
          <w:rFonts w:ascii="Arial" w:hAnsi="Arial" w:cs="Arial"/>
          <w:b/>
        </w:rPr>
        <w:t xml:space="preserve">ción Católica, la vocación de los laicos a que cooperen con el apostolado jerárquico.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2847" w:rsidRPr="000C72E2">
        <w:rPr>
          <w:rFonts w:ascii="Arial" w:hAnsi="Arial" w:cs="Arial"/>
          <w:b/>
        </w:rPr>
        <w:t>Pidió la colaboración de hombres y mujeres de todas las condiciones y estados: patr</w:t>
      </w:r>
      <w:r w:rsidR="00402847" w:rsidRPr="000C72E2">
        <w:rPr>
          <w:rFonts w:ascii="Arial" w:hAnsi="Arial" w:cs="Arial"/>
          <w:b/>
        </w:rPr>
        <w:t>i</w:t>
      </w:r>
      <w:r w:rsidR="00402847" w:rsidRPr="000C72E2">
        <w:rPr>
          <w:rFonts w:ascii="Arial" w:hAnsi="Arial" w:cs="Arial"/>
          <w:b/>
        </w:rPr>
        <w:t xml:space="preserve">cios romanos, comerciantes, profesionales, operarios, porque estaba convencido de que todo el mundo podía ser "apóstol". </w:t>
      </w:r>
      <w:r>
        <w:rPr>
          <w:rFonts w:ascii="Arial" w:hAnsi="Arial" w:cs="Arial"/>
          <w:b/>
        </w:rPr>
        <w:t xml:space="preserve">  </w:t>
      </w:r>
      <w:r w:rsidR="00402847" w:rsidRPr="000C72E2">
        <w:rPr>
          <w:rFonts w:ascii="Arial" w:hAnsi="Arial" w:cs="Arial"/>
          <w:b/>
        </w:rPr>
        <w:t xml:space="preserve">En un principio la Compañía se centró especialmente en las misiones como objetivo, pero luego Vicente se dio cuenta de que para llevar a los fieles a la labor de las misiones era necesario revivir la fe en ellos y reavivar el amor de Jesucristo. Por lo tanto, decidió que el objetivo principal de la Sociedad fuera la promoción de la creación de colegios para la preparación de los misioneros.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02847" w:rsidRPr="000C72E2">
        <w:rPr>
          <w:rFonts w:ascii="Arial" w:hAnsi="Arial" w:cs="Arial"/>
          <w:b/>
        </w:rPr>
        <w:t xml:space="preserve">La actividad externa de la Compañía no se limitó a un área particular de la fe. Su propia fisonomía característica consistió en la catolicidad (universalidad) de las obras y de los miembros, capaces de adaptarse a las necesidades de los diversos lugares y tiempos. </w:t>
      </w:r>
    </w:p>
    <w:p w:rsidR="00402847" w:rsidRPr="000C72E2" w:rsidRDefault="000C72E2" w:rsidP="000C72E2">
      <w:pPr>
        <w:pStyle w:val="NormalWeb"/>
        <w:ind w:left="-284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2847" w:rsidRPr="000C72E2">
        <w:rPr>
          <w:rFonts w:ascii="Arial" w:hAnsi="Arial" w:cs="Arial"/>
          <w:b/>
        </w:rPr>
        <w:t xml:space="preserve">En </w:t>
      </w:r>
      <w:hyperlink r:id="rId31" w:tooltip="1846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1846</w:t>
        </w:r>
      </w:hyperlink>
      <w:r w:rsidR="00402847" w:rsidRPr="000C72E2">
        <w:rPr>
          <w:rFonts w:ascii="Arial" w:hAnsi="Arial" w:cs="Arial"/>
          <w:b/>
        </w:rPr>
        <w:t xml:space="preserve">, durante un período de descanso en </w:t>
      </w:r>
      <w:hyperlink r:id="rId32" w:tooltip="Camaldoli (aún no redactado)" w:history="1">
        <w:proofErr w:type="spellStart"/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Camaldoli</w:t>
        </w:r>
        <w:proofErr w:type="spellEnd"/>
      </w:hyperlink>
      <w:r w:rsidR="00402847" w:rsidRPr="000C72E2">
        <w:rPr>
          <w:rFonts w:ascii="Arial" w:hAnsi="Arial" w:cs="Arial"/>
          <w:b/>
        </w:rPr>
        <w:t xml:space="preserve">, </w:t>
      </w:r>
      <w:proofErr w:type="spellStart"/>
      <w:r w:rsidR="00402847" w:rsidRPr="000C72E2">
        <w:rPr>
          <w:rFonts w:ascii="Arial" w:hAnsi="Arial" w:cs="Arial"/>
          <w:b/>
        </w:rPr>
        <w:t>Vincenzo</w:t>
      </w:r>
      <w:proofErr w:type="spellEnd"/>
      <w:r w:rsidR="00402847" w:rsidRPr="000C72E2">
        <w:rPr>
          <w:rFonts w:ascii="Arial" w:hAnsi="Arial" w:cs="Arial"/>
          <w:b/>
        </w:rPr>
        <w:t xml:space="preserve"> organizó la disciplina de la Compañía, basada hasta entonces en "prácticas piadosas", y elaboró la regla en un compendio de treinta puntos, en homenaje al número de años de Cristo y como una adve</w:t>
      </w:r>
      <w:r w:rsidR="00402847" w:rsidRPr="000C72E2">
        <w:rPr>
          <w:rFonts w:ascii="Arial" w:hAnsi="Arial" w:cs="Arial"/>
          <w:b/>
        </w:rPr>
        <w:t>r</w:t>
      </w:r>
      <w:r w:rsidR="00402847" w:rsidRPr="000C72E2">
        <w:rPr>
          <w:rFonts w:ascii="Arial" w:hAnsi="Arial" w:cs="Arial"/>
          <w:b/>
        </w:rPr>
        <w:t xml:space="preserve">tencia a su imitación. </w:t>
      </w:r>
      <w:r>
        <w:rPr>
          <w:rFonts w:ascii="Arial" w:hAnsi="Arial" w:cs="Arial"/>
          <w:b/>
        </w:rPr>
        <w:t xml:space="preserve">  </w:t>
      </w:r>
      <w:r w:rsidR="00402847" w:rsidRPr="000C72E2">
        <w:rPr>
          <w:rFonts w:ascii="Arial" w:hAnsi="Arial" w:cs="Arial"/>
          <w:b/>
        </w:rPr>
        <w:t>Rápidamente la Sociedad y la congregación que la dirigía, se difu</w:t>
      </w:r>
      <w:r w:rsidR="00402847" w:rsidRPr="000C72E2">
        <w:rPr>
          <w:rFonts w:ascii="Arial" w:hAnsi="Arial" w:cs="Arial"/>
          <w:b/>
        </w:rPr>
        <w:t>n</w:t>
      </w:r>
      <w:r w:rsidR="00402847" w:rsidRPr="000C72E2">
        <w:rPr>
          <w:rFonts w:ascii="Arial" w:hAnsi="Arial" w:cs="Arial"/>
          <w:b/>
        </w:rPr>
        <w:t xml:space="preserve">dió por todo el mundo, primero en Londres, y después de la muerte de Vicente, en América, África, Alemania, Brasil y Uruguay, Polonia y Australia, Sudáfrica, la India. Se sumó además la contribución de la rama de las mujeres, las </w:t>
      </w:r>
      <w:hyperlink r:id="rId33" w:tooltip="Religiosas del Apostolado Católico" w:history="1"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 xml:space="preserve">Hermanas </w:t>
        </w:r>
        <w:proofErr w:type="spellStart"/>
        <w:r w:rsidR="00402847" w:rsidRPr="000C72E2">
          <w:rPr>
            <w:rStyle w:val="Hipervnculo"/>
            <w:rFonts w:ascii="Arial" w:hAnsi="Arial" w:cs="Arial"/>
            <w:b/>
            <w:color w:val="auto"/>
            <w:u w:val="none"/>
          </w:rPr>
          <w:t>palotinas</w:t>
        </w:r>
        <w:proofErr w:type="spellEnd"/>
      </w:hyperlink>
      <w:r w:rsidR="00402847" w:rsidRPr="000C72E2">
        <w:rPr>
          <w:rFonts w:ascii="Arial" w:hAnsi="Arial" w:cs="Arial"/>
          <w:b/>
        </w:rPr>
        <w:t xml:space="preserve">. </w:t>
      </w:r>
    </w:p>
    <w:p w:rsidR="002020C8" w:rsidRPr="000C72E2" w:rsidRDefault="000C72E2" w:rsidP="000C72E2">
      <w:pPr>
        <w:ind w:left="-284" w:right="-567"/>
        <w:jc w:val="both"/>
        <w:rPr>
          <w:b/>
          <w:lang w:val="es-ES_tradnl"/>
        </w:rPr>
      </w:pPr>
      <w:r>
        <w:rPr>
          <w:b/>
        </w:rPr>
        <w:t xml:space="preserve">     </w:t>
      </w:r>
      <w:r w:rsidR="00402847" w:rsidRPr="000C72E2">
        <w:rPr>
          <w:b/>
        </w:rPr>
        <w:t xml:space="preserve">Vicente </w:t>
      </w:r>
      <w:proofErr w:type="spellStart"/>
      <w:r w:rsidR="00402847" w:rsidRPr="000C72E2">
        <w:rPr>
          <w:b/>
        </w:rPr>
        <w:t>Pallotti</w:t>
      </w:r>
      <w:proofErr w:type="spellEnd"/>
      <w:r w:rsidR="00402847" w:rsidRPr="000C72E2">
        <w:rPr>
          <w:b/>
        </w:rPr>
        <w:t xml:space="preserve"> fue declarado </w:t>
      </w:r>
      <w:r w:rsidR="00402847" w:rsidRPr="000C72E2">
        <w:rPr>
          <w:b/>
          <w:i/>
          <w:iCs/>
        </w:rPr>
        <w:t>venerable</w:t>
      </w:r>
      <w:r w:rsidR="00402847" w:rsidRPr="000C72E2">
        <w:rPr>
          <w:b/>
        </w:rPr>
        <w:t xml:space="preserve"> en </w:t>
      </w:r>
      <w:hyperlink r:id="rId34" w:tooltip="1887" w:history="1">
        <w:r w:rsidR="00402847" w:rsidRPr="000C72E2">
          <w:rPr>
            <w:rStyle w:val="Hipervnculo"/>
            <w:b/>
            <w:color w:val="auto"/>
            <w:u w:val="none"/>
          </w:rPr>
          <w:t>1887</w:t>
        </w:r>
      </w:hyperlink>
      <w:r w:rsidR="00402847" w:rsidRPr="000C72E2">
        <w:rPr>
          <w:b/>
        </w:rPr>
        <w:t xml:space="preserve"> por el papa </w:t>
      </w:r>
      <w:hyperlink r:id="rId35" w:tooltip="León XIII" w:history="1">
        <w:r w:rsidR="00402847" w:rsidRPr="000C72E2">
          <w:rPr>
            <w:rStyle w:val="Hipervnculo"/>
            <w:b/>
            <w:color w:val="auto"/>
            <w:u w:val="none"/>
          </w:rPr>
          <w:t>León XIII</w:t>
        </w:r>
      </w:hyperlink>
      <w:r w:rsidR="00402847" w:rsidRPr="000C72E2">
        <w:rPr>
          <w:b/>
        </w:rPr>
        <w:t>, quien le consid</w:t>
      </w:r>
      <w:r w:rsidR="00402847" w:rsidRPr="000C72E2">
        <w:rPr>
          <w:b/>
        </w:rPr>
        <w:t>e</w:t>
      </w:r>
      <w:r w:rsidR="00402847" w:rsidRPr="000C72E2">
        <w:rPr>
          <w:b/>
        </w:rPr>
        <w:t xml:space="preserve">raba ya como un santo. Fue beatificado el 22 de enero de </w:t>
      </w:r>
      <w:hyperlink r:id="rId36" w:tooltip="1950" w:history="1">
        <w:r w:rsidR="00402847" w:rsidRPr="000C72E2">
          <w:rPr>
            <w:rStyle w:val="Hipervnculo"/>
            <w:b/>
            <w:color w:val="auto"/>
            <w:u w:val="none"/>
          </w:rPr>
          <w:t>1950</w:t>
        </w:r>
      </w:hyperlink>
      <w:r w:rsidR="00402847" w:rsidRPr="000C72E2">
        <w:rPr>
          <w:b/>
        </w:rPr>
        <w:t xml:space="preserve"> por el papa </w:t>
      </w:r>
      <w:hyperlink r:id="rId37" w:tooltip="Pío XII" w:history="1">
        <w:r w:rsidR="00402847" w:rsidRPr="000C72E2">
          <w:rPr>
            <w:rStyle w:val="Hipervnculo"/>
            <w:b/>
            <w:color w:val="auto"/>
            <w:u w:val="none"/>
          </w:rPr>
          <w:t>Pío XII</w:t>
        </w:r>
      </w:hyperlink>
      <w:r w:rsidR="00402847" w:rsidRPr="000C72E2">
        <w:rPr>
          <w:b/>
        </w:rPr>
        <w:t>, y can</w:t>
      </w:r>
      <w:r w:rsidR="00402847" w:rsidRPr="000C72E2">
        <w:rPr>
          <w:b/>
        </w:rPr>
        <w:t>o</w:t>
      </w:r>
      <w:r w:rsidR="00402847" w:rsidRPr="000C72E2">
        <w:rPr>
          <w:b/>
        </w:rPr>
        <w:t xml:space="preserve">nizado el 20 de enero de </w:t>
      </w:r>
      <w:hyperlink r:id="rId38" w:tooltip="1963" w:history="1">
        <w:r w:rsidR="00402847" w:rsidRPr="000C72E2">
          <w:rPr>
            <w:rStyle w:val="Hipervnculo"/>
            <w:b/>
            <w:color w:val="auto"/>
            <w:u w:val="none"/>
          </w:rPr>
          <w:t>1963</w:t>
        </w:r>
      </w:hyperlink>
      <w:r w:rsidR="00402847" w:rsidRPr="000C72E2">
        <w:rPr>
          <w:b/>
        </w:rPr>
        <w:t xml:space="preserve"> por el papa </w:t>
      </w:r>
      <w:hyperlink r:id="rId39" w:tooltip="Juan XXIII" w:history="1">
        <w:r w:rsidR="00402847" w:rsidRPr="000C72E2">
          <w:rPr>
            <w:rStyle w:val="Hipervnculo"/>
            <w:b/>
            <w:color w:val="auto"/>
            <w:u w:val="none"/>
          </w:rPr>
          <w:t>Juan XXIII</w:t>
        </w:r>
      </w:hyperlink>
      <w:r w:rsidR="00402847" w:rsidRPr="000C72E2">
        <w:rPr>
          <w:b/>
        </w:rPr>
        <w:t>. Su fiesta fue fijada el 22 de enero.</w:t>
      </w:r>
    </w:p>
    <w:sectPr w:rsidR="002020C8" w:rsidRPr="000C72E2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4F18"/>
    <w:multiLevelType w:val="multilevel"/>
    <w:tmpl w:val="42C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14CF3"/>
    <w:rsid w:val="00025B01"/>
    <w:rsid w:val="0003530E"/>
    <w:rsid w:val="000367C0"/>
    <w:rsid w:val="00056A7D"/>
    <w:rsid w:val="00066ADA"/>
    <w:rsid w:val="00081AFC"/>
    <w:rsid w:val="000824EF"/>
    <w:rsid w:val="00097A1B"/>
    <w:rsid w:val="000C72E2"/>
    <w:rsid w:val="000D5630"/>
    <w:rsid w:val="0012649F"/>
    <w:rsid w:val="00140E19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1D5D58"/>
    <w:rsid w:val="002020C8"/>
    <w:rsid w:val="00204428"/>
    <w:rsid w:val="002045DD"/>
    <w:rsid w:val="002348A9"/>
    <w:rsid w:val="00257D28"/>
    <w:rsid w:val="0026022D"/>
    <w:rsid w:val="00275B8C"/>
    <w:rsid w:val="002A5FD9"/>
    <w:rsid w:val="002B4637"/>
    <w:rsid w:val="002D58B4"/>
    <w:rsid w:val="002D5929"/>
    <w:rsid w:val="002F4A98"/>
    <w:rsid w:val="002F63D1"/>
    <w:rsid w:val="00312AE6"/>
    <w:rsid w:val="00326E69"/>
    <w:rsid w:val="003823D0"/>
    <w:rsid w:val="00397FDC"/>
    <w:rsid w:val="003B1330"/>
    <w:rsid w:val="003B1580"/>
    <w:rsid w:val="00402847"/>
    <w:rsid w:val="00415498"/>
    <w:rsid w:val="004154FE"/>
    <w:rsid w:val="00425A9F"/>
    <w:rsid w:val="00444BCB"/>
    <w:rsid w:val="004453FE"/>
    <w:rsid w:val="004515C7"/>
    <w:rsid w:val="00453B03"/>
    <w:rsid w:val="0045633D"/>
    <w:rsid w:val="00470D9F"/>
    <w:rsid w:val="0048569E"/>
    <w:rsid w:val="004A0931"/>
    <w:rsid w:val="004A1561"/>
    <w:rsid w:val="004A1935"/>
    <w:rsid w:val="004A4D6C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6A3"/>
    <w:rsid w:val="005F510A"/>
    <w:rsid w:val="0062125D"/>
    <w:rsid w:val="006300FF"/>
    <w:rsid w:val="006417DB"/>
    <w:rsid w:val="00642F7A"/>
    <w:rsid w:val="006569D3"/>
    <w:rsid w:val="00671510"/>
    <w:rsid w:val="00684EFC"/>
    <w:rsid w:val="006A110E"/>
    <w:rsid w:val="006A6E51"/>
    <w:rsid w:val="006B057E"/>
    <w:rsid w:val="006C52F4"/>
    <w:rsid w:val="006F42C9"/>
    <w:rsid w:val="00705128"/>
    <w:rsid w:val="00710D9C"/>
    <w:rsid w:val="00714886"/>
    <w:rsid w:val="00715890"/>
    <w:rsid w:val="007200A8"/>
    <w:rsid w:val="00740B5C"/>
    <w:rsid w:val="007438AC"/>
    <w:rsid w:val="007563DA"/>
    <w:rsid w:val="007724D2"/>
    <w:rsid w:val="007877A9"/>
    <w:rsid w:val="007C1EA8"/>
    <w:rsid w:val="007E3C2D"/>
    <w:rsid w:val="00811DF0"/>
    <w:rsid w:val="00835BE8"/>
    <w:rsid w:val="008438E6"/>
    <w:rsid w:val="0084598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0E44"/>
    <w:rsid w:val="00AE1375"/>
    <w:rsid w:val="00B000DE"/>
    <w:rsid w:val="00B21D8F"/>
    <w:rsid w:val="00B44F54"/>
    <w:rsid w:val="00B521CD"/>
    <w:rsid w:val="00B62BFE"/>
    <w:rsid w:val="00B646A1"/>
    <w:rsid w:val="00B7662A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02D5F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4E9C"/>
    <w:rsid w:val="00F167C4"/>
    <w:rsid w:val="00F214E9"/>
    <w:rsid w:val="00F278F5"/>
    <w:rsid w:val="00F3470C"/>
    <w:rsid w:val="00F36164"/>
    <w:rsid w:val="00F42AD6"/>
    <w:rsid w:val="00F54EE9"/>
    <w:rsid w:val="00F577E7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  <w:style w:type="character" w:customStyle="1" w:styleId="wikidata-link">
    <w:name w:val="wikidata-link"/>
    <w:basedOn w:val="Fuentedeprrafopredeter"/>
    <w:rsid w:val="0040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an_Vincenzo_Pallotti.jpg" TargetMode="External"/><Relationship Id="rId13" Type="http://schemas.openxmlformats.org/officeDocument/2006/relationships/hyperlink" Target="https://es.wikipedia.org/wiki/Acci%C3%B3n_Cat%C3%B3lica" TargetMode="External"/><Relationship Id="rId18" Type="http://schemas.openxmlformats.org/officeDocument/2006/relationships/hyperlink" Target="https://es.wikipedia.org/wiki/10_de_septiembre" TargetMode="External"/><Relationship Id="rId26" Type="http://schemas.openxmlformats.org/officeDocument/2006/relationships/hyperlink" Target="https://es.wikipedia.org/wiki/Seminario" TargetMode="External"/><Relationship Id="rId39" Type="http://schemas.openxmlformats.org/officeDocument/2006/relationships/hyperlink" Target="https://es.wikipedia.org/wiki/Juan_XXI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1818" TargetMode="External"/><Relationship Id="rId34" Type="http://schemas.openxmlformats.org/officeDocument/2006/relationships/hyperlink" Target="https://es.wikipedia.org/wiki/18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Palotinos" TargetMode="External"/><Relationship Id="rId17" Type="http://schemas.openxmlformats.org/officeDocument/2006/relationships/hyperlink" Target="https://es.wikipedia.org/wiki/1805" TargetMode="External"/><Relationship Id="rId25" Type="http://schemas.openxmlformats.org/officeDocument/2006/relationships/hyperlink" Target="https://es.wikipedia.org/wiki/1827" TargetMode="External"/><Relationship Id="rId33" Type="http://schemas.openxmlformats.org/officeDocument/2006/relationships/hyperlink" Target="https://es.wikipedia.org/wiki/Religiosas_del_Apostolado_Cat%C3%B3lico" TargetMode="External"/><Relationship Id="rId38" Type="http://schemas.openxmlformats.org/officeDocument/2006/relationships/hyperlink" Target="https://es.wikipedia.org/wiki/19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801" TargetMode="External"/><Relationship Id="rId20" Type="http://schemas.openxmlformats.org/officeDocument/2006/relationships/hyperlink" Target="https://es.wikipedia.org/wiki/Di%C3%A1cono" TargetMode="External"/><Relationship Id="rId29" Type="http://schemas.openxmlformats.org/officeDocument/2006/relationships/hyperlink" Target="https://es.wikipedia.org/wiki/Palotino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850" TargetMode="External"/><Relationship Id="rId24" Type="http://schemas.openxmlformats.org/officeDocument/2006/relationships/hyperlink" Target="https://es.wikipedia.org/wiki/Rector" TargetMode="External"/><Relationship Id="rId32" Type="http://schemas.openxmlformats.org/officeDocument/2006/relationships/hyperlink" Target="https://es.wikipedia.org/w/index.php?title=Camaldoli&amp;action=edit&amp;redlink=1" TargetMode="External"/><Relationship Id="rId37" Type="http://schemas.openxmlformats.org/officeDocument/2006/relationships/hyperlink" Target="https://es.wikipedia.org/wiki/P%C3%ADo_XI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10_de_julio" TargetMode="External"/><Relationship Id="rId23" Type="http://schemas.openxmlformats.org/officeDocument/2006/relationships/hyperlink" Target="https://es.wikipedia.org/wiki/Gaspar_del_Bufalo" TargetMode="External"/><Relationship Id="rId28" Type="http://schemas.openxmlformats.org/officeDocument/2006/relationships/hyperlink" Target="https://es.wikipedia.org/w/index.php?title=Pontificio_Colegio_Urbano&amp;action=edit&amp;redlink=1" TargetMode="External"/><Relationship Id="rId36" Type="http://schemas.openxmlformats.org/officeDocument/2006/relationships/hyperlink" Target="https://es.wikipedia.org/wiki/1950" TargetMode="External"/><Relationship Id="rId10" Type="http://schemas.openxmlformats.org/officeDocument/2006/relationships/hyperlink" Target="https://es.wikipedia.org/wiki/1795" TargetMode="External"/><Relationship Id="rId19" Type="http://schemas.openxmlformats.org/officeDocument/2006/relationships/hyperlink" Target="https://es.wikipedia.org/wiki/1817" TargetMode="External"/><Relationship Id="rId31" Type="http://schemas.openxmlformats.org/officeDocument/2006/relationships/hyperlink" Target="https://es.wikipedia.org/wiki/18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s.wikipedia.org/w/index.php?title=San_Giorgio_di_Cascia&amp;action=edit&amp;redlink=1" TargetMode="External"/><Relationship Id="rId22" Type="http://schemas.openxmlformats.org/officeDocument/2006/relationships/hyperlink" Target="https://es.wikipedia.org/wiki/1818" TargetMode="External"/><Relationship Id="rId27" Type="http://schemas.openxmlformats.org/officeDocument/2006/relationships/hyperlink" Target="https://es.wikipedia.org/wiki/1833" TargetMode="External"/><Relationship Id="rId30" Type="http://schemas.openxmlformats.org/officeDocument/2006/relationships/hyperlink" Target="https://es.wikipedia.org/wiki/Vicente_Pallotti" TargetMode="External"/><Relationship Id="rId35" Type="http://schemas.openxmlformats.org/officeDocument/2006/relationships/hyperlink" Target="https://es.wikipedia.org/wiki/Le%C3%B3n_X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A22B-21C6-487E-ADAC-D23F21E7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2019-07-29T05:22:00Z</dcterms:created>
  <dcterms:modified xsi:type="dcterms:W3CDTF">2019-07-29T05:22:00Z</dcterms:modified>
</cp:coreProperties>
</file>