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C8" w:rsidRDefault="007628C8">
      <w:pPr>
        <w:spacing w:after="160" w:line="259" w:lineRule="auto"/>
        <w:rPr>
          <w:rFonts w:ascii="Arial" w:eastAsia="Arial" w:hAnsi="Arial" w:cs="Arial"/>
          <w:sz w:val="24"/>
        </w:rPr>
      </w:pPr>
    </w:p>
    <w:p w:rsidR="007628C8" w:rsidRPr="00002245" w:rsidRDefault="00E5133A" w:rsidP="00E5133A">
      <w:pPr>
        <w:spacing w:after="160" w:line="259" w:lineRule="auto"/>
        <w:jc w:val="center"/>
        <w:rPr>
          <w:rFonts w:ascii="Arial" w:eastAsia="Arial" w:hAnsi="Arial" w:cs="Arial"/>
          <w:b/>
          <w:color w:val="FF0000"/>
          <w:sz w:val="36"/>
          <w:szCs w:val="36"/>
        </w:rPr>
      </w:pPr>
      <w:r w:rsidRPr="00002245">
        <w:rPr>
          <w:rFonts w:ascii="Arial" w:eastAsia="Arial" w:hAnsi="Arial" w:cs="Arial"/>
          <w:b/>
          <w:color w:val="FF0000"/>
          <w:sz w:val="36"/>
          <w:szCs w:val="36"/>
        </w:rPr>
        <w:t xml:space="preserve"> Pedro de Calatayud SJ </w:t>
      </w:r>
      <w:r w:rsidR="00A953EE">
        <w:rPr>
          <w:rFonts w:ascii="Arial" w:eastAsia="Arial" w:hAnsi="Arial" w:cs="Arial"/>
          <w:b/>
          <w:color w:val="FF0000"/>
          <w:sz w:val="36"/>
          <w:szCs w:val="36"/>
        </w:rPr>
        <w:t xml:space="preserve"> *  </w:t>
      </w:r>
      <w:r w:rsidRPr="00002245">
        <w:rPr>
          <w:rFonts w:ascii="Arial" w:eastAsia="Arial" w:hAnsi="Arial" w:cs="Arial"/>
          <w:b/>
          <w:color w:val="FF0000"/>
          <w:sz w:val="36"/>
          <w:szCs w:val="36"/>
        </w:rPr>
        <w:t>1689-1773</w:t>
      </w:r>
    </w:p>
    <w:p w:rsidR="007628C8" w:rsidRDefault="005E70F0" w:rsidP="005E70F0">
      <w:pPr>
        <w:spacing w:after="160" w:line="259" w:lineRule="auto"/>
        <w:jc w:val="center"/>
        <w:rPr>
          <w:rFonts w:ascii="Arial" w:eastAsia="Arial" w:hAnsi="Arial" w:cs="Arial"/>
          <w:sz w:val="24"/>
        </w:rPr>
      </w:pPr>
      <w:r>
        <w:rPr>
          <w:rFonts w:ascii="Arial" w:eastAsia="Arial" w:hAnsi="Arial" w:cs="Arial"/>
          <w:noProof/>
          <w:sz w:val="24"/>
        </w:rPr>
        <w:drawing>
          <wp:inline distT="0" distB="0" distL="0" distR="0">
            <wp:extent cx="1781175" cy="2129666"/>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9365" t="36927" r="4409" b="37844"/>
                    <a:stretch>
                      <a:fillRect/>
                    </a:stretch>
                  </pic:blipFill>
                  <pic:spPr bwMode="auto">
                    <a:xfrm>
                      <a:off x="0" y="0"/>
                      <a:ext cx="1783590" cy="2132553"/>
                    </a:xfrm>
                    <a:prstGeom prst="rect">
                      <a:avLst/>
                    </a:prstGeom>
                    <a:noFill/>
                    <a:ln w="9525">
                      <a:noFill/>
                      <a:miter lim="800000"/>
                      <a:headEnd/>
                      <a:tailEnd/>
                    </a:ln>
                  </pic:spPr>
                </pic:pic>
              </a:graphicData>
            </a:graphic>
          </wp:inline>
        </w:drawing>
      </w:r>
    </w:p>
    <w:p w:rsidR="005E70F0" w:rsidRPr="0084604C" w:rsidRDefault="0084604C" w:rsidP="0084604C">
      <w:pPr>
        <w:spacing w:after="160" w:line="259" w:lineRule="auto"/>
        <w:ind w:left="-993" w:right="-852"/>
        <w:jc w:val="both"/>
        <w:rPr>
          <w:rFonts w:ascii="Arial" w:eastAsia="Arial" w:hAnsi="Arial" w:cs="Arial"/>
          <w:b/>
          <w:color w:val="FF0000"/>
          <w:sz w:val="24"/>
        </w:rPr>
      </w:pPr>
      <w:r>
        <w:rPr>
          <w:rFonts w:ascii="Arial" w:eastAsia="Arial" w:hAnsi="Arial" w:cs="Arial"/>
          <w:b/>
          <w:color w:val="FF0000"/>
          <w:sz w:val="24"/>
        </w:rPr>
        <w:t xml:space="preserve">    </w:t>
      </w:r>
      <w:r w:rsidRPr="0084604C">
        <w:rPr>
          <w:rFonts w:ascii="Arial" w:eastAsia="Arial" w:hAnsi="Arial" w:cs="Arial"/>
          <w:b/>
          <w:color w:val="FF0000"/>
          <w:sz w:val="24"/>
        </w:rPr>
        <w:t xml:space="preserve">La variedad es la nota </w:t>
      </w:r>
      <w:r w:rsidR="00A953EE">
        <w:rPr>
          <w:rFonts w:ascii="Arial" w:eastAsia="Arial" w:hAnsi="Arial" w:cs="Arial"/>
          <w:b/>
          <w:color w:val="FF0000"/>
          <w:sz w:val="24"/>
        </w:rPr>
        <w:t>más interesante y si</w:t>
      </w:r>
      <w:r>
        <w:rPr>
          <w:rFonts w:ascii="Arial" w:eastAsia="Arial" w:hAnsi="Arial" w:cs="Arial"/>
          <w:b/>
          <w:color w:val="FF0000"/>
          <w:sz w:val="24"/>
        </w:rPr>
        <w:t>gnificativa de las actitu</w:t>
      </w:r>
      <w:r w:rsidRPr="0084604C">
        <w:rPr>
          <w:rFonts w:ascii="Arial" w:eastAsia="Arial" w:hAnsi="Arial" w:cs="Arial"/>
          <w:b/>
          <w:color w:val="FF0000"/>
          <w:sz w:val="24"/>
        </w:rPr>
        <w:t>des y de las formas organizativas de</w:t>
      </w:r>
      <w:r>
        <w:rPr>
          <w:rFonts w:ascii="Arial" w:eastAsia="Arial" w:hAnsi="Arial" w:cs="Arial"/>
          <w:b/>
          <w:color w:val="FF0000"/>
          <w:sz w:val="24"/>
        </w:rPr>
        <w:t xml:space="preserve"> </w:t>
      </w:r>
      <w:r w:rsidRPr="0084604C">
        <w:rPr>
          <w:rFonts w:ascii="Arial" w:eastAsia="Arial" w:hAnsi="Arial" w:cs="Arial"/>
          <w:b/>
          <w:color w:val="FF0000"/>
          <w:sz w:val="24"/>
        </w:rPr>
        <w:t>los catequistas</w:t>
      </w:r>
      <w:r>
        <w:rPr>
          <w:rFonts w:ascii="Arial" w:eastAsia="Arial" w:hAnsi="Arial" w:cs="Arial"/>
          <w:b/>
          <w:color w:val="FF0000"/>
          <w:sz w:val="24"/>
        </w:rPr>
        <w:t xml:space="preserve"> y de los ambientes en los u trabajan</w:t>
      </w:r>
      <w:r w:rsidRPr="0084604C">
        <w:rPr>
          <w:rFonts w:ascii="Arial" w:eastAsia="Arial" w:hAnsi="Arial" w:cs="Arial"/>
          <w:b/>
          <w:color w:val="FF0000"/>
          <w:sz w:val="24"/>
        </w:rPr>
        <w:t>. Pero nin</w:t>
      </w:r>
      <w:r>
        <w:rPr>
          <w:rFonts w:ascii="Arial" w:eastAsia="Arial" w:hAnsi="Arial" w:cs="Arial"/>
          <w:b/>
          <w:color w:val="FF0000"/>
          <w:sz w:val="24"/>
        </w:rPr>
        <w:t>g</w:t>
      </w:r>
      <w:r w:rsidRPr="0084604C">
        <w:rPr>
          <w:rFonts w:ascii="Arial" w:eastAsia="Arial" w:hAnsi="Arial" w:cs="Arial"/>
          <w:b/>
          <w:color w:val="FF0000"/>
          <w:sz w:val="24"/>
        </w:rPr>
        <w:t xml:space="preserve">uno y en ninguna parte podrá olvidar que lo importante es la referencia al Evangelio, lo que significa el </w:t>
      </w:r>
      <w:r>
        <w:rPr>
          <w:rFonts w:ascii="Arial" w:eastAsia="Arial" w:hAnsi="Arial" w:cs="Arial"/>
          <w:b/>
          <w:color w:val="FF0000"/>
          <w:sz w:val="24"/>
        </w:rPr>
        <w:t>p</w:t>
      </w:r>
      <w:r w:rsidRPr="0084604C">
        <w:rPr>
          <w:rFonts w:ascii="Arial" w:eastAsia="Arial" w:hAnsi="Arial" w:cs="Arial"/>
          <w:b/>
          <w:color w:val="FF0000"/>
          <w:sz w:val="24"/>
        </w:rPr>
        <w:t>erfecto conocimiento de Jesús y el amo</w:t>
      </w:r>
      <w:r>
        <w:rPr>
          <w:rFonts w:ascii="Arial" w:eastAsia="Arial" w:hAnsi="Arial" w:cs="Arial"/>
          <w:b/>
          <w:color w:val="FF0000"/>
          <w:sz w:val="24"/>
        </w:rPr>
        <w:t>r</w:t>
      </w:r>
      <w:r w:rsidRPr="0084604C">
        <w:rPr>
          <w:rFonts w:ascii="Arial" w:eastAsia="Arial" w:hAnsi="Arial" w:cs="Arial"/>
          <w:b/>
          <w:color w:val="FF0000"/>
          <w:sz w:val="24"/>
        </w:rPr>
        <w:t xml:space="preserve"> a su mensaje</w:t>
      </w:r>
      <w:r w:rsidR="00A953EE">
        <w:rPr>
          <w:rFonts w:ascii="Arial" w:eastAsia="Arial" w:hAnsi="Arial" w:cs="Arial"/>
          <w:b/>
          <w:color w:val="FF0000"/>
          <w:sz w:val="24"/>
        </w:rPr>
        <w:t>, en cuyo empeño el jesuita Pedro de Calatayud fue un modelo admirable.</w:t>
      </w:r>
      <w:r>
        <w:rPr>
          <w:rFonts w:ascii="Arial" w:eastAsia="Arial" w:hAnsi="Arial" w:cs="Arial"/>
          <w:b/>
          <w:color w:val="FF0000"/>
          <w:sz w:val="24"/>
        </w:rPr>
        <w:t>.</w:t>
      </w:r>
    </w:p>
    <w:p w:rsidR="003442E4" w:rsidRDefault="00E5133A" w:rsidP="003442E4">
      <w:pPr>
        <w:spacing w:after="160" w:line="259" w:lineRule="auto"/>
        <w:ind w:left="-1134" w:right="-994" w:firstLine="283"/>
        <w:jc w:val="both"/>
        <w:rPr>
          <w:rFonts w:ascii="Arial" w:eastAsia="Arial" w:hAnsi="Arial" w:cs="Arial"/>
          <w:b/>
          <w:sz w:val="24"/>
        </w:rPr>
      </w:pPr>
      <w:r w:rsidRPr="00E5133A">
        <w:rPr>
          <w:rFonts w:ascii="Arial" w:eastAsia="Arial" w:hAnsi="Arial" w:cs="Arial"/>
          <w:b/>
          <w:sz w:val="24"/>
        </w:rPr>
        <w:t>Pedro de Calatayud (Tafalla, 1 de agosto de 1689-Bolonia, 27 de febrero de 1773) fue un predicad</w:t>
      </w:r>
      <w:r w:rsidR="003442E4">
        <w:rPr>
          <w:rFonts w:ascii="Arial" w:eastAsia="Arial" w:hAnsi="Arial" w:cs="Arial"/>
          <w:b/>
          <w:sz w:val="24"/>
        </w:rPr>
        <w:t>or jesuita lleno de celo y de inquietud por la instrucción cristiana de los niños y de los adultos.</w:t>
      </w:r>
    </w:p>
    <w:p w:rsidR="003442E4" w:rsidRDefault="003442E4" w:rsidP="003442E4">
      <w:pPr>
        <w:spacing w:after="160" w:line="259" w:lineRule="auto"/>
        <w:ind w:left="-1134" w:right="-994" w:firstLine="283"/>
        <w:jc w:val="both"/>
        <w:rPr>
          <w:rFonts w:ascii="Arial" w:eastAsia="Arial" w:hAnsi="Arial" w:cs="Arial"/>
          <w:b/>
          <w:sz w:val="24"/>
        </w:rPr>
      </w:pPr>
      <w:r w:rsidRPr="00E5133A">
        <w:rPr>
          <w:rFonts w:ascii="Arial" w:eastAsia="Arial" w:hAnsi="Arial" w:cs="Arial"/>
          <w:b/>
          <w:sz w:val="24"/>
        </w:rPr>
        <w:t>Realizó sus estudios en Pamplona y</w:t>
      </w:r>
      <w:r>
        <w:rPr>
          <w:rFonts w:ascii="Arial" w:eastAsia="Arial" w:hAnsi="Arial" w:cs="Arial"/>
          <w:b/>
          <w:sz w:val="24"/>
        </w:rPr>
        <w:t xml:space="preserve"> en </w:t>
      </w:r>
      <w:r w:rsidRPr="00E5133A">
        <w:rPr>
          <w:rFonts w:ascii="Arial" w:eastAsia="Arial" w:hAnsi="Arial" w:cs="Arial"/>
          <w:b/>
          <w:sz w:val="24"/>
        </w:rPr>
        <w:t xml:space="preserve"> las universidades de Alcalá y Salamanca. Enseñó retórica y filosofía en el colegio jesuita de Medina del Campo y Sagrada Escritura en la</w:t>
      </w:r>
      <w:r>
        <w:rPr>
          <w:rFonts w:ascii="Arial" w:eastAsia="Arial" w:hAnsi="Arial" w:cs="Arial"/>
          <w:b/>
          <w:sz w:val="24"/>
        </w:rPr>
        <w:t xml:space="preserve"> </w:t>
      </w:r>
      <w:r w:rsidRPr="00E5133A">
        <w:rPr>
          <w:rFonts w:ascii="Arial" w:eastAsia="Arial" w:hAnsi="Arial" w:cs="Arial"/>
          <w:b/>
          <w:sz w:val="24"/>
        </w:rPr>
        <w:t>universidad de Valladolid (entre 1725 y 1728). A partir de 1733 recorrió gran parte de España en misiones, difundiendo la devoción del Sagrado Corazón de Jesús. Ya anciano, tuvo que salir de España por la expulsión de los jesuitas de 1767</w:t>
      </w:r>
    </w:p>
    <w:p w:rsidR="003442E4" w:rsidRPr="003442E4" w:rsidRDefault="003442E4" w:rsidP="003442E4">
      <w:pPr>
        <w:spacing w:after="160" w:line="259" w:lineRule="auto"/>
        <w:ind w:left="-1134" w:right="-994" w:firstLine="283"/>
        <w:jc w:val="both"/>
        <w:rPr>
          <w:rFonts w:ascii="Arial" w:eastAsia="Times New Roman" w:hAnsi="Arial" w:cs="Arial"/>
          <w:b/>
          <w:sz w:val="24"/>
          <w:szCs w:val="24"/>
        </w:rPr>
      </w:pPr>
      <w:r>
        <w:rPr>
          <w:rFonts w:ascii="Arial" w:eastAsia="Arial" w:hAnsi="Arial" w:cs="Arial"/>
          <w:b/>
          <w:sz w:val="24"/>
        </w:rPr>
        <w:t xml:space="preserve"> </w:t>
      </w:r>
      <w:r>
        <w:rPr>
          <w:rFonts w:ascii="Arial" w:eastAsia="Times New Roman" w:hAnsi="Arial" w:cs="Arial"/>
          <w:b/>
          <w:sz w:val="24"/>
          <w:szCs w:val="24"/>
        </w:rPr>
        <w:t>F</w:t>
      </w:r>
      <w:r w:rsidRPr="003442E4">
        <w:rPr>
          <w:rFonts w:ascii="Arial" w:eastAsia="Times New Roman" w:hAnsi="Arial" w:cs="Arial"/>
          <w:b/>
          <w:sz w:val="24"/>
          <w:szCs w:val="24"/>
        </w:rPr>
        <w:t xml:space="preserve">ue un escritor muy prolífico, con 39 obras publicadas y cientos de manuscritos (114 o 295 según distintas fuentes), muchos de ellos para sus sermones, donde reproduce frecuentemente textos ajenos. </w:t>
      </w:r>
    </w:p>
    <w:p w:rsidR="003442E4" w:rsidRPr="003442E4" w:rsidRDefault="003442E4" w:rsidP="003442E4">
      <w:pPr>
        <w:spacing w:before="100" w:beforeAutospacing="1" w:after="100" w:afterAutospacing="1" w:line="240" w:lineRule="auto"/>
        <w:ind w:left="-1134" w:right="-994" w:firstLine="283"/>
        <w:jc w:val="both"/>
        <w:rPr>
          <w:rFonts w:ascii="Arial" w:eastAsia="Times New Roman" w:hAnsi="Arial" w:cs="Arial"/>
          <w:b/>
          <w:sz w:val="24"/>
          <w:szCs w:val="24"/>
        </w:rPr>
      </w:pPr>
      <w:r w:rsidRPr="003442E4">
        <w:rPr>
          <w:rFonts w:ascii="Arial" w:eastAsia="Times New Roman" w:hAnsi="Arial" w:cs="Arial"/>
          <w:b/>
          <w:sz w:val="24"/>
          <w:szCs w:val="24"/>
        </w:rPr>
        <w:t xml:space="preserve">Recibió elogios de </w:t>
      </w:r>
      <w:hyperlink r:id="rId6" w:tooltip="José Petisco" w:history="1">
        <w:r w:rsidRPr="003442E4">
          <w:rPr>
            <w:rFonts w:ascii="Arial" w:eastAsia="Times New Roman" w:hAnsi="Arial" w:cs="Arial"/>
            <w:b/>
            <w:sz w:val="24"/>
            <w:szCs w:val="24"/>
          </w:rPr>
          <w:t xml:space="preserve">José </w:t>
        </w:r>
        <w:proofErr w:type="spellStart"/>
        <w:r w:rsidRPr="003442E4">
          <w:rPr>
            <w:rFonts w:ascii="Arial" w:eastAsia="Times New Roman" w:hAnsi="Arial" w:cs="Arial"/>
            <w:b/>
            <w:sz w:val="24"/>
            <w:szCs w:val="24"/>
          </w:rPr>
          <w:t>Petisco</w:t>
        </w:r>
        <w:proofErr w:type="spellEnd"/>
      </w:hyperlink>
      <w:r w:rsidRPr="003442E4">
        <w:rPr>
          <w:rFonts w:ascii="Arial" w:eastAsia="Times New Roman" w:hAnsi="Arial" w:cs="Arial"/>
          <w:b/>
          <w:sz w:val="24"/>
          <w:szCs w:val="24"/>
        </w:rPr>
        <w:t xml:space="preserve"> y </w:t>
      </w:r>
      <w:hyperlink r:id="rId7" w:tooltip="Benito Jerónimo Feijoo" w:history="1">
        <w:r w:rsidRPr="003442E4">
          <w:rPr>
            <w:rFonts w:ascii="Arial" w:eastAsia="Times New Roman" w:hAnsi="Arial" w:cs="Arial"/>
            <w:b/>
            <w:sz w:val="24"/>
            <w:szCs w:val="24"/>
          </w:rPr>
          <w:t>Benito Jerónimo Feijoo</w:t>
        </w:r>
      </w:hyperlink>
      <w:r w:rsidRPr="003442E4">
        <w:rPr>
          <w:rFonts w:ascii="Arial" w:eastAsia="Times New Roman" w:hAnsi="Arial" w:cs="Arial"/>
          <w:b/>
          <w:sz w:val="24"/>
          <w:szCs w:val="24"/>
        </w:rPr>
        <w:t xml:space="preserve">. ​ </w:t>
      </w:r>
    </w:p>
    <w:p w:rsidR="003442E4" w:rsidRPr="003442E4" w:rsidRDefault="003442E4" w:rsidP="003442E4">
      <w:pPr>
        <w:spacing w:before="100" w:beforeAutospacing="1" w:after="100" w:afterAutospacing="1" w:line="240" w:lineRule="auto"/>
        <w:ind w:left="-1134" w:right="-994" w:firstLine="283"/>
        <w:jc w:val="both"/>
        <w:outlineLvl w:val="1"/>
        <w:rPr>
          <w:rFonts w:ascii="Arial" w:eastAsia="Times New Roman" w:hAnsi="Arial" w:cs="Arial"/>
          <w:b/>
          <w:bCs/>
          <w:color w:val="FF0000"/>
          <w:sz w:val="28"/>
          <w:szCs w:val="28"/>
        </w:rPr>
      </w:pPr>
      <w:r w:rsidRPr="003442E4">
        <w:rPr>
          <w:rFonts w:ascii="Arial" w:eastAsia="Times New Roman" w:hAnsi="Arial" w:cs="Arial"/>
          <w:b/>
          <w:bCs/>
          <w:color w:val="FF0000"/>
          <w:sz w:val="28"/>
          <w:szCs w:val="28"/>
        </w:rPr>
        <w:t>Obras</w:t>
      </w:r>
    </w:p>
    <w:p w:rsidR="003442E4" w:rsidRPr="003442E4" w:rsidRDefault="003442E4" w:rsidP="003442E4">
      <w:pPr>
        <w:spacing w:before="100" w:beforeAutospacing="1" w:after="100" w:afterAutospacing="1" w:line="240" w:lineRule="auto"/>
        <w:ind w:left="-851" w:right="-994"/>
        <w:rPr>
          <w:rFonts w:ascii="Arial" w:eastAsia="Times New Roman" w:hAnsi="Arial" w:cs="Arial"/>
          <w:b/>
          <w:sz w:val="24"/>
          <w:szCs w:val="24"/>
        </w:rPr>
      </w:pPr>
      <w:r w:rsidRPr="003442E4">
        <w:rPr>
          <w:rFonts w:ascii="Arial" w:eastAsia="Times New Roman" w:hAnsi="Arial" w:cs="Arial"/>
          <w:b/>
          <w:i/>
          <w:iCs/>
          <w:sz w:val="24"/>
          <w:szCs w:val="24"/>
        </w:rPr>
        <w:t>Incendios de Amor Sagrado, y respiración amorosa de las almas devo</w:t>
      </w:r>
      <w:r>
        <w:rPr>
          <w:rFonts w:ascii="Arial" w:eastAsia="Times New Roman" w:hAnsi="Arial" w:cs="Arial"/>
          <w:b/>
          <w:i/>
          <w:iCs/>
          <w:sz w:val="24"/>
          <w:szCs w:val="24"/>
        </w:rPr>
        <w:t>tas con el Corazón de Jesús su e</w:t>
      </w:r>
      <w:r w:rsidRPr="003442E4">
        <w:rPr>
          <w:rFonts w:ascii="Arial" w:eastAsia="Times New Roman" w:hAnsi="Arial" w:cs="Arial"/>
          <w:b/>
          <w:i/>
          <w:iCs/>
          <w:sz w:val="24"/>
          <w:szCs w:val="24"/>
        </w:rPr>
        <w:t>namorado</w:t>
      </w:r>
      <w:r w:rsidRPr="003442E4">
        <w:rPr>
          <w:rFonts w:ascii="Arial" w:eastAsia="Times New Roman" w:hAnsi="Arial" w:cs="Arial"/>
          <w:b/>
          <w:sz w:val="24"/>
          <w:szCs w:val="24"/>
        </w:rPr>
        <w:t>, Pamplona, 1735.</w:t>
      </w:r>
    </w:p>
    <w:p w:rsidR="003442E4" w:rsidRPr="003442E4" w:rsidRDefault="003442E4" w:rsidP="003442E4">
      <w:pPr>
        <w:spacing w:before="100" w:beforeAutospacing="1" w:after="100" w:afterAutospacing="1" w:line="240" w:lineRule="auto"/>
        <w:ind w:left="-851" w:right="-994"/>
        <w:rPr>
          <w:rFonts w:ascii="Arial" w:eastAsia="Times New Roman" w:hAnsi="Arial" w:cs="Arial"/>
          <w:b/>
          <w:sz w:val="24"/>
          <w:szCs w:val="24"/>
        </w:rPr>
      </w:pPr>
      <w:r w:rsidRPr="003442E4">
        <w:rPr>
          <w:rFonts w:ascii="Arial" w:eastAsia="Times New Roman" w:hAnsi="Arial" w:cs="Arial"/>
          <w:b/>
          <w:i/>
          <w:iCs/>
          <w:sz w:val="24"/>
          <w:szCs w:val="24"/>
        </w:rPr>
        <w:t>Gemidos del corazón contrito y humillado</w:t>
      </w:r>
      <w:r w:rsidRPr="003442E4">
        <w:rPr>
          <w:rFonts w:ascii="Arial" w:eastAsia="Times New Roman" w:hAnsi="Arial" w:cs="Arial"/>
          <w:b/>
          <w:sz w:val="24"/>
          <w:szCs w:val="24"/>
        </w:rPr>
        <w:t>, Pamplona, 1736.</w:t>
      </w:r>
    </w:p>
    <w:p w:rsidR="003442E4" w:rsidRPr="003442E4" w:rsidRDefault="003442E4" w:rsidP="003442E4">
      <w:pPr>
        <w:spacing w:before="100" w:beforeAutospacing="1" w:after="100" w:afterAutospacing="1" w:line="240" w:lineRule="auto"/>
        <w:ind w:left="-851" w:right="-994"/>
        <w:rPr>
          <w:rFonts w:ascii="Arial" w:eastAsia="Times New Roman" w:hAnsi="Arial" w:cs="Arial"/>
          <w:b/>
          <w:sz w:val="24"/>
          <w:szCs w:val="24"/>
        </w:rPr>
      </w:pPr>
      <w:r w:rsidRPr="003442E4">
        <w:rPr>
          <w:rFonts w:ascii="Arial" w:eastAsia="Times New Roman" w:hAnsi="Arial" w:cs="Arial"/>
          <w:b/>
          <w:i/>
          <w:iCs/>
          <w:sz w:val="24"/>
          <w:szCs w:val="24"/>
        </w:rPr>
        <w:t>Juicio de los sacerdotes: doctrina práctica y anatomía de las conciencias</w:t>
      </w:r>
      <w:r w:rsidRPr="003442E4">
        <w:rPr>
          <w:rFonts w:ascii="Arial" w:eastAsia="Times New Roman" w:hAnsi="Arial" w:cs="Arial"/>
          <w:b/>
          <w:sz w:val="24"/>
          <w:szCs w:val="24"/>
        </w:rPr>
        <w:t>, Pamplona, 1736.</w:t>
      </w:r>
    </w:p>
    <w:p w:rsidR="003442E4" w:rsidRPr="003442E4" w:rsidRDefault="003442E4" w:rsidP="003442E4">
      <w:pPr>
        <w:spacing w:before="100" w:beforeAutospacing="1" w:after="100" w:afterAutospacing="1" w:line="240" w:lineRule="auto"/>
        <w:ind w:left="-851" w:right="-994"/>
        <w:rPr>
          <w:rFonts w:ascii="Arial" w:eastAsia="Times New Roman" w:hAnsi="Arial" w:cs="Arial"/>
          <w:b/>
          <w:sz w:val="24"/>
          <w:szCs w:val="24"/>
        </w:rPr>
      </w:pPr>
      <w:proofErr w:type="spellStart"/>
      <w:r w:rsidRPr="003442E4">
        <w:rPr>
          <w:rFonts w:ascii="Arial" w:eastAsia="Times New Roman" w:hAnsi="Arial" w:cs="Arial"/>
          <w:b/>
          <w:i/>
          <w:iCs/>
          <w:sz w:val="24"/>
          <w:szCs w:val="24"/>
        </w:rPr>
        <w:lastRenderedPageBreak/>
        <w:t>Cathecismo</w:t>
      </w:r>
      <w:proofErr w:type="spellEnd"/>
      <w:r w:rsidRPr="003442E4">
        <w:rPr>
          <w:rFonts w:ascii="Arial" w:eastAsia="Times New Roman" w:hAnsi="Arial" w:cs="Arial"/>
          <w:b/>
          <w:i/>
          <w:iCs/>
          <w:sz w:val="24"/>
          <w:szCs w:val="24"/>
        </w:rPr>
        <w:t xml:space="preserve"> práctico para la instrucción de los fieles y uso alivio de párrocos y sacerdotes</w:t>
      </w:r>
      <w:r w:rsidRPr="003442E4">
        <w:rPr>
          <w:rFonts w:ascii="Arial" w:eastAsia="Times New Roman" w:hAnsi="Arial" w:cs="Arial"/>
          <w:b/>
          <w:sz w:val="24"/>
          <w:szCs w:val="24"/>
        </w:rPr>
        <w:t>, Pamplona, 1749.</w:t>
      </w:r>
    </w:p>
    <w:p w:rsidR="003442E4" w:rsidRPr="003442E4" w:rsidRDefault="003442E4" w:rsidP="003442E4">
      <w:pPr>
        <w:spacing w:before="100" w:beforeAutospacing="1" w:after="100" w:afterAutospacing="1" w:line="240" w:lineRule="auto"/>
        <w:ind w:left="-851" w:right="-994"/>
        <w:rPr>
          <w:rFonts w:ascii="Arial" w:eastAsia="Times New Roman" w:hAnsi="Arial" w:cs="Arial"/>
          <w:b/>
          <w:sz w:val="24"/>
          <w:szCs w:val="24"/>
        </w:rPr>
      </w:pPr>
      <w:r w:rsidRPr="003442E4">
        <w:rPr>
          <w:rFonts w:ascii="Arial" w:eastAsia="Times New Roman" w:hAnsi="Arial" w:cs="Arial"/>
          <w:b/>
          <w:i/>
          <w:iCs/>
          <w:sz w:val="24"/>
          <w:szCs w:val="24"/>
        </w:rPr>
        <w:t>Resumen de la vida y costumbres de el Excmo. Sr. Duque de Granada de Ega, Conde de Xavier, Marqués de Cortes, etc.</w:t>
      </w:r>
      <w:r w:rsidRPr="003442E4">
        <w:rPr>
          <w:rFonts w:ascii="Arial" w:eastAsia="Times New Roman" w:hAnsi="Arial" w:cs="Arial"/>
          <w:b/>
          <w:sz w:val="24"/>
          <w:szCs w:val="24"/>
        </w:rPr>
        <w:t>, Pamplona, 1757.</w:t>
      </w:r>
    </w:p>
    <w:p w:rsidR="003442E4" w:rsidRPr="003442E4" w:rsidRDefault="003442E4" w:rsidP="003442E4">
      <w:pPr>
        <w:spacing w:before="100" w:beforeAutospacing="1" w:after="100" w:afterAutospacing="1" w:line="240" w:lineRule="auto"/>
        <w:ind w:left="-851" w:right="-994"/>
        <w:rPr>
          <w:rFonts w:ascii="Arial" w:eastAsia="Times New Roman" w:hAnsi="Arial" w:cs="Arial"/>
          <w:b/>
          <w:sz w:val="24"/>
          <w:szCs w:val="24"/>
        </w:rPr>
      </w:pPr>
      <w:r w:rsidRPr="003442E4">
        <w:rPr>
          <w:rFonts w:ascii="Arial" w:eastAsia="Times New Roman" w:hAnsi="Arial" w:cs="Arial"/>
          <w:b/>
          <w:i/>
          <w:iCs/>
          <w:sz w:val="24"/>
          <w:szCs w:val="24"/>
        </w:rPr>
        <w:t>Sobre Sagradas Escrituras, Sentencias varias</w:t>
      </w:r>
      <w:r w:rsidRPr="003442E4">
        <w:rPr>
          <w:rFonts w:ascii="Arial" w:eastAsia="Times New Roman" w:hAnsi="Arial" w:cs="Arial"/>
          <w:b/>
          <w:sz w:val="24"/>
          <w:szCs w:val="24"/>
        </w:rPr>
        <w:t>, Murcia, 1734.</w:t>
      </w:r>
    </w:p>
    <w:p w:rsidR="003442E4" w:rsidRPr="003442E4" w:rsidRDefault="003442E4" w:rsidP="003442E4">
      <w:pPr>
        <w:spacing w:before="100" w:beforeAutospacing="1" w:after="100" w:afterAutospacing="1" w:line="240" w:lineRule="auto"/>
        <w:ind w:left="-851" w:right="-994"/>
        <w:rPr>
          <w:rFonts w:ascii="Arial" w:eastAsia="Times New Roman" w:hAnsi="Arial" w:cs="Arial"/>
          <w:b/>
          <w:sz w:val="24"/>
          <w:szCs w:val="24"/>
        </w:rPr>
      </w:pPr>
      <w:proofErr w:type="spellStart"/>
      <w:r w:rsidRPr="003442E4">
        <w:rPr>
          <w:rFonts w:ascii="Arial" w:eastAsia="Times New Roman" w:hAnsi="Arial" w:cs="Arial"/>
          <w:b/>
          <w:i/>
          <w:iCs/>
          <w:sz w:val="24"/>
          <w:szCs w:val="24"/>
        </w:rPr>
        <w:t>Missiones</w:t>
      </w:r>
      <w:proofErr w:type="spellEnd"/>
      <w:r w:rsidRPr="003442E4">
        <w:rPr>
          <w:rFonts w:ascii="Arial" w:eastAsia="Times New Roman" w:hAnsi="Arial" w:cs="Arial"/>
          <w:b/>
          <w:i/>
          <w:iCs/>
          <w:sz w:val="24"/>
          <w:szCs w:val="24"/>
        </w:rPr>
        <w:t xml:space="preserve"> y sermones del P. Pedro Calatayud</w:t>
      </w:r>
      <w:r w:rsidRPr="003442E4">
        <w:rPr>
          <w:rFonts w:ascii="Arial" w:eastAsia="Times New Roman" w:hAnsi="Arial" w:cs="Arial"/>
          <w:b/>
          <w:sz w:val="24"/>
          <w:szCs w:val="24"/>
        </w:rPr>
        <w:t>, Madrid. 1754 (reproducción del anterior).</w:t>
      </w:r>
    </w:p>
    <w:p w:rsidR="003442E4" w:rsidRPr="003442E4" w:rsidRDefault="003442E4" w:rsidP="003442E4">
      <w:pPr>
        <w:spacing w:before="100" w:beforeAutospacing="1" w:after="100" w:afterAutospacing="1" w:line="240" w:lineRule="auto"/>
        <w:ind w:left="-851" w:right="-994"/>
        <w:rPr>
          <w:rFonts w:ascii="Arial" w:eastAsia="Times New Roman" w:hAnsi="Arial" w:cs="Arial"/>
          <w:b/>
          <w:sz w:val="24"/>
          <w:szCs w:val="24"/>
        </w:rPr>
      </w:pPr>
      <w:r w:rsidRPr="003442E4">
        <w:rPr>
          <w:rFonts w:ascii="Arial" w:eastAsia="Times New Roman" w:hAnsi="Arial" w:cs="Arial"/>
          <w:b/>
          <w:i/>
          <w:iCs/>
          <w:sz w:val="24"/>
          <w:szCs w:val="24"/>
        </w:rPr>
        <w:t xml:space="preserve">Compendio doctrinal muy útil para explicar y saber la doctrina </w:t>
      </w:r>
      <w:proofErr w:type="spellStart"/>
      <w:r w:rsidRPr="003442E4">
        <w:rPr>
          <w:rFonts w:ascii="Arial" w:eastAsia="Times New Roman" w:hAnsi="Arial" w:cs="Arial"/>
          <w:b/>
          <w:i/>
          <w:iCs/>
          <w:sz w:val="24"/>
          <w:szCs w:val="24"/>
        </w:rPr>
        <w:t>christiana</w:t>
      </w:r>
      <w:proofErr w:type="spellEnd"/>
      <w:r>
        <w:rPr>
          <w:rFonts w:ascii="Arial" w:eastAsia="Times New Roman" w:hAnsi="Arial" w:cs="Arial"/>
          <w:b/>
          <w:sz w:val="24"/>
          <w:szCs w:val="24"/>
        </w:rPr>
        <w:t xml:space="preserve">, Pamplona, 1731 (traducción y </w:t>
      </w:r>
      <w:r w:rsidRPr="003442E4">
        <w:rPr>
          <w:rFonts w:ascii="Arial" w:eastAsia="Times New Roman" w:hAnsi="Arial" w:cs="Arial"/>
          <w:b/>
          <w:sz w:val="24"/>
          <w:szCs w:val="24"/>
        </w:rPr>
        <w:t xml:space="preserve">ampliación de una obra de </w:t>
      </w:r>
      <w:hyperlink r:id="rId8" w:tooltip="Pedro de Piamonti (aún no redactado)" w:history="1">
        <w:r w:rsidRPr="00A953EE">
          <w:rPr>
            <w:rFonts w:ascii="Arial" w:eastAsia="Times New Roman" w:hAnsi="Arial" w:cs="Arial"/>
            <w:b/>
            <w:sz w:val="24"/>
            <w:szCs w:val="24"/>
          </w:rPr>
          <w:t xml:space="preserve">Pedro de </w:t>
        </w:r>
        <w:proofErr w:type="spellStart"/>
        <w:r w:rsidRPr="00A953EE">
          <w:rPr>
            <w:rFonts w:ascii="Arial" w:eastAsia="Times New Roman" w:hAnsi="Arial" w:cs="Arial"/>
            <w:b/>
            <w:sz w:val="24"/>
            <w:szCs w:val="24"/>
          </w:rPr>
          <w:t>Piamonti</w:t>
        </w:r>
        <w:proofErr w:type="spellEnd"/>
      </w:hyperlink>
      <w:r w:rsidRPr="00A953EE">
        <w:rPr>
          <w:rFonts w:ascii="Arial" w:eastAsia="Times New Roman" w:hAnsi="Arial" w:cs="Arial"/>
          <w:b/>
          <w:sz w:val="24"/>
          <w:szCs w:val="24"/>
        </w:rPr>
        <w:t>.</w:t>
      </w:r>
    </w:p>
    <w:p w:rsidR="003442E4" w:rsidRPr="003442E4" w:rsidRDefault="003442E4" w:rsidP="003442E4">
      <w:pPr>
        <w:spacing w:before="100" w:beforeAutospacing="1" w:after="100" w:afterAutospacing="1" w:line="240" w:lineRule="auto"/>
        <w:ind w:left="-851" w:right="-994"/>
        <w:rPr>
          <w:rFonts w:ascii="Arial" w:eastAsia="Times New Roman" w:hAnsi="Arial" w:cs="Arial"/>
          <w:b/>
          <w:sz w:val="24"/>
          <w:szCs w:val="24"/>
        </w:rPr>
      </w:pPr>
      <w:r w:rsidRPr="003442E4">
        <w:rPr>
          <w:rFonts w:ascii="Arial" w:eastAsia="Times New Roman" w:hAnsi="Arial" w:cs="Arial"/>
          <w:b/>
          <w:i/>
          <w:iCs/>
          <w:sz w:val="24"/>
          <w:szCs w:val="24"/>
        </w:rPr>
        <w:t>Opúsculos y doctrinas prácticas del P. Pedro de Calatayud</w:t>
      </w:r>
      <w:r w:rsidRPr="003442E4">
        <w:rPr>
          <w:rFonts w:ascii="Arial" w:eastAsia="Times New Roman" w:hAnsi="Arial" w:cs="Arial"/>
          <w:b/>
          <w:sz w:val="24"/>
          <w:szCs w:val="24"/>
        </w:rPr>
        <w:t>, Logroño, 1754 (ampliación de obras anteriores).</w:t>
      </w:r>
    </w:p>
    <w:p w:rsidR="00164F09" w:rsidRDefault="003442E4" w:rsidP="00E5133A">
      <w:pPr>
        <w:spacing w:after="160" w:line="259" w:lineRule="auto"/>
        <w:ind w:left="-993" w:right="-710"/>
        <w:jc w:val="both"/>
        <w:rPr>
          <w:rFonts w:ascii="Arial" w:eastAsia="Arial" w:hAnsi="Arial" w:cs="Arial"/>
          <w:b/>
          <w:sz w:val="24"/>
        </w:rPr>
      </w:pPr>
      <w:r>
        <w:rPr>
          <w:rFonts w:ascii="Arial" w:eastAsia="Arial" w:hAnsi="Arial" w:cs="Arial"/>
          <w:b/>
          <w:noProof/>
          <w:sz w:val="24"/>
        </w:rPr>
        <w:drawing>
          <wp:inline distT="0" distB="0" distL="0" distR="0">
            <wp:extent cx="6523596" cy="5162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2522" t="24490" r="38398" b="18211"/>
                    <a:stretch>
                      <a:fillRect/>
                    </a:stretch>
                  </pic:blipFill>
                  <pic:spPr bwMode="auto">
                    <a:xfrm>
                      <a:off x="0" y="0"/>
                      <a:ext cx="6522829" cy="5161943"/>
                    </a:xfrm>
                    <a:prstGeom prst="rect">
                      <a:avLst/>
                    </a:prstGeom>
                    <a:noFill/>
                    <a:ln w="9525">
                      <a:noFill/>
                      <a:miter lim="800000"/>
                      <a:headEnd/>
                      <a:tailEnd/>
                    </a:ln>
                  </pic:spPr>
                </pic:pic>
              </a:graphicData>
            </a:graphic>
          </wp:inline>
        </w:drawing>
      </w:r>
    </w:p>
    <w:p w:rsidR="000B4193" w:rsidRDefault="000B4193" w:rsidP="00E5133A">
      <w:pPr>
        <w:spacing w:after="160" w:line="259" w:lineRule="auto"/>
        <w:ind w:left="-993" w:right="-710"/>
        <w:jc w:val="both"/>
        <w:rPr>
          <w:rFonts w:ascii="Arial" w:eastAsia="Arial" w:hAnsi="Arial" w:cs="Arial"/>
          <w:b/>
          <w:sz w:val="24"/>
        </w:rPr>
      </w:pPr>
      <w:r>
        <w:rPr>
          <w:rFonts w:ascii="Arial" w:eastAsia="Arial" w:hAnsi="Arial" w:cs="Arial"/>
          <w:b/>
          <w:sz w:val="24"/>
        </w:rPr>
        <w:t xml:space="preserve">       Las ide</w:t>
      </w:r>
      <w:r w:rsidR="0084604C">
        <w:rPr>
          <w:rFonts w:ascii="Arial" w:eastAsia="Arial" w:hAnsi="Arial" w:cs="Arial"/>
          <w:b/>
          <w:sz w:val="24"/>
        </w:rPr>
        <w:t>a</w:t>
      </w:r>
      <w:r>
        <w:rPr>
          <w:rFonts w:ascii="Arial" w:eastAsia="Arial" w:hAnsi="Arial" w:cs="Arial"/>
          <w:b/>
          <w:sz w:val="24"/>
        </w:rPr>
        <w:t xml:space="preserve">s del P. </w:t>
      </w:r>
      <w:proofErr w:type="spellStart"/>
      <w:r>
        <w:rPr>
          <w:rFonts w:ascii="Arial" w:eastAsia="Arial" w:hAnsi="Arial" w:cs="Arial"/>
          <w:b/>
          <w:sz w:val="24"/>
        </w:rPr>
        <w:t>Calatatud</w:t>
      </w:r>
      <w:proofErr w:type="spellEnd"/>
      <w:r>
        <w:rPr>
          <w:rFonts w:ascii="Arial" w:eastAsia="Arial" w:hAnsi="Arial" w:cs="Arial"/>
          <w:b/>
          <w:sz w:val="24"/>
        </w:rPr>
        <w:t xml:space="preserve"> se extendieron </w:t>
      </w:r>
      <w:proofErr w:type="spellStart"/>
      <w:r>
        <w:rPr>
          <w:rFonts w:ascii="Arial" w:eastAsia="Arial" w:hAnsi="Arial" w:cs="Arial"/>
          <w:b/>
          <w:sz w:val="24"/>
        </w:rPr>
        <w:t>rápìdamente</w:t>
      </w:r>
      <w:proofErr w:type="spellEnd"/>
      <w:r>
        <w:rPr>
          <w:rFonts w:ascii="Arial" w:eastAsia="Arial" w:hAnsi="Arial" w:cs="Arial"/>
          <w:b/>
          <w:sz w:val="24"/>
        </w:rPr>
        <w:t xml:space="preserve"> en los ambientes religiosos, ya que su prestigio como </w:t>
      </w:r>
      <w:proofErr w:type="spellStart"/>
      <w:r>
        <w:rPr>
          <w:rFonts w:ascii="Arial" w:eastAsia="Arial" w:hAnsi="Arial" w:cs="Arial"/>
          <w:b/>
          <w:sz w:val="24"/>
        </w:rPr>
        <w:t>didácta</w:t>
      </w:r>
      <w:proofErr w:type="spellEnd"/>
      <w:r>
        <w:rPr>
          <w:rFonts w:ascii="Arial" w:eastAsia="Arial" w:hAnsi="Arial" w:cs="Arial"/>
          <w:b/>
          <w:sz w:val="24"/>
        </w:rPr>
        <w:t xml:space="preserve"> de la actividad religiosa </w:t>
      </w:r>
      <w:proofErr w:type="spellStart"/>
      <w:r>
        <w:rPr>
          <w:rFonts w:ascii="Arial" w:eastAsia="Arial" w:hAnsi="Arial" w:cs="Arial"/>
          <w:b/>
          <w:sz w:val="24"/>
        </w:rPr>
        <w:t>er</w:t>
      </w:r>
      <w:proofErr w:type="spellEnd"/>
      <w:r>
        <w:rPr>
          <w:rFonts w:ascii="Arial" w:eastAsia="Arial" w:hAnsi="Arial" w:cs="Arial"/>
          <w:b/>
          <w:sz w:val="24"/>
        </w:rPr>
        <w:t xml:space="preserve"> grand</w:t>
      </w:r>
      <w:r w:rsidR="0084604C">
        <w:rPr>
          <w:rFonts w:ascii="Arial" w:eastAsia="Arial" w:hAnsi="Arial" w:cs="Arial"/>
          <w:b/>
          <w:sz w:val="24"/>
        </w:rPr>
        <w:t>e</w:t>
      </w:r>
      <w:r>
        <w:rPr>
          <w:rFonts w:ascii="Arial" w:eastAsia="Arial" w:hAnsi="Arial" w:cs="Arial"/>
          <w:b/>
          <w:sz w:val="24"/>
        </w:rPr>
        <w:t xml:space="preserve">, como entonces </w:t>
      </w:r>
      <w:proofErr w:type="spellStart"/>
      <w:r>
        <w:rPr>
          <w:rFonts w:ascii="Arial" w:eastAsia="Arial" w:hAnsi="Arial" w:cs="Arial"/>
          <w:b/>
          <w:sz w:val="24"/>
        </w:rPr>
        <w:t>solia</w:t>
      </w:r>
      <w:proofErr w:type="spellEnd"/>
      <w:r>
        <w:rPr>
          <w:rFonts w:ascii="Arial" w:eastAsia="Arial" w:hAnsi="Arial" w:cs="Arial"/>
          <w:b/>
          <w:sz w:val="24"/>
        </w:rPr>
        <w:t xml:space="preserve"> ser el de todos los jesuitas.</w:t>
      </w:r>
    </w:p>
    <w:p w:rsidR="00164F09" w:rsidRDefault="00164F09" w:rsidP="00E5133A">
      <w:pPr>
        <w:spacing w:after="160" w:line="259" w:lineRule="auto"/>
        <w:ind w:left="-993" w:right="-710"/>
        <w:jc w:val="both"/>
        <w:rPr>
          <w:rFonts w:ascii="Arial" w:eastAsia="Arial" w:hAnsi="Arial" w:cs="Arial"/>
          <w:b/>
          <w:sz w:val="24"/>
        </w:rPr>
      </w:pPr>
      <w:r>
        <w:rPr>
          <w:rFonts w:ascii="Arial" w:eastAsia="Arial" w:hAnsi="Arial" w:cs="Arial"/>
          <w:b/>
          <w:noProof/>
          <w:sz w:val="24"/>
        </w:rPr>
        <w:lastRenderedPageBreak/>
        <w:drawing>
          <wp:inline distT="0" distB="0" distL="0" distR="0">
            <wp:extent cx="6315075" cy="180022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12698" t="22143" r="37743" b="57408"/>
                    <a:stretch>
                      <a:fillRect/>
                    </a:stretch>
                  </pic:blipFill>
                  <pic:spPr bwMode="auto">
                    <a:xfrm>
                      <a:off x="0" y="0"/>
                      <a:ext cx="6315075" cy="1800225"/>
                    </a:xfrm>
                    <a:prstGeom prst="rect">
                      <a:avLst/>
                    </a:prstGeom>
                    <a:noFill/>
                    <a:ln w="9525">
                      <a:noFill/>
                      <a:miter lim="800000"/>
                      <a:headEnd/>
                      <a:tailEnd/>
                    </a:ln>
                  </pic:spPr>
                </pic:pic>
              </a:graphicData>
            </a:graphic>
          </wp:inline>
        </w:drawing>
      </w:r>
    </w:p>
    <w:p w:rsidR="00164F09" w:rsidRDefault="0084604C" w:rsidP="00E5133A">
      <w:pPr>
        <w:spacing w:after="160" w:line="259" w:lineRule="auto"/>
        <w:ind w:left="-993" w:right="-710"/>
        <w:jc w:val="both"/>
        <w:rPr>
          <w:rFonts w:ascii="Arial" w:eastAsia="Arial" w:hAnsi="Arial" w:cs="Arial"/>
          <w:b/>
          <w:sz w:val="24"/>
        </w:rPr>
      </w:pPr>
      <w:r>
        <w:rPr>
          <w:rFonts w:ascii="Arial" w:eastAsia="Arial" w:hAnsi="Arial" w:cs="Arial"/>
          <w:b/>
          <w:sz w:val="24"/>
        </w:rPr>
        <w:t xml:space="preserve">    El Padre Calatayud refleja </w:t>
      </w:r>
      <w:proofErr w:type="spellStart"/>
      <w:r>
        <w:rPr>
          <w:rFonts w:ascii="Arial" w:eastAsia="Arial" w:hAnsi="Arial" w:cs="Arial"/>
          <w:b/>
          <w:sz w:val="24"/>
        </w:rPr>
        <w:t>magnificamente</w:t>
      </w:r>
      <w:proofErr w:type="spellEnd"/>
      <w:r>
        <w:rPr>
          <w:rFonts w:ascii="Arial" w:eastAsia="Arial" w:hAnsi="Arial" w:cs="Arial"/>
          <w:b/>
          <w:sz w:val="24"/>
        </w:rPr>
        <w:t xml:space="preserve"> las ideas de los jesuitas, con su originalidad un tanto diferente a las promovidas </w:t>
      </w:r>
      <w:proofErr w:type="spellStart"/>
      <w:r>
        <w:rPr>
          <w:rFonts w:ascii="Arial" w:eastAsia="Arial" w:hAnsi="Arial" w:cs="Arial"/>
          <w:b/>
          <w:sz w:val="24"/>
        </w:rPr>
        <w:t>porr</w:t>
      </w:r>
      <w:proofErr w:type="spellEnd"/>
      <w:r>
        <w:rPr>
          <w:rFonts w:ascii="Arial" w:eastAsia="Arial" w:hAnsi="Arial" w:cs="Arial"/>
          <w:b/>
          <w:sz w:val="24"/>
        </w:rPr>
        <w:t xml:space="preserve"> los dominicos, los </w:t>
      </w:r>
      <w:proofErr w:type="spellStart"/>
      <w:r>
        <w:rPr>
          <w:rFonts w:ascii="Arial" w:eastAsia="Arial" w:hAnsi="Arial" w:cs="Arial"/>
          <w:b/>
          <w:sz w:val="24"/>
        </w:rPr>
        <w:t>franciscn</w:t>
      </w:r>
      <w:proofErr w:type="spellEnd"/>
      <w:r>
        <w:rPr>
          <w:rFonts w:ascii="Arial" w:eastAsia="Arial" w:hAnsi="Arial" w:cs="Arial"/>
          <w:b/>
          <w:sz w:val="24"/>
        </w:rPr>
        <w:t xml:space="preserve"> o los agustinos en las diversas obras del </w:t>
      </w:r>
      <w:proofErr w:type="spellStart"/>
      <w:r>
        <w:rPr>
          <w:rFonts w:ascii="Arial" w:eastAsia="Arial" w:hAnsi="Arial" w:cs="Arial"/>
          <w:b/>
          <w:sz w:val="24"/>
        </w:rPr>
        <w:t>inmeso</w:t>
      </w:r>
      <w:proofErr w:type="spellEnd"/>
      <w:r>
        <w:rPr>
          <w:rFonts w:ascii="Arial" w:eastAsia="Arial" w:hAnsi="Arial" w:cs="Arial"/>
          <w:b/>
          <w:sz w:val="24"/>
        </w:rPr>
        <w:t xml:space="preserve"> territorio americano en el cual hubo sitio para todos, y tuvieron una remota </w:t>
      </w:r>
      <w:proofErr w:type="spellStart"/>
      <w:r>
        <w:rPr>
          <w:rFonts w:ascii="Arial" w:eastAsia="Arial" w:hAnsi="Arial" w:cs="Arial"/>
          <w:b/>
          <w:sz w:val="24"/>
        </w:rPr>
        <w:t>diderencias</w:t>
      </w:r>
      <w:proofErr w:type="spellEnd"/>
      <w:r>
        <w:rPr>
          <w:rFonts w:ascii="Arial" w:eastAsia="Arial" w:hAnsi="Arial" w:cs="Arial"/>
          <w:b/>
          <w:sz w:val="24"/>
        </w:rPr>
        <w:t xml:space="preserve"> del a metrópoli tan distante.</w:t>
      </w:r>
    </w:p>
    <w:p w:rsidR="00164F09" w:rsidRDefault="00164F09" w:rsidP="00E5133A">
      <w:pPr>
        <w:spacing w:after="160" w:line="259" w:lineRule="auto"/>
        <w:ind w:left="-993" w:right="-710"/>
        <w:jc w:val="both"/>
        <w:rPr>
          <w:rFonts w:ascii="Arial" w:eastAsia="Arial" w:hAnsi="Arial" w:cs="Arial"/>
          <w:b/>
          <w:sz w:val="24"/>
        </w:rPr>
      </w:pPr>
    </w:p>
    <w:p w:rsidR="00164F09" w:rsidRDefault="00164F09" w:rsidP="00E5133A">
      <w:pPr>
        <w:spacing w:after="160" w:line="259" w:lineRule="auto"/>
        <w:ind w:left="-993" w:right="-710"/>
        <w:jc w:val="both"/>
        <w:rPr>
          <w:rFonts w:ascii="Arial" w:eastAsia="Arial" w:hAnsi="Arial" w:cs="Arial"/>
          <w:b/>
          <w:sz w:val="24"/>
        </w:rPr>
      </w:pPr>
      <w:r>
        <w:rPr>
          <w:rFonts w:ascii="Arial" w:eastAsia="Arial" w:hAnsi="Arial" w:cs="Arial"/>
          <w:b/>
          <w:noProof/>
          <w:sz w:val="24"/>
        </w:rPr>
        <w:drawing>
          <wp:inline distT="0" distB="0" distL="0" distR="0">
            <wp:extent cx="6264910" cy="4505325"/>
            <wp:effectExtent l="1905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l="13404" t="52792" r="37037" b="1276"/>
                    <a:stretch>
                      <a:fillRect/>
                    </a:stretch>
                  </pic:blipFill>
                  <pic:spPr bwMode="auto">
                    <a:xfrm>
                      <a:off x="0" y="0"/>
                      <a:ext cx="6264910" cy="4505325"/>
                    </a:xfrm>
                    <a:prstGeom prst="rect">
                      <a:avLst/>
                    </a:prstGeom>
                    <a:noFill/>
                    <a:ln w="9525">
                      <a:noFill/>
                      <a:miter lim="800000"/>
                      <a:headEnd/>
                      <a:tailEnd/>
                    </a:ln>
                  </pic:spPr>
                </pic:pic>
              </a:graphicData>
            </a:graphic>
          </wp:inline>
        </w:drawing>
      </w:r>
    </w:p>
    <w:p w:rsidR="00164F09" w:rsidRDefault="00164F09" w:rsidP="00E5133A">
      <w:pPr>
        <w:spacing w:after="160" w:line="259" w:lineRule="auto"/>
        <w:ind w:left="-993" w:right="-710"/>
        <w:jc w:val="both"/>
        <w:rPr>
          <w:rFonts w:ascii="Arial" w:eastAsia="Arial" w:hAnsi="Arial" w:cs="Arial"/>
          <w:b/>
          <w:sz w:val="24"/>
        </w:rPr>
      </w:pPr>
    </w:p>
    <w:sectPr w:rsidR="00164F09" w:rsidSect="00D511F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23ACE"/>
    <w:multiLevelType w:val="multilevel"/>
    <w:tmpl w:val="D81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7628C8"/>
    <w:rsid w:val="00002245"/>
    <w:rsid w:val="000B4193"/>
    <w:rsid w:val="00164F09"/>
    <w:rsid w:val="001C62E6"/>
    <w:rsid w:val="00306DC1"/>
    <w:rsid w:val="003442E4"/>
    <w:rsid w:val="005E70F0"/>
    <w:rsid w:val="006D76C6"/>
    <w:rsid w:val="007628C8"/>
    <w:rsid w:val="0084604C"/>
    <w:rsid w:val="009221CA"/>
    <w:rsid w:val="00A953EE"/>
    <w:rsid w:val="00D511FC"/>
    <w:rsid w:val="00D92E92"/>
    <w:rsid w:val="00DA20AE"/>
    <w:rsid w:val="00E513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FC"/>
  </w:style>
  <w:style w:type="paragraph" w:styleId="Ttulo2">
    <w:name w:val="heading 2"/>
    <w:basedOn w:val="Normal"/>
    <w:link w:val="Ttulo2Car"/>
    <w:uiPriority w:val="9"/>
    <w:qFormat/>
    <w:rsid w:val="00164F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64F09"/>
    <w:rPr>
      <w:color w:val="0000FF"/>
      <w:u w:val="single"/>
    </w:rPr>
  </w:style>
  <w:style w:type="character" w:customStyle="1" w:styleId="Ttulo2Car">
    <w:name w:val="Título 2 Car"/>
    <w:basedOn w:val="Fuentedeprrafopredeter"/>
    <w:link w:val="Ttulo2"/>
    <w:uiPriority w:val="9"/>
    <w:rsid w:val="00164F09"/>
    <w:rPr>
      <w:rFonts w:ascii="Times New Roman" w:eastAsia="Times New Roman" w:hAnsi="Times New Roman" w:cs="Times New Roman"/>
      <w:b/>
      <w:bCs/>
      <w:sz w:val="36"/>
      <w:szCs w:val="36"/>
    </w:rPr>
  </w:style>
  <w:style w:type="character" w:customStyle="1" w:styleId="mw-headline">
    <w:name w:val="mw-headline"/>
    <w:basedOn w:val="Fuentedeprrafopredeter"/>
    <w:rsid w:val="00164F09"/>
  </w:style>
  <w:style w:type="paragraph" w:styleId="NormalWeb">
    <w:name w:val="Normal (Web)"/>
    <w:basedOn w:val="Normal"/>
    <w:uiPriority w:val="99"/>
    <w:semiHidden/>
    <w:unhideWhenUsed/>
    <w:rsid w:val="00164F09"/>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164F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F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67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ndex.php?title=Pedro_de_Piamonti&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Benito_Jer%C3%B3nimo_Feijo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Jos%C3%A9_Petisco"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2019-07-28T16:48:00Z</dcterms:created>
  <dcterms:modified xsi:type="dcterms:W3CDTF">2019-07-28T16:48:00Z</dcterms:modified>
</cp:coreProperties>
</file>