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69C" w:rsidRPr="00B97393" w:rsidRDefault="00EC6D7D" w:rsidP="00B97393">
      <w:pPr>
        <w:jc w:val="center"/>
        <w:rPr>
          <w:b/>
          <w:color w:val="FF0000"/>
          <w:sz w:val="36"/>
          <w:szCs w:val="36"/>
        </w:rPr>
      </w:pPr>
      <w:r w:rsidRPr="00B97393">
        <w:rPr>
          <w:b/>
          <w:color w:val="FF0000"/>
          <w:sz w:val="36"/>
          <w:szCs w:val="36"/>
        </w:rPr>
        <w:t xml:space="preserve">Claudio </w:t>
      </w:r>
      <w:proofErr w:type="spellStart"/>
      <w:r w:rsidRPr="00B97393">
        <w:rPr>
          <w:b/>
          <w:color w:val="FF0000"/>
          <w:sz w:val="36"/>
          <w:szCs w:val="36"/>
        </w:rPr>
        <w:t>Fleury</w:t>
      </w:r>
      <w:proofErr w:type="spellEnd"/>
      <w:r w:rsidR="00B97393" w:rsidRPr="00B97393">
        <w:rPr>
          <w:b/>
          <w:color w:val="FF0000"/>
          <w:sz w:val="36"/>
          <w:szCs w:val="36"/>
        </w:rPr>
        <w:t xml:space="preserve"> </w:t>
      </w:r>
      <w:r w:rsidR="004D3A96">
        <w:rPr>
          <w:b/>
          <w:color w:val="FF0000"/>
          <w:sz w:val="36"/>
          <w:szCs w:val="36"/>
        </w:rPr>
        <w:t xml:space="preserve"> * </w:t>
      </w:r>
      <w:r w:rsidR="00B97393" w:rsidRPr="00B97393">
        <w:rPr>
          <w:b/>
          <w:color w:val="FF0000"/>
          <w:sz w:val="36"/>
          <w:szCs w:val="36"/>
        </w:rPr>
        <w:t>1640-1723</w:t>
      </w:r>
    </w:p>
    <w:p w:rsidR="00B97393" w:rsidRDefault="00B97393" w:rsidP="00EC6D7D"/>
    <w:p w:rsidR="00B97393" w:rsidRDefault="00B97393" w:rsidP="00B97393">
      <w:pPr>
        <w:jc w:val="center"/>
      </w:pPr>
      <w:r>
        <w:rPr>
          <w:noProof/>
        </w:rPr>
        <w:drawing>
          <wp:inline distT="0" distB="0" distL="0" distR="0">
            <wp:extent cx="1924963" cy="2571750"/>
            <wp:effectExtent l="1905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390" t="38060" r="5695" b="30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963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D7D" w:rsidRDefault="00EC6D7D" w:rsidP="00EC6D7D"/>
    <w:p w:rsidR="00B97393" w:rsidRPr="006D6D80" w:rsidRDefault="006D6D80" w:rsidP="006D6D80">
      <w:pPr>
        <w:jc w:val="both"/>
        <w:rPr>
          <w:b/>
          <w:color w:val="FF0000"/>
        </w:rPr>
      </w:pPr>
      <w:r>
        <w:rPr>
          <w:b/>
          <w:color w:val="FF0000"/>
        </w:rPr>
        <w:t xml:space="preserve">  Un gran historiador q</w:t>
      </w:r>
      <w:r w:rsidR="00B97393" w:rsidRPr="006D6D80">
        <w:rPr>
          <w:b/>
          <w:color w:val="FF0000"/>
        </w:rPr>
        <w:t>ue enseña a</w:t>
      </w:r>
      <w:r>
        <w:rPr>
          <w:b/>
          <w:color w:val="FF0000"/>
        </w:rPr>
        <w:t xml:space="preserve"> los catequistas a entender el por </w:t>
      </w:r>
      <w:r w:rsidR="00B97393" w:rsidRPr="006D6D80">
        <w:rPr>
          <w:b/>
          <w:color w:val="FF0000"/>
        </w:rPr>
        <w:t>qu</w:t>
      </w:r>
      <w:r>
        <w:rPr>
          <w:b/>
          <w:color w:val="FF0000"/>
        </w:rPr>
        <w:t>é</w:t>
      </w:r>
      <w:r w:rsidR="00B97393" w:rsidRPr="006D6D80">
        <w:rPr>
          <w:b/>
          <w:color w:val="FF0000"/>
        </w:rPr>
        <w:t xml:space="preserve"> "la historia es m</w:t>
      </w:r>
      <w:r w:rsidR="00B97393" w:rsidRPr="006D6D80">
        <w:rPr>
          <w:b/>
          <w:color w:val="FF0000"/>
        </w:rPr>
        <w:t>a</w:t>
      </w:r>
      <w:r w:rsidR="00B97393" w:rsidRPr="006D6D80">
        <w:rPr>
          <w:b/>
          <w:color w:val="FF0000"/>
        </w:rPr>
        <w:t>estra de</w:t>
      </w:r>
      <w:r>
        <w:rPr>
          <w:b/>
          <w:color w:val="FF0000"/>
        </w:rPr>
        <w:t xml:space="preserve"> </w:t>
      </w:r>
      <w:r w:rsidR="00B97393" w:rsidRPr="006D6D80">
        <w:rPr>
          <w:b/>
          <w:color w:val="FF0000"/>
        </w:rPr>
        <w:t>la vida"</w:t>
      </w:r>
      <w:r w:rsidR="004D3A96">
        <w:rPr>
          <w:b/>
          <w:color w:val="FF0000"/>
        </w:rPr>
        <w:t xml:space="preserve">. </w:t>
      </w:r>
      <w:r w:rsidR="00B97393" w:rsidRPr="006D6D80">
        <w:rPr>
          <w:b/>
          <w:color w:val="FF0000"/>
        </w:rPr>
        <w:t>El catequist</w:t>
      </w:r>
      <w:r>
        <w:rPr>
          <w:b/>
          <w:color w:val="FF0000"/>
        </w:rPr>
        <w:t>a</w:t>
      </w:r>
      <w:r w:rsidR="00B97393" w:rsidRPr="006D6D80">
        <w:rPr>
          <w:b/>
          <w:color w:val="FF0000"/>
        </w:rPr>
        <w:t>s debe rec</w:t>
      </w:r>
      <w:r>
        <w:rPr>
          <w:b/>
          <w:color w:val="FF0000"/>
        </w:rPr>
        <w:t>o</w:t>
      </w:r>
      <w:r w:rsidR="00B97393" w:rsidRPr="006D6D80">
        <w:rPr>
          <w:b/>
          <w:color w:val="FF0000"/>
        </w:rPr>
        <w:t>rdar los</w:t>
      </w:r>
      <w:r>
        <w:rPr>
          <w:b/>
          <w:color w:val="FF0000"/>
        </w:rPr>
        <w:t xml:space="preserve"> </w:t>
      </w:r>
      <w:r w:rsidR="00B97393" w:rsidRPr="006D6D80">
        <w:rPr>
          <w:b/>
          <w:color w:val="FF0000"/>
        </w:rPr>
        <w:t>acierto</w:t>
      </w:r>
      <w:r w:rsidR="004D3A96">
        <w:rPr>
          <w:b/>
          <w:color w:val="FF0000"/>
        </w:rPr>
        <w:t>s</w:t>
      </w:r>
      <w:r w:rsidR="00B97393" w:rsidRPr="006D6D80">
        <w:rPr>
          <w:b/>
          <w:color w:val="FF0000"/>
        </w:rPr>
        <w:t xml:space="preserve"> y los fracaso</w:t>
      </w:r>
      <w:r w:rsidR="004D3A96">
        <w:rPr>
          <w:b/>
          <w:color w:val="FF0000"/>
        </w:rPr>
        <w:t>s</w:t>
      </w:r>
      <w:r w:rsidR="00B97393" w:rsidRPr="006D6D80">
        <w:rPr>
          <w:b/>
          <w:color w:val="FF0000"/>
        </w:rPr>
        <w:t xml:space="preserve"> de los pueblos, de</w:t>
      </w:r>
      <w:r w:rsidR="004D3A96">
        <w:rPr>
          <w:b/>
          <w:color w:val="FF0000"/>
        </w:rPr>
        <w:t xml:space="preserve"> </w:t>
      </w:r>
      <w:r w:rsidR="00B97393" w:rsidRPr="006D6D80">
        <w:rPr>
          <w:b/>
          <w:color w:val="FF0000"/>
        </w:rPr>
        <w:t>las nacion</w:t>
      </w:r>
      <w:r>
        <w:rPr>
          <w:b/>
          <w:color w:val="FF0000"/>
        </w:rPr>
        <w:t>e</w:t>
      </w:r>
      <w:r w:rsidR="00B97393" w:rsidRPr="006D6D80">
        <w:rPr>
          <w:b/>
          <w:color w:val="FF0000"/>
        </w:rPr>
        <w:t>s y de las personas, incluid</w:t>
      </w:r>
      <w:r w:rsidR="004D3A96">
        <w:rPr>
          <w:b/>
          <w:color w:val="FF0000"/>
        </w:rPr>
        <w:t>o</w:t>
      </w:r>
      <w:r w:rsidR="00B97393" w:rsidRPr="006D6D80">
        <w:rPr>
          <w:b/>
          <w:color w:val="FF0000"/>
        </w:rPr>
        <w:t xml:space="preserve"> </w:t>
      </w:r>
      <w:r>
        <w:rPr>
          <w:b/>
          <w:color w:val="FF0000"/>
        </w:rPr>
        <w:t>é</w:t>
      </w:r>
      <w:r w:rsidR="00B97393" w:rsidRPr="006D6D80">
        <w:rPr>
          <w:b/>
          <w:color w:val="FF0000"/>
        </w:rPr>
        <w:t>l mismo. Se apr</w:t>
      </w:r>
      <w:r>
        <w:rPr>
          <w:b/>
          <w:color w:val="FF0000"/>
        </w:rPr>
        <w:t>e</w:t>
      </w:r>
      <w:r w:rsidR="00B97393" w:rsidRPr="006D6D80">
        <w:rPr>
          <w:b/>
          <w:color w:val="FF0000"/>
        </w:rPr>
        <w:t xml:space="preserve">nde con </w:t>
      </w:r>
      <w:r>
        <w:rPr>
          <w:b/>
          <w:color w:val="FF0000"/>
        </w:rPr>
        <w:t>l</w:t>
      </w:r>
      <w:r w:rsidR="00B97393" w:rsidRPr="006D6D80">
        <w:rPr>
          <w:b/>
          <w:color w:val="FF0000"/>
        </w:rPr>
        <w:t>os fracaso y se  r</w:t>
      </w:r>
      <w:r w:rsidR="00B97393" w:rsidRPr="006D6D80">
        <w:rPr>
          <w:b/>
          <w:color w:val="FF0000"/>
        </w:rPr>
        <w:t>e</w:t>
      </w:r>
      <w:r w:rsidR="00B97393" w:rsidRPr="006D6D80">
        <w:rPr>
          <w:b/>
          <w:color w:val="FF0000"/>
        </w:rPr>
        <w:t>cuerda c</w:t>
      </w:r>
      <w:r>
        <w:rPr>
          <w:b/>
          <w:color w:val="FF0000"/>
        </w:rPr>
        <w:t xml:space="preserve">on </w:t>
      </w:r>
      <w:r w:rsidR="00B97393" w:rsidRPr="006D6D80">
        <w:rPr>
          <w:b/>
          <w:color w:val="FF0000"/>
        </w:rPr>
        <w:t>lo que se hace con acierto. Es la enseñanza de</w:t>
      </w:r>
      <w:r>
        <w:rPr>
          <w:b/>
          <w:color w:val="FF0000"/>
        </w:rPr>
        <w:t xml:space="preserve"> </w:t>
      </w:r>
      <w:r w:rsidR="00B97393" w:rsidRPr="006D6D80">
        <w:rPr>
          <w:b/>
          <w:color w:val="FF0000"/>
        </w:rPr>
        <w:t>los grades historiadores, c</w:t>
      </w:r>
      <w:r w:rsidR="00B97393" w:rsidRPr="006D6D80">
        <w:rPr>
          <w:b/>
          <w:color w:val="FF0000"/>
        </w:rPr>
        <w:t>o</w:t>
      </w:r>
      <w:r>
        <w:rPr>
          <w:b/>
          <w:color w:val="FF0000"/>
        </w:rPr>
        <w:t>m</w:t>
      </w:r>
      <w:r w:rsidR="00B97393" w:rsidRPr="006D6D80">
        <w:rPr>
          <w:b/>
          <w:color w:val="FF0000"/>
        </w:rPr>
        <w:t xml:space="preserve">o es el caso de </w:t>
      </w:r>
      <w:r>
        <w:rPr>
          <w:b/>
          <w:color w:val="FF0000"/>
        </w:rPr>
        <w:t xml:space="preserve">Claudio </w:t>
      </w:r>
      <w:proofErr w:type="spellStart"/>
      <w:r>
        <w:rPr>
          <w:b/>
          <w:color w:val="FF0000"/>
        </w:rPr>
        <w:t>F</w:t>
      </w:r>
      <w:r w:rsidRPr="006D6D80">
        <w:rPr>
          <w:b/>
          <w:color w:val="FF0000"/>
        </w:rPr>
        <w:t>leury</w:t>
      </w:r>
      <w:proofErr w:type="spellEnd"/>
    </w:p>
    <w:p w:rsidR="00B97393" w:rsidRPr="00B97393" w:rsidRDefault="00B97393" w:rsidP="00B97393">
      <w:pPr>
        <w:jc w:val="both"/>
        <w:rPr>
          <w:b/>
        </w:rPr>
      </w:pPr>
    </w:p>
    <w:p w:rsidR="00EC6D7D" w:rsidRPr="00B97393" w:rsidRDefault="00B97393" w:rsidP="00B97393">
      <w:pPr>
        <w:jc w:val="both"/>
        <w:rPr>
          <w:b/>
          <w:shd w:val="clear" w:color="auto" w:fill="FFFFFF"/>
        </w:rPr>
      </w:pPr>
      <w:r>
        <w:rPr>
          <w:b/>
          <w:bCs/>
          <w:shd w:val="clear" w:color="auto" w:fill="FFFFFF"/>
        </w:rPr>
        <w:t xml:space="preserve">   C</w:t>
      </w:r>
      <w:r w:rsidRPr="00B97393">
        <w:rPr>
          <w:b/>
          <w:bCs/>
          <w:shd w:val="clear" w:color="auto" w:fill="FFFFFF"/>
        </w:rPr>
        <w:t>la</w:t>
      </w:r>
      <w:r w:rsidR="00EC6D7D" w:rsidRPr="00B97393">
        <w:rPr>
          <w:b/>
          <w:bCs/>
          <w:shd w:val="clear" w:color="auto" w:fill="FFFFFF"/>
        </w:rPr>
        <w:t xml:space="preserve">ude </w:t>
      </w:r>
      <w:proofErr w:type="spellStart"/>
      <w:r w:rsidR="00EC6D7D" w:rsidRPr="00B97393">
        <w:rPr>
          <w:b/>
          <w:bCs/>
          <w:shd w:val="clear" w:color="auto" w:fill="FFFFFF"/>
        </w:rPr>
        <w:t>Fleury</w:t>
      </w:r>
      <w:proofErr w:type="spellEnd"/>
      <w:r w:rsidR="00EC6D7D" w:rsidRPr="00B97393">
        <w:rPr>
          <w:b/>
          <w:shd w:val="clear" w:color="auto" w:fill="FFFFFF"/>
        </w:rPr>
        <w:t> (</w:t>
      </w:r>
      <w:hyperlink r:id="rId9" w:tooltip="París" w:history="1">
        <w:r w:rsidR="00EC6D7D" w:rsidRPr="00B97393">
          <w:rPr>
            <w:rStyle w:val="Hipervnculo"/>
            <w:b/>
            <w:color w:val="auto"/>
            <w:u w:val="none"/>
            <w:shd w:val="clear" w:color="auto" w:fill="FFFFFF"/>
          </w:rPr>
          <w:t>París</w:t>
        </w:r>
      </w:hyperlink>
      <w:r w:rsidR="00EC6D7D" w:rsidRPr="00B97393">
        <w:rPr>
          <w:b/>
          <w:shd w:val="clear" w:color="auto" w:fill="FFFFFF"/>
        </w:rPr>
        <w:t>, </w:t>
      </w:r>
      <w:hyperlink r:id="rId10" w:tooltip="6 de diciembre" w:history="1">
        <w:r w:rsidR="00EC6D7D" w:rsidRPr="00B97393">
          <w:rPr>
            <w:rStyle w:val="Hipervnculo"/>
            <w:b/>
            <w:color w:val="auto"/>
            <w:u w:val="none"/>
            <w:shd w:val="clear" w:color="auto" w:fill="FFFFFF"/>
          </w:rPr>
          <w:t>6 de diciembre</w:t>
        </w:r>
      </w:hyperlink>
      <w:r w:rsidR="00EC6D7D" w:rsidRPr="00B97393">
        <w:rPr>
          <w:b/>
          <w:shd w:val="clear" w:color="auto" w:fill="FFFFFF"/>
        </w:rPr>
        <w:t> de </w:t>
      </w:r>
      <w:hyperlink r:id="rId11" w:tooltip="1640" w:history="1">
        <w:r w:rsidR="00EC6D7D" w:rsidRPr="00B97393">
          <w:rPr>
            <w:rStyle w:val="Hipervnculo"/>
            <w:b/>
            <w:color w:val="auto"/>
            <w:u w:val="none"/>
            <w:shd w:val="clear" w:color="auto" w:fill="FFFFFF"/>
          </w:rPr>
          <w:t>1640</w:t>
        </w:r>
      </w:hyperlink>
      <w:r w:rsidR="00EC6D7D" w:rsidRPr="00B97393">
        <w:rPr>
          <w:b/>
          <w:shd w:val="clear" w:color="auto" w:fill="FFFFFF"/>
        </w:rPr>
        <w:t>-íd., </w:t>
      </w:r>
      <w:hyperlink r:id="rId12" w:tooltip="14 de julio" w:history="1">
        <w:r w:rsidR="00EC6D7D" w:rsidRPr="00B97393">
          <w:rPr>
            <w:rStyle w:val="Hipervnculo"/>
            <w:b/>
            <w:color w:val="auto"/>
            <w:u w:val="none"/>
            <w:shd w:val="clear" w:color="auto" w:fill="FFFFFF"/>
          </w:rPr>
          <w:t>14 de julio</w:t>
        </w:r>
      </w:hyperlink>
      <w:r w:rsidR="00EC6D7D" w:rsidRPr="00B97393">
        <w:rPr>
          <w:b/>
          <w:shd w:val="clear" w:color="auto" w:fill="FFFFFF"/>
        </w:rPr>
        <w:t> de </w:t>
      </w:r>
      <w:hyperlink r:id="rId13" w:tooltip="1723" w:history="1">
        <w:r w:rsidR="00EC6D7D" w:rsidRPr="00B97393">
          <w:rPr>
            <w:rStyle w:val="Hipervnculo"/>
            <w:b/>
            <w:color w:val="auto"/>
            <w:u w:val="none"/>
            <w:shd w:val="clear" w:color="auto" w:fill="FFFFFF"/>
          </w:rPr>
          <w:t>1723</w:t>
        </w:r>
      </w:hyperlink>
      <w:r w:rsidR="00EC6D7D" w:rsidRPr="00B97393">
        <w:rPr>
          <w:b/>
          <w:shd w:val="clear" w:color="auto" w:fill="FFFFFF"/>
        </w:rPr>
        <w:t xml:space="preserve">), </w:t>
      </w:r>
      <w:r>
        <w:rPr>
          <w:b/>
          <w:shd w:val="clear" w:color="auto" w:fill="FFFFFF"/>
        </w:rPr>
        <w:t xml:space="preserve">fue </w:t>
      </w:r>
      <w:r w:rsidR="00EC6D7D" w:rsidRPr="00B97393">
        <w:rPr>
          <w:b/>
          <w:shd w:val="clear" w:color="auto" w:fill="FFFFFF"/>
        </w:rPr>
        <w:t>eclesiástico ci</w:t>
      </w:r>
      <w:r w:rsidR="00EC6D7D" w:rsidRPr="00B97393">
        <w:rPr>
          <w:b/>
          <w:shd w:val="clear" w:color="auto" w:fill="FFFFFF"/>
        </w:rPr>
        <w:t>s</w:t>
      </w:r>
      <w:r w:rsidR="00EC6D7D" w:rsidRPr="00B97393">
        <w:rPr>
          <w:b/>
          <w:shd w:val="clear" w:color="auto" w:fill="FFFFFF"/>
        </w:rPr>
        <w:t>terciense, historiador de la iglesia y abogado francés, preceptor de los nietos de </w:t>
      </w:r>
      <w:hyperlink r:id="rId14" w:tooltip="Luis XIV" w:history="1">
        <w:r w:rsidR="00EC6D7D" w:rsidRPr="00B97393">
          <w:rPr>
            <w:rStyle w:val="Hipervnculo"/>
            <w:b/>
            <w:color w:val="auto"/>
            <w:u w:val="none"/>
            <w:shd w:val="clear" w:color="auto" w:fill="FFFFFF"/>
          </w:rPr>
          <w:t>Luis XIV</w:t>
        </w:r>
      </w:hyperlink>
      <w:r w:rsidR="00EC6D7D" w:rsidRPr="00B97393">
        <w:rPr>
          <w:b/>
          <w:shd w:val="clear" w:color="auto" w:fill="FFFFFF"/>
        </w:rPr>
        <w:t> e hijos de </w:t>
      </w:r>
      <w:hyperlink r:id="rId15" w:tooltip="Luis XV" w:history="1">
        <w:r w:rsidR="00EC6D7D" w:rsidRPr="00B97393">
          <w:rPr>
            <w:rStyle w:val="Hipervnculo"/>
            <w:b/>
            <w:color w:val="auto"/>
            <w:u w:val="none"/>
            <w:shd w:val="clear" w:color="auto" w:fill="FFFFFF"/>
          </w:rPr>
          <w:t>Luis XV</w:t>
        </w:r>
      </w:hyperlink>
      <w:r w:rsidR="00EC6D7D" w:rsidRPr="00B97393">
        <w:rPr>
          <w:b/>
          <w:shd w:val="clear" w:color="auto" w:fill="FFFFFF"/>
        </w:rPr>
        <w:t>, confesor también de este último, y famoso por su </w:t>
      </w:r>
      <w:r w:rsidR="00EC6D7D" w:rsidRPr="00B97393">
        <w:rPr>
          <w:b/>
          <w:i/>
          <w:iCs/>
          <w:shd w:val="clear" w:color="auto" w:fill="FFFFFF"/>
        </w:rPr>
        <w:t>Historia de la Iglesia</w:t>
      </w:r>
      <w:r w:rsidR="00EC6D7D" w:rsidRPr="00B97393">
        <w:rPr>
          <w:b/>
          <w:shd w:val="clear" w:color="auto" w:fill="FFFFFF"/>
        </w:rPr>
        <w:t> y su </w:t>
      </w:r>
      <w:r w:rsidR="00EC6D7D" w:rsidRPr="00B97393">
        <w:rPr>
          <w:b/>
          <w:i/>
          <w:iCs/>
          <w:shd w:val="clear" w:color="auto" w:fill="FFFFFF"/>
        </w:rPr>
        <w:t>Catecismo</w:t>
      </w:r>
      <w:r w:rsidR="00EC6D7D" w:rsidRPr="00B97393">
        <w:rPr>
          <w:b/>
          <w:shd w:val="clear" w:color="auto" w:fill="FFFFFF"/>
        </w:rPr>
        <w:t>.</w:t>
      </w:r>
    </w:p>
    <w:p w:rsidR="00B97393" w:rsidRPr="00B97393" w:rsidRDefault="00B97393" w:rsidP="00B97393">
      <w:pPr>
        <w:jc w:val="both"/>
        <w:rPr>
          <w:b/>
          <w:shd w:val="clear" w:color="auto" w:fill="FFFFFF"/>
        </w:rPr>
      </w:pPr>
    </w:p>
    <w:p w:rsidR="00B97393" w:rsidRDefault="00B97393" w:rsidP="00B9739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Era </w:t>
      </w:r>
      <w:r w:rsidRPr="00B97393">
        <w:rPr>
          <w:rFonts w:ascii="Arial" w:hAnsi="Arial" w:cs="Arial"/>
          <w:b/>
        </w:rPr>
        <w:t>Hijo de un abogado, se educó el famoso </w:t>
      </w:r>
      <w:hyperlink r:id="rId16" w:tooltip="Colegio de Clermont" w:history="1">
        <w:r w:rsidRPr="00B97393">
          <w:rPr>
            <w:rStyle w:val="Hipervnculo"/>
            <w:rFonts w:ascii="Arial" w:hAnsi="Arial" w:cs="Arial"/>
            <w:b/>
            <w:color w:val="auto"/>
            <w:u w:val="none"/>
          </w:rPr>
          <w:t>Colegio de Clermont</w:t>
        </w:r>
      </w:hyperlink>
      <w:r w:rsidRPr="00B97393">
        <w:rPr>
          <w:rFonts w:ascii="Arial" w:hAnsi="Arial" w:cs="Arial"/>
          <w:b/>
        </w:rPr>
        <w:t>, así denominado por sus alumnos jesuitas, después bautizado como </w:t>
      </w:r>
      <w:hyperlink r:id="rId17" w:tooltip="Liceo Louis-le-Grand" w:history="1">
        <w:r w:rsidRPr="00B97393">
          <w:rPr>
            <w:rStyle w:val="Hipervnculo"/>
            <w:rFonts w:ascii="Arial" w:hAnsi="Arial" w:cs="Arial"/>
            <w:b/>
            <w:color w:val="auto"/>
            <w:u w:val="none"/>
          </w:rPr>
          <w:t>Liceo Louis-le-Grand</w:t>
        </w:r>
      </w:hyperlink>
      <w:r>
        <w:rPr>
          <w:rFonts w:ascii="Arial" w:hAnsi="Arial" w:cs="Arial"/>
          <w:b/>
        </w:rPr>
        <w:t>. S</w:t>
      </w:r>
      <w:r w:rsidRPr="00B97393">
        <w:rPr>
          <w:rFonts w:ascii="Arial" w:hAnsi="Arial" w:cs="Arial"/>
          <w:b/>
        </w:rPr>
        <w:t>e convirtió asimi</w:t>
      </w:r>
      <w:r w:rsidRPr="00B97393">
        <w:rPr>
          <w:rFonts w:ascii="Arial" w:hAnsi="Arial" w:cs="Arial"/>
          <w:b/>
        </w:rPr>
        <w:t>s</w:t>
      </w:r>
      <w:r w:rsidRPr="00B97393">
        <w:rPr>
          <w:rFonts w:ascii="Arial" w:hAnsi="Arial" w:cs="Arial"/>
          <w:b/>
        </w:rPr>
        <w:t>mo en abogado en el </w:t>
      </w:r>
      <w:hyperlink r:id="rId18" w:tooltip="Parlamento de París" w:history="1">
        <w:r w:rsidRPr="00B97393">
          <w:rPr>
            <w:rStyle w:val="Hipervnculo"/>
            <w:rFonts w:ascii="Arial" w:hAnsi="Arial" w:cs="Arial"/>
            <w:b/>
            <w:color w:val="auto"/>
            <w:u w:val="none"/>
          </w:rPr>
          <w:t>Parlamento de París</w:t>
        </w:r>
      </w:hyperlink>
      <w:r w:rsidRPr="00B97393">
        <w:rPr>
          <w:rFonts w:ascii="Arial" w:hAnsi="Arial" w:cs="Arial"/>
          <w:b/>
        </w:rPr>
        <w:t xml:space="preserve"> en 1658. </w:t>
      </w:r>
    </w:p>
    <w:p w:rsidR="00B97393" w:rsidRDefault="00B97393" w:rsidP="00B9739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B97393" w:rsidRDefault="00B97393" w:rsidP="00B9739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B97393">
        <w:rPr>
          <w:rFonts w:ascii="Arial" w:hAnsi="Arial" w:cs="Arial"/>
          <w:b/>
        </w:rPr>
        <w:t>A continuación, estudió teología y se hizo abad de la </w:t>
      </w:r>
      <w:hyperlink r:id="rId19" w:tooltip="Orden cisterciense" w:history="1">
        <w:r w:rsidRPr="00B97393">
          <w:rPr>
            <w:rStyle w:val="Hipervnculo"/>
            <w:rFonts w:ascii="Arial" w:hAnsi="Arial" w:cs="Arial"/>
            <w:b/>
            <w:color w:val="auto"/>
            <w:u w:val="none"/>
          </w:rPr>
          <w:t>orden cisterciense</w:t>
        </w:r>
      </w:hyperlink>
      <w:r w:rsidRPr="00B97393">
        <w:rPr>
          <w:rFonts w:ascii="Arial" w:hAnsi="Arial" w:cs="Arial"/>
          <w:b/>
        </w:rPr>
        <w:t> en 1667. Prot</w:t>
      </w:r>
      <w:r w:rsidRPr="00B97393">
        <w:rPr>
          <w:rFonts w:ascii="Arial" w:hAnsi="Arial" w:cs="Arial"/>
          <w:b/>
        </w:rPr>
        <w:t>e</w:t>
      </w:r>
      <w:r w:rsidRPr="00B97393">
        <w:rPr>
          <w:rFonts w:ascii="Arial" w:hAnsi="Arial" w:cs="Arial"/>
          <w:b/>
        </w:rPr>
        <w:t>gido por </w:t>
      </w:r>
      <w:proofErr w:type="spellStart"/>
      <w:r w:rsidR="00185701" w:rsidRPr="00B97393">
        <w:rPr>
          <w:rFonts w:ascii="Arial" w:hAnsi="Arial" w:cs="Arial"/>
          <w:b/>
        </w:rPr>
        <w:fldChar w:fldCharType="begin"/>
      </w:r>
      <w:r w:rsidRPr="00B97393">
        <w:rPr>
          <w:rFonts w:ascii="Arial" w:hAnsi="Arial" w:cs="Arial"/>
          <w:b/>
        </w:rPr>
        <w:instrText xml:space="preserve"> HYPERLINK "https://es.wikipedia.org/wiki/Bossuet" \o "Bossuet" </w:instrText>
      </w:r>
      <w:r w:rsidR="00185701" w:rsidRPr="00B97393">
        <w:rPr>
          <w:rFonts w:ascii="Arial" w:hAnsi="Arial" w:cs="Arial"/>
          <w:b/>
        </w:rPr>
        <w:fldChar w:fldCharType="separate"/>
      </w:r>
      <w:r w:rsidRPr="00B97393">
        <w:rPr>
          <w:rStyle w:val="Hipervnculo"/>
          <w:rFonts w:ascii="Arial" w:hAnsi="Arial" w:cs="Arial"/>
          <w:b/>
          <w:color w:val="auto"/>
          <w:u w:val="none"/>
        </w:rPr>
        <w:t>Bossuet</w:t>
      </w:r>
      <w:proofErr w:type="spellEnd"/>
      <w:r w:rsidR="00185701" w:rsidRPr="00B97393">
        <w:rPr>
          <w:rFonts w:ascii="Arial" w:hAnsi="Arial" w:cs="Arial"/>
          <w:b/>
        </w:rPr>
        <w:fldChar w:fldCharType="end"/>
      </w:r>
      <w:r w:rsidRPr="00B97393">
        <w:rPr>
          <w:rFonts w:ascii="Arial" w:hAnsi="Arial" w:cs="Arial"/>
          <w:b/>
        </w:rPr>
        <w:t>, se convirtió en tutor de los </w:t>
      </w:r>
      <w:hyperlink r:id="rId20" w:tooltip="Príncipes de Conti (aún no redactado)" w:history="1">
        <w:r w:rsidRPr="00B97393">
          <w:rPr>
            <w:rStyle w:val="Hipervnculo"/>
            <w:rFonts w:ascii="Arial" w:hAnsi="Arial" w:cs="Arial"/>
            <w:b/>
            <w:color w:val="auto"/>
            <w:u w:val="none"/>
          </w:rPr>
          <w:t xml:space="preserve">príncipes de </w:t>
        </w:r>
        <w:proofErr w:type="spellStart"/>
        <w:r w:rsidRPr="00B97393">
          <w:rPr>
            <w:rStyle w:val="Hipervnculo"/>
            <w:rFonts w:ascii="Arial" w:hAnsi="Arial" w:cs="Arial"/>
            <w:b/>
            <w:color w:val="auto"/>
            <w:u w:val="none"/>
          </w:rPr>
          <w:t>Conti</w:t>
        </w:r>
        <w:proofErr w:type="spellEnd"/>
      </w:hyperlink>
      <w:r w:rsidRPr="00B97393">
        <w:rPr>
          <w:rFonts w:ascii="Arial" w:hAnsi="Arial" w:cs="Arial"/>
          <w:b/>
        </w:rPr>
        <w:t> en 1672. </w:t>
      </w:r>
      <w:hyperlink r:id="rId21" w:tooltip="Louis XIV" w:history="1">
        <w:r w:rsidRPr="00B97393">
          <w:rPr>
            <w:rStyle w:val="Hipervnculo"/>
            <w:rFonts w:ascii="Arial" w:hAnsi="Arial" w:cs="Arial"/>
            <w:b/>
            <w:color w:val="auto"/>
            <w:u w:val="none"/>
          </w:rPr>
          <w:t>Louis XIV</w:t>
        </w:r>
      </w:hyperlink>
      <w:r w:rsidRPr="00B97393">
        <w:rPr>
          <w:rFonts w:ascii="Arial" w:hAnsi="Arial" w:cs="Arial"/>
          <w:b/>
        </w:rPr>
        <w:t> lo nombró entonces tutor de su hijo natural, el </w:t>
      </w:r>
      <w:hyperlink r:id="rId22" w:tooltip="Conde de Vermandois (aún no redactado)" w:history="1">
        <w:r w:rsidRPr="00B97393">
          <w:rPr>
            <w:rStyle w:val="Hipervnculo"/>
            <w:rFonts w:ascii="Arial" w:hAnsi="Arial" w:cs="Arial"/>
            <w:b/>
            <w:color w:val="auto"/>
            <w:u w:val="none"/>
          </w:rPr>
          <w:t xml:space="preserve">conde de </w:t>
        </w:r>
        <w:proofErr w:type="spellStart"/>
        <w:r w:rsidRPr="00B97393">
          <w:rPr>
            <w:rStyle w:val="Hipervnculo"/>
            <w:rFonts w:ascii="Arial" w:hAnsi="Arial" w:cs="Arial"/>
            <w:b/>
            <w:color w:val="auto"/>
            <w:u w:val="none"/>
          </w:rPr>
          <w:t>Vermandois</w:t>
        </w:r>
        <w:proofErr w:type="spellEnd"/>
      </w:hyperlink>
      <w:r w:rsidRPr="00B97393">
        <w:rPr>
          <w:rFonts w:ascii="Arial" w:hAnsi="Arial" w:cs="Arial"/>
          <w:b/>
        </w:rPr>
        <w:t>, cargo que ocupó hasta el fallecimiento de este en 1683. Como muestra de gratitud, le concedió el beneficio de la </w:t>
      </w:r>
      <w:hyperlink r:id="rId23" w:tooltip="Abadía de Loc-Dieu (aún no redactado)" w:history="1">
        <w:r w:rsidRPr="00B97393">
          <w:rPr>
            <w:rStyle w:val="Hipervnculo"/>
            <w:rFonts w:ascii="Arial" w:hAnsi="Arial" w:cs="Arial"/>
            <w:b/>
            <w:color w:val="auto"/>
            <w:u w:val="none"/>
          </w:rPr>
          <w:t xml:space="preserve">abadía de </w:t>
        </w:r>
        <w:proofErr w:type="spellStart"/>
        <w:r w:rsidRPr="00B97393">
          <w:rPr>
            <w:rStyle w:val="Hipervnculo"/>
            <w:rFonts w:ascii="Arial" w:hAnsi="Arial" w:cs="Arial"/>
            <w:b/>
            <w:color w:val="auto"/>
            <w:u w:val="none"/>
          </w:rPr>
          <w:t>Loc-Dieu</w:t>
        </w:r>
        <w:proofErr w:type="spellEnd"/>
      </w:hyperlink>
      <w:r w:rsidRPr="00B97393">
        <w:rPr>
          <w:rFonts w:ascii="Arial" w:hAnsi="Arial" w:cs="Arial"/>
          <w:b/>
        </w:rPr>
        <w:t>, situada en la diócesis de </w:t>
      </w:r>
      <w:proofErr w:type="spellStart"/>
      <w:r w:rsidR="00185701" w:rsidRPr="00B97393">
        <w:rPr>
          <w:rFonts w:ascii="Arial" w:hAnsi="Arial" w:cs="Arial"/>
          <w:b/>
        </w:rPr>
        <w:fldChar w:fldCharType="begin"/>
      </w:r>
      <w:r w:rsidRPr="00B97393">
        <w:rPr>
          <w:rFonts w:ascii="Arial" w:hAnsi="Arial" w:cs="Arial"/>
          <w:b/>
        </w:rPr>
        <w:instrText xml:space="preserve"> HYPERLINK "https://es.wikipedia.org/wiki/Rodez" \o "Rodez" </w:instrText>
      </w:r>
      <w:r w:rsidR="00185701" w:rsidRPr="00B97393">
        <w:rPr>
          <w:rFonts w:ascii="Arial" w:hAnsi="Arial" w:cs="Arial"/>
          <w:b/>
        </w:rPr>
        <w:fldChar w:fldCharType="separate"/>
      </w:r>
      <w:r w:rsidRPr="00B97393">
        <w:rPr>
          <w:rStyle w:val="Hipervnculo"/>
          <w:rFonts w:ascii="Arial" w:hAnsi="Arial" w:cs="Arial"/>
          <w:b/>
          <w:color w:val="auto"/>
          <w:u w:val="none"/>
        </w:rPr>
        <w:t>Rodez</w:t>
      </w:r>
      <w:proofErr w:type="spellEnd"/>
      <w:r w:rsidR="00185701" w:rsidRPr="00B97393">
        <w:rPr>
          <w:rFonts w:ascii="Arial" w:hAnsi="Arial" w:cs="Arial"/>
          <w:b/>
        </w:rPr>
        <w:fldChar w:fldCharType="end"/>
      </w:r>
      <w:r w:rsidRPr="00B97393">
        <w:rPr>
          <w:rFonts w:ascii="Arial" w:hAnsi="Arial" w:cs="Arial"/>
          <w:b/>
        </w:rPr>
        <w:t>.</w:t>
      </w:r>
    </w:p>
    <w:p w:rsidR="00B97393" w:rsidRPr="00B97393" w:rsidRDefault="00B97393" w:rsidP="00B9739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B97393" w:rsidRPr="00B97393" w:rsidRDefault="00B97393" w:rsidP="00B9739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B97393">
        <w:rPr>
          <w:rFonts w:ascii="Arial" w:hAnsi="Arial" w:cs="Arial"/>
          <w:b/>
        </w:rPr>
        <w:t>En 1689 se convirtió en tutor de los </w:t>
      </w:r>
      <w:hyperlink r:id="rId24" w:tooltip="Ducado de Borgoña" w:history="1">
        <w:r w:rsidRPr="00B97393">
          <w:rPr>
            <w:rStyle w:val="Hipervnculo"/>
            <w:rFonts w:ascii="Arial" w:hAnsi="Arial" w:cs="Arial"/>
            <w:b/>
            <w:color w:val="auto"/>
            <w:u w:val="none"/>
          </w:rPr>
          <w:t>duques de Borgoña</w:t>
        </w:r>
      </w:hyperlink>
      <w:r w:rsidRPr="00B97393">
        <w:rPr>
          <w:rFonts w:ascii="Arial" w:hAnsi="Arial" w:cs="Arial"/>
          <w:b/>
        </w:rPr>
        <w:t>, </w:t>
      </w:r>
      <w:proofErr w:type="spellStart"/>
      <w:r w:rsidR="00185701" w:rsidRPr="00B97393">
        <w:rPr>
          <w:rFonts w:ascii="Arial" w:hAnsi="Arial" w:cs="Arial"/>
          <w:b/>
        </w:rPr>
        <w:fldChar w:fldCharType="begin"/>
      </w:r>
      <w:r w:rsidRPr="00B97393">
        <w:rPr>
          <w:rFonts w:ascii="Arial" w:hAnsi="Arial" w:cs="Arial"/>
          <w:b/>
        </w:rPr>
        <w:instrText xml:space="preserve"> HYPERLINK "https://es.wikipedia.org/wiki/Ducado_de_Anjou" \o "Ducado de Anjou" </w:instrText>
      </w:r>
      <w:r w:rsidR="00185701" w:rsidRPr="00B97393">
        <w:rPr>
          <w:rFonts w:ascii="Arial" w:hAnsi="Arial" w:cs="Arial"/>
          <w:b/>
        </w:rPr>
        <w:fldChar w:fldCharType="separate"/>
      </w:r>
      <w:r w:rsidRPr="00B97393">
        <w:rPr>
          <w:rStyle w:val="Hipervnculo"/>
          <w:rFonts w:ascii="Arial" w:hAnsi="Arial" w:cs="Arial"/>
          <w:b/>
          <w:color w:val="auto"/>
          <w:u w:val="none"/>
        </w:rPr>
        <w:t>Anjou</w:t>
      </w:r>
      <w:proofErr w:type="spellEnd"/>
      <w:r w:rsidR="00185701" w:rsidRPr="00B97393">
        <w:rPr>
          <w:rFonts w:ascii="Arial" w:hAnsi="Arial" w:cs="Arial"/>
          <w:b/>
        </w:rPr>
        <w:fldChar w:fldCharType="end"/>
      </w:r>
      <w:r w:rsidRPr="00B97393">
        <w:rPr>
          <w:rFonts w:ascii="Arial" w:hAnsi="Arial" w:cs="Arial"/>
          <w:b/>
        </w:rPr>
        <w:t> y </w:t>
      </w:r>
      <w:proofErr w:type="spellStart"/>
      <w:r w:rsidR="00185701" w:rsidRPr="00B97393">
        <w:rPr>
          <w:rFonts w:ascii="Arial" w:hAnsi="Arial" w:cs="Arial"/>
          <w:b/>
        </w:rPr>
        <w:fldChar w:fldCharType="begin"/>
      </w:r>
      <w:r w:rsidRPr="00B97393">
        <w:rPr>
          <w:rFonts w:ascii="Arial" w:hAnsi="Arial" w:cs="Arial"/>
          <w:b/>
        </w:rPr>
        <w:instrText xml:space="preserve"> HYPERLINK "https://es.wikipedia.org/wiki/Ducado_de_Berry" \o "Ducado de Berry" </w:instrText>
      </w:r>
      <w:r w:rsidR="00185701" w:rsidRPr="00B97393">
        <w:rPr>
          <w:rFonts w:ascii="Arial" w:hAnsi="Arial" w:cs="Arial"/>
          <w:b/>
        </w:rPr>
        <w:fldChar w:fldCharType="separate"/>
      </w:r>
      <w:r w:rsidRPr="00B97393">
        <w:rPr>
          <w:rStyle w:val="Hipervnculo"/>
          <w:rFonts w:ascii="Arial" w:hAnsi="Arial" w:cs="Arial"/>
          <w:b/>
          <w:color w:val="auto"/>
          <w:u w:val="none"/>
        </w:rPr>
        <w:t>Berry</w:t>
      </w:r>
      <w:proofErr w:type="spellEnd"/>
      <w:r w:rsidR="00185701" w:rsidRPr="00B97393">
        <w:rPr>
          <w:rFonts w:ascii="Arial" w:hAnsi="Arial" w:cs="Arial"/>
          <w:b/>
        </w:rPr>
        <w:fldChar w:fldCharType="end"/>
      </w:r>
      <w:r w:rsidRPr="00B97393">
        <w:rPr>
          <w:rFonts w:ascii="Arial" w:hAnsi="Arial" w:cs="Arial"/>
          <w:b/>
        </w:rPr>
        <w:t>, nietos de Luis XIV, cuyo preceptor había sido el severo </w:t>
      </w:r>
      <w:hyperlink r:id="rId25" w:tooltip="François Fénelon" w:history="1">
        <w:r w:rsidRPr="00B97393">
          <w:rPr>
            <w:rStyle w:val="Hipervnculo"/>
            <w:rFonts w:ascii="Arial" w:hAnsi="Arial" w:cs="Arial"/>
            <w:b/>
            <w:color w:val="auto"/>
            <w:u w:val="none"/>
          </w:rPr>
          <w:t xml:space="preserve">François </w:t>
        </w:r>
        <w:proofErr w:type="spellStart"/>
        <w:r w:rsidRPr="00B97393">
          <w:rPr>
            <w:rStyle w:val="Hipervnculo"/>
            <w:rFonts w:ascii="Arial" w:hAnsi="Arial" w:cs="Arial"/>
            <w:b/>
            <w:color w:val="auto"/>
            <w:u w:val="none"/>
          </w:rPr>
          <w:t>Fénelon</w:t>
        </w:r>
        <w:proofErr w:type="spellEnd"/>
      </w:hyperlink>
      <w:r w:rsidRPr="00B97393">
        <w:rPr>
          <w:rFonts w:ascii="Arial" w:hAnsi="Arial" w:cs="Arial"/>
          <w:b/>
        </w:rPr>
        <w:t>. Fue elegido miembro de la </w:t>
      </w:r>
      <w:hyperlink r:id="rId26" w:tooltip="Academia Francesa" w:history="1">
        <w:r w:rsidRPr="00B97393">
          <w:rPr>
            <w:rStyle w:val="Hipervnculo"/>
            <w:rFonts w:ascii="Arial" w:hAnsi="Arial" w:cs="Arial"/>
            <w:b/>
            <w:color w:val="auto"/>
            <w:u w:val="none"/>
          </w:rPr>
          <w:t>Academia Francesa</w:t>
        </w:r>
      </w:hyperlink>
      <w:r w:rsidRPr="00B97393">
        <w:rPr>
          <w:rFonts w:ascii="Arial" w:hAnsi="Arial" w:cs="Arial"/>
          <w:b/>
        </w:rPr>
        <w:t> el 2 de julio de 1696 sustituyendo a </w:t>
      </w:r>
      <w:hyperlink r:id="rId27" w:tooltip="Jean de La Bruyère" w:history="1">
        <w:r w:rsidRPr="00B97393">
          <w:rPr>
            <w:rStyle w:val="Hipervnculo"/>
            <w:rFonts w:ascii="Arial" w:hAnsi="Arial" w:cs="Arial"/>
            <w:b/>
            <w:color w:val="auto"/>
            <w:u w:val="none"/>
          </w:rPr>
          <w:t xml:space="preserve">La </w:t>
        </w:r>
        <w:proofErr w:type="spellStart"/>
        <w:r w:rsidRPr="00B97393">
          <w:rPr>
            <w:rStyle w:val="Hipervnculo"/>
            <w:rFonts w:ascii="Arial" w:hAnsi="Arial" w:cs="Arial"/>
            <w:b/>
            <w:color w:val="auto"/>
            <w:u w:val="none"/>
          </w:rPr>
          <w:t>Bruyère</w:t>
        </w:r>
        <w:proofErr w:type="spellEnd"/>
      </w:hyperlink>
      <w:r w:rsidRPr="00B97393">
        <w:rPr>
          <w:rFonts w:ascii="Arial" w:hAnsi="Arial" w:cs="Arial"/>
          <w:b/>
        </w:rPr>
        <w:t>. </w:t>
      </w:r>
      <w:hyperlink r:id="rId28" w:tooltip="Luis XV" w:history="1">
        <w:r w:rsidRPr="00B97393">
          <w:rPr>
            <w:rStyle w:val="Hipervnculo"/>
            <w:rFonts w:ascii="Arial" w:hAnsi="Arial" w:cs="Arial"/>
            <w:b/>
            <w:color w:val="auto"/>
            <w:u w:val="none"/>
          </w:rPr>
          <w:t>Luis XV</w:t>
        </w:r>
      </w:hyperlink>
      <w:r w:rsidRPr="00B97393">
        <w:rPr>
          <w:rFonts w:ascii="Arial" w:hAnsi="Arial" w:cs="Arial"/>
          <w:b/>
        </w:rPr>
        <w:t> le otorgó el </w:t>
      </w:r>
      <w:hyperlink r:id="rId29" w:tooltip="Priorato d' Argenteuil (aún no redactado)" w:history="1">
        <w:r w:rsidRPr="00B97393">
          <w:rPr>
            <w:rStyle w:val="Hipervnculo"/>
            <w:rFonts w:ascii="Arial" w:hAnsi="Arial" w:cs="Arial"/>
            <w:b/>
            <w:color w:val="auto"/>
            <w:u w:val="none"/>
          </w:rPr>
          <w:t xml:space="preserve">priorato d' </w:t>
        </w:r>
        <w:proofErr w:type="spellStart"/>
        <w:r w:rsidRPr="00B97393">
          <w:rPr>
            <w:rStyle w:val="Hipervnculo"/>
            <w:rFonts w:ascii="Arial" w:hAnsi="Arial" w:cs="Arial"/>
            <w:b/>
            <w:color w:val="auto"/>
            <w:u w:val="none"/>
          </w:rPr>
          <w:t>Argenteuil</w:t>
        </w:r>
        <w:proofErr w:type="spellEnd"/>
      </w:hyperlink>
      <w:r w:rsidRPr="00B97393">
        <w:rPr>
          <w:rFonts w:ascii="Arial" w:hAnsi="Arial" w:cs="Arial"/>
          <w:b/>
        </w:rPr>
        <w:t> en 1706 y lo nombró su confesor en 1716.</w:t>
      </w:r>
    </w:p>
    <w:p w:rsidR="00B97393" w:rsidRDefault="00B97393" w:rsidP="00B9739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6D6D80" w:rsidRDefault="00B97393" w:rsidP="00B9739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B97393">
        <w:rPr>
          <w:rFonts w:ascii="Arial" w:hAnsi="Arial" w:cs="Arial"/>
          <w:b/>
        </w:rPr>
        <w:t>Su obra principal, elaborada durante treinta años, fue una </w:t>
      </w:r>
      <w:proofErr w:type="spellStart"/>
      <w:r w:rsidRPr="00B97393">
        <w:rPr>
          <w:rFonts w:ascii="Arial" w:hAnsi="Arial" w:cs="Arial"/>
          <w:b/>
          <w:i/>
          <w:iCs/>
        </w:rPr>
        <w:t>Histoire</w:t>
      </w:r>
      <w:proofErr w:type="spellEnd"/>
      <w:r w:rsidRPr="00B97393">
        <w:rPr>
          <w:rFonts w:ascii="Arial" w:hAnsi="Arial" w:cs="Arial"/>
          <w:b/>
          <w:i/>
          <w:iCs/>
        </w:rPr>
        <w:t xml:space="preserve"> </w:t>
      </w:r>
      <w:proofErr w:type="spellStart"/>
      <w:r w:rsidRPr="00B97393">
        <w:rPr>
          <w:rFonts w:ascii="Arial" w:hAnsi="Arial" w:cs="Arial"/>
          <w:b/>
          <w:i/>
          <w:iCs/>
        </w:rPr>
        <w:t>ecclésiastique</w:t>
      </w:r>
      <w:proofErr w:type="spellEnd"/>
      <w:r w:rsidRPr="00B97393">
        <w:rPr>
          <w:rFonts w:ascii="Arial" w:hAnsi="Arial" w:cs="Arial"/>
          <w:b/>
        </w:rPr>
        <w:t> </w:t>
      </w:r>
      <w:r w:rsidR="007F77D6">
        <w:rPr>
          <w:rFonts w:ascii="Arial" w:hAnsi="Arial" w:cs="Arial"/>
          <w:b/>
        </w:rPr>
        <w:t xml:space="preserve"> </w:t>
      </w:r>
      <w:r w:rsidRPr="00B97393">
        <w:rPr>
          <w:rFonts w:ascii="Arial" w:hAnsi="Arial" w:cs="Arial"/>
          <w:b/>
        </w:rPr>
        <w:t>("Hi</w:t>
      </w:r>
      <w:r w:rsidRPr="00B97393">
        <w:rPr>
          <w:rFonts w:ascii="Arial" w:hAnsi="Arial" w:cs="Arial"/>
          <w:b/>
        </w:rPr>
        <w:t>s</w:t>
      </w:r>
      <w:r w:rsidRPr="00B97393">
        <w:rPr>
          <w:rFonts w:ascii="Arial" w:hAnsi="Arial" w:cs="Arial"/>
          <w:b/>
        </w:rPr>
        <w:t>toria eclesiástica") que apareció por vez primera en </w:t>
      </w:r>
      <w:hyperlink r:id="rId30" w:tooltip="1691" w:history="1">
        <w:r w:rsidRPr="00B97393">
          <w:rPr>
            <w:rStyle w:val="Hipervnculo"/>
            <w:rFonts w:ascii="Arial" w:hAnsi="Arial" w:cs="Arial"/>
            <w:b/>
            <w:color w:val="auto"/>
            <w:u w:val="none"/>
          </w:rPr>
          <w:t>1691</w:t>
        </w:r>
      </w:hyperlink>
      <w:r w:rsidRPr="00B97393">
        <w:rPr>
          <w:rFonts w:ascii="Arial" w:hAnsi="Arial" w:cs="Arial"/>
          <w:b/>
        </w:rPr>
        <w:t> en veinte volúmenes. Alcanzó muchas ediciones y se tradujo al latín, alemán e italiano. Mereció los elogios de</w:t>
      </w:r>
      <w:r w:rsidR="007F77D6">
        <w:rPr>
          <w:rFonts w:ascii="Arial" w:hAnsi="Arial" w:cs="Arial"/>
          <w:b/>
        </w:rPr>
        <w:t xml:space="preserve"> </w:t>
      </w:r>
      <w:hyperlink r:id="rId31" w:tooltip="Voltaire" w:history="1">
        <w:r w:rsidRPr="00B97393">
          <w:rPr>
            <w:rStyle w:val="Hipervnculo"/>
            <w:rFonts w:ascii="Arial" w:hAnsi="Arial" w:cs="Arial"/>
            <w:b/>
            <w:color w:val="auto"/>
            <w:u w:val="none"/>
          </w:rPr>
          <w:t>Voltaire</w:t>
        </w:r>
      </w:hyperlink>
      <w:r w:rsidR="007F77D6">
        <w:rPr>
          <w:rFonts w:ascii="Arial" w:hAnsi="Arial" w:cs="Arial"/>
          <w:b/>
        </w:rPr>
        <w:t xml:space="preserve"> </w:t>
      </w:r>
      <w:r w:rsidRPr="00B97393">
        <w:rPr>
          <w:rFonts w:ascii="Arial" w:hAnsi="Arial" w:cs="Arial"/>
          <w:b/>
        </w:rPr>
        <w:t>y</w:t>
      </w:r>
      <w:r w:rsidR="007F77D6">
        <w:rPr>
          <w:rFonts w:ascii="Arial" w:hAnsi="Arial" w:cs="Arial"/>
          <w:b/>
        </w:rPr>
        <w:t xml:space="preserve"> </w:t>
      </w:r>
      <w:hyperlink r:id="rId32" w:tooltip="Jean-François de La Harpe (aún no redactado)" w:history="1">
        <w:r w:rsidRPr="00B97393">
          <w:rPr>
            <w:rStyle w:val="Hipervnculo"/>
            <w:rFonts w:ascii="Arial" w:hAnsi="Arial" w:cs="Arial"/>
            <w:b/>
            <w:color w:val="auto"/>
            <w:u w:val="none"/>
          </w:rPr>
          <w:t xml:space="preserve">Jean-François de La </w:t>
        </w:r>
        <w:proofErr w:type="spellStart"/>
        <w:r w:rsidRPr="00B97393">
          <w:rPr>
            <w:rStyle w:val="Hipervnculo"/>
            <w:rFonts w:ascii="Arial" w:hAnsi="Arial" w:cs="Arial"/>
            <w:b/>
            <w:color w:val="auto"/>
            <w:u w:val="none"/>
          </w:rPr>
          <w:t>Harpe</w:t>
        </w:r>
        <w:proofErr w:type="spellEnd"/>
      </w:hyperlink>
      <w:r w:rsidRPr="00B97393">
        <w:rPr>
          <w:rFonts w:ascii="Arial" w:hAnsi="Arial" w:cs="Arial"/>
          <w:b/>
        </w:rPr>
        <w:t>. Abarca un período comprendido entre el establecimiento del cristianismo y el año </w:t>
      </w:r>
      <w:hyperlink r:id="rId33" w:tooltip="1414" w:history="1">
        <w:r w:rsidRPr="00B97393">
          <w:rPr>
            <w:rStyle w:val="Hipervnculo"/>
            <w:rFonts w:ascii="Arial" w:hAnsi="Arial" w:cs="Arial"/>
            <w:b/>
            <w:color w:val="auto"/>
            <w:u w:val="none"/>
          </w:rPr>
          <w:t>1414</w:t>
        </w:r>
      </w:hyperlink>
      <w:r w:rsidRPr="00B97393">
        <w:rPr>
          <w:rFonts w:ascii="Arial" w:hAnsi="Arial" w:cs="Arial"/>
          <w:b/>
        </w:rPr>
        <w:t>; más tarde se completó en una edición en 36 volúmenes que ll</w:t>
      </w:r>
      <w:r w:rsidRPr="00B97393">
        <w:rPr>
          <w:rFonts w:ascii="Arial" w:hAnsi="Arial" w:cs="Arial"/>
          <w:b/>
        </w:rPr>
        <w:t>e</w:t>
      </w:r>
      <w:r w:rsidRPr="00B97393">
        <w:rPr>
          <w:rFonts w:ascii="Arial" w:hAnsi="Arial" w:cs="Arial"/>
          <w:b/>
        </w:rPr>
        <w:t>ga hasta el año </w:t>
      </w:r>
      <w:hyperlink r:id="rId34" w:tooltip="1595" w:history="1">
        <w:r w:rsidRPr="00B97393">
          <w:rPr>
            <w:rStyle w:val="Hipervnculo"/>
            <w:rFonts w:ascii="Arial" w:hAnsi="Arial" w:cs="Arial"/>
            <w:b/>
            <w:color w:val="auto"/>
            <w:u w:val="none"/>
          </w:rPr>
          <w:t>1595</w:t>
        </w:r>
      </w:hyperlink>
      <w:r w:rsidRPr="00B97393">
        <w:rPr>
          <w:rFonts w:ascii="Arial" w:hAnsi="Arial" w:cs="Arial"/>
          <w:b/>
        </w:rPr>
        <w:t xml:space="preserve">. </w:t>
      </w:r>
    </w:p>
    <w:p w:rsidR="006D6D80" w:rsidRDefault="006D6D80" w:rsidP="00B9739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B97393" w:rsidRDefault="006D6D80" w:rsidP="00B9739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B97393" w:rsidRPr="00B97393">
        <w:rPr>
          <w:rFonts w:ascii="Arial" w:hAnsi="Arial" w:cs="Arial"/>
          <w:b/>
        </w:rPr>
        <w:t>Muchas de sus otras obras también fueron reimpresas a menudo, pero la certeza de que Roma consideraba al autor</w:t>
      </w:r>
      <w:r>
        <w:rPr>
          <w:rFonts w:ascii="Arial" w:hAnsi="Arial" w:cs="Arial"/>
          <w:b/>
        </w:rPr>
        <w:t>, más que a su catecismo,</w:t>
      </w:r>
      <w:r w:rsidR="00B97393" w:rsidRPr="00B97393">
        <w:rPr>
          <w:rFonts w:ascii="Arial" w:hAnsi="Arial" w:cs="Arial"/>
          <w:b/>
        </w:rPr>
        <w:t xml:space="preserve"> contaminado de </w:t>
      </w:r>
      <w:hyperlink r:id="rId35" w:tooltip="Jansenismo" w:history="1">
        <w:r w:rsidR="00B97393" w:rsidRPr="00B97393">
          <w:rPr>
            <w:rStyle w:val="Hipervnculo"/>
            <w:rFonts w:ascii="Arial" w:hAnsi="Arial" w:cs="Arial"/>
            <w:b/>
            <w:color w:val="auto"/>
            <w:u w:val="none"/>
          </w:rPr>
          <w:t>jansenismo</w:t>
        </w:r>
      </w:hyperlink>
      <w:r>
        <w:rPr>
          <w:rFonts w:ascii="Arial" w:hAnsi="Arial" w:cs="Arial"/>
          <w:b/>
        </w:rPr>
        <w:t>,</w:t>
      </w:r>
      <w:r w:rsidR="00B97393" w:rsidRPr="00B97393">
        <w:rPr>
          <w:rFonts w:ascii="Arial" w:hAnsi="Arial" w:cs="Arial"/>
          <w:b/>
        </w:rPr>
        <w:t> hizo que muchas de ellas fueran a parar al </w:t>
      </w:r>
      <w:hyperlink r:id="rId36" w:tooltip="Índice de libros prohibidos" w:history="1">
        <w:r w:rsidR="00B97393" w:rsidRPr="00B97393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Índice de libros prohibidos</w:t>
        </w:r>
      </w:hyperlink>
      <w:r w:rsidR="00B97393" w:rsidRPr="00B97393">
        <w:rPr>
          <w:rFonts w:ascii="Arial" w:hAnsi="Arial" w:cs="Arial"/>
          <w:b/>
        </w:rPr>
        <w:t> por la Iglesia, incluido su p</w:t>
      </w:r>
      <w:r w:rsidR="00B97393" w:rsidRPr="00B97393">
        <w:rPr>
          <w:rFonts w:ascii="Arial" w:hAnsi="Arial" w:cs="Arial"/>
          <w:b/>
        </w:rPr>
        <w:t>o</w:t>
      </w:r>
      <w:r w:rsidR="00B97393" w:rsidRPr="00B97393">
        <w:rPr>
          <w:rFonts w:ascii="Arial" w:hAnsi="Arial" w:cs="Arial"/>
          <w:b/>
        </w:rPr>
        <w:t>pularísimo </w:t>
      </w:r>
      <w:r w:rsidR="00B97393" w:rsidRPr="00B97393">
        <w:rPr>
          <w:rFonts w:ascii="Arial" w:hAnsi="Arial" w:cs="Arial"/>
          <w:b/>
          <w:i/>
          <w:iCs/>
        </w:rPr>
        <w:t>Catecismo</w:t>
      </w:r>
      <w:r w:rsidR="00B97393" w:rsidRPr="00B97393">
        <w:rPr>
          <w:rFonts w:ascii="Arial" w:hAnsi="Arial" w:cs="Arial"/>
          <w:b/>
        </w:rPr>
        <w:t>.</w:t>
      </w:r>
    </w:p>
    <w:p w:rsidR="00B97393" w:rsidRPr="00B97393" w:rsidRDefault="006D6D80" w:rsidP="00B9739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</w:t>
      </w:r>
      <w:r w:rsidR="00B97393">
        <w:rPr>
          <w:rFonts w:ascii="Arial" w:hAnsi="Arial" w:cs="Arial"/>
          <w:b/>
        </w:rPr>
        <w:t xml:space="preserve"> Analizado a la luz de hoy el catecismo no ten</w:t>
      </w:r>
      <w:r>
        <w:rPr>
          <w:rFonts w:ascii="Arial" w:hAnsi="Arial" w:cs="Arial"/>
          <w:b/>
        </w:rPr>
        <w:t>í</w:t>
      </w:r>
      <w:r w:rsidR="00B97393">
        <w:rPr>
          <w:rFonts w:ascii="Arial" w:hAnsi="Arial" w:cs="Arial"/>
          <w:b/>
        </w:rPr>
        <w:t xml:space="preserve">a nada de jansenismo, salvo </w:t>
      </w:r>
      <w:r>
        <w:rPr>
          <w:rFonts w:ascii="Arial" w:hAnsi="Arial" w:cs="Arial"/>
          <w:b/>
        </w:rPr>
        <w:t xml:space="preserve">que </w:t>
      </w:r>
      <w:r w:rsidR="00B97393">
        <w:rPr>
          <w:rFonts w:ascii="Arial" w:hAnsi="Arial" w:cs="Arial"/>
          <w:b/>
        </w:rPr>
        <w:t>se quier</w:t>
      </w:r>
      <w:r>
        <w:rPr>
          <w:rFonts w:ascii="Arial" w:hAnsi="Arial" w:cs="Arial"/>
          <w:b/>
        </w:rPr>
        <w:t>a</w:t>
      </w:r>
      <w:r w:rsidR="00B97393">
        <w:rPr>
          <w:rFonts w:ascii="Arial" w:hAnsi="Arial" w:cs="Arial"/>
          <w:b/>
        </w:rPr>
        <w:t>n sacar de con</w:t>
      </w:r>
      <w:r>
        <w:rPr>
          <w:rFonts w:ascii="Arial" w:hAnsi="Arial" w:cs="Arial"/>
          <w:b/>
        </w:rPr>
        <w:t>t</w:t>
      </w:r>
      <w:r w:rsidR="00B97393">
        <w:rPr>
          <w:rFonts w:ascii="Arial" w:hAnsi="Arial" w:cs="Arial"/>
          <w:b/>
        </w:rPr>
        <w:t>exto algunas de sus afirmaciones o definiciones</w:t>
      </w:r>
      <w:r w:rsidR="00B97393" w:rsidRPr="00B97393">
        <w:rPr>
          <w:rFonts w:ascii="Arial" w:hAnsi="Arial" w:cs="Arial"/>
          <w:b/>
        </w:rPr>
        <w:t>​</w:t>
      </w:r>
      <w:r w:rsidR="00B97393">
        <w:rPr>
          <w:rFonts w:ascii="Arial" w:hAnsi="Arial" w:cs="Arial"/>
          <w:b/>
        </w:rPr>
        <w:t>. Fue texto muy seguido en el si</w:t>
      </w:r>
      <w:r>
        <w:rPr>
          <w:rFonts w:ascii="Arial" w:hAnsi="Arial" w:cs="Arial"/>
          <w:b/>
        </w:rPr>
        <w:t>g</w:t>
      </w:r>
      <w:r w:rsidR="00B97393">
        <w:rPr>
          <w:rFonts w:ascii="Arial" w:hAnsi="Arial" w:cs="Arial"/>
          <w:b/>
        </w:rPr>
        <w:t>lo XVII</w:t>
      </w:r>
      <w:r>
        <w:rPr>
          <w:rFonts w:ascii="Arial" w:hAnsi="Arial" w:cs="Arial"/>
          <w:b/>
        </w:rPr>
        <w:t xml:space="preserve"> en Francia</w:t>
      </w:r>
    </w:p>
    <w:p w:rsidR="00B97393" w:rsidRDefault="00B97393" w:rsidP="00B9739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B97393" w:rsidRDefault="00B97393" w:rsidP="00B9739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  <w:b/>
        </w:rPr>
        <w:t xml:space="preserve">   </w:t>
      </w:r>
      <w:hyperlink r:id="rId37" w:tooltip="Voltaire" w:history="1">
        <w:r w:rsidRPr="00B97393">
          <w:rPr>
            <w:rStyle w:val="Hipervnculo"/>
            <w:rFonts w:ascii="Arial" w:hAnsi="Arial" w:cs="Arial"/>
            <w:b/>
            <w:color w:val="auto"/>
            <w:u w:val="none"/>
          </w:rPr>
          <w:t>Voltaire</w:t>
        </w:r>
      </w:hyperlink>
      <w:r w:rsidRPr="00B97393">
        <w:rPr>
          <w:rFonts w:ascii="Arial" w:hAnsi="Arial" w:cs="Arial"/>
          <w:b/>
        </w:rPr>
        <w:t> dijo de él que "</w:t>
      </w:r>
      <w:r w:rsidRPr="006D6D80">
        <w:rPr>
          <w:rFonts w:ascii="Arial" w:hAnsi="Arial" w:cs="Arial"/>
          <w:b/>
          <w:i/>
        </w:rPr>
        <w:t>vivió en la Corte consagrado al trabajo y a la soledad. Su </w:t>
      </w:r>
      <w:r w:rsidRPr="006D6D80">
        <w:rPr>
          <w:rFonts w:ascii="Arial" w:hAnsi="Arial" w:cs="Arial"/>
          <w:b/>
          <w:i/>
          <w:iCs/>
        </w:rPr>
        <w:t>Historia de la Iglesia</w:t>
      </w:r>
      <w:r w:rsidRPr="006D6D80">
        <w:rPr>
          <w:rFonts w:ascii="Arial" w:hAnsi="Arial" w:cs="Arial"/>
          <w:b/>
          <w:i/>
        </w:rPr>
        <w:t> es la mejor que se haya hecho jamás, y sus discursos preliminares están muy por encima de esa Historia: son casi los de un filósofo, pero la historia no tiene nada de eso</w:t>
      </w:r>
      <w:r w:rsidRPr="00B97393">
        <w:rPr>
          <w:rFonts w:ascii="Arial" w:hAnsi="Arial" w:cs="Arial"/>
          <w:b/>
        </w:rPr>
        <w:t>."</w:t>
      </w:r>
      <w:r w:rsidR="006D6D80">
        <w:rPr>
          <w:rFonts w:ascii="Arial" w:hAnsi="Arial" w:cs="Arial"/>
          <w:b/>
          <w:vertAlign w:val="superscript"/>
        </w:rPr>
        <w:t xml:space="preserve"> </w:t>
      </w:r>
    </w:p>
    <w:p w:rsidR="008F6B6B" w:rsidRDefault="008F6B6B" w:rsidP="00B9739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vertAlign w:val="superscript"/>
        </w:rPr>
      </w:pPr>
    </w:p>
    <w:p w:rsidR="008F6B6B" w:rsidRPr="003F20D4" w:rsidRDefault="008F6B6B" w:rsidP="00B9739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FF0000"/>
          <w:sz w:val="36"/>
          <w:szCs w:val="36"/>
          <w:vertAlign w:val="superscript"/>
        </w:rPr>
      </w:pPr>
      <w:r w:rsidRPr="003F20D4">
        <w:rPr>
          <w:rFonts w:ascii="Arial" w:hAnsi="Arial" w:cs="Arial"/>
          <w:b/>
          <w:color w:val="FF0000"/>
          <w:sz w:val="36"/>
          <w:szCs w:val="36"/>
          <w:vertAlign w:val="superscript"/>
        </w:rPr>
        <w:t xml:space="preserve"> Sus obras</w:t>
      </w:r>
    </w:p>
    <w:p w:rsidR="008F6B6B" w:rsidRDefault="008F6B6B" w:rsidP="008F6B6B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ind w:left="384"/>
        <w:jc w:val="both"/>
        <w:rPr>
          <w:b/>
        </w:rPr>
      </w:pPr>
      <w:proofErr w:type="spellStart"/>
      <w:r w:rsidRPr="00B97393">
        <w:rPr>
          <w:b/>
          <w:i/>
          <w:iCs/>
        </w:rPr>
        <w:t>Histoire</w:t>
      </w:r>
      <w:proofErr w:type="spellEnd"/>
      <w:r w:rsidRPr="00B97393">
        <w:rPr>
          <w:b/>
          <w:i/>
          <w:iCs/>
        </w:rPr>
        <w:t xml:space="preserve"> du </w:t>
      </w:r>
      <w:proofErr w:type="spellStart"/>
      <w:r w:rsidRPr="00B97393">
        <w:rPr>
          <w:b/>
          <w:i/>
          <w:iCs/>
        </w:rPr>
        <w:t>droit</w:t>
      </w:r>
      <w:proofErr w:type="spellEnd"/>
      <w:r w:rsidRPr="00B97393">
        <w:rPr>
          <w:b/>
          <w:i/>
          <w:iCs/>
        </w:rPr>
        <w:t xml:space="preserve"> </w:t>
      </w:r>
      <w:proofErr w:type="spellStart"/>
      <w:r w:rsidRPr="00B97393">
        <w:rPr>
          <w:b/>
          <w:i/>
          <w:iCs/>
        </w:rPr>
        <w:t>français</w:t>
      </w:r>
      <w:proofErr w:type="spellEnd"/>
      <w:r>
        <w:rPr>
          <w:b/>
          <w:i/>
          <w:iCs/>
        </w:rPr>
        <w:t xml:space="preserve">  </w:t>
      </w:r>
      <w:r w:rsidRPr="00B97393">
        <w:rPr>
          <w:b/>
        </w:rPr>
        <w:t>(1674)</w:t>
      </w:r>
    </w:p>
    <w:p w:rsidR="008F6B6B" w:rsidRPr="00B97393" w:rsidRDefault="008F6B6B" w:rsidP="008F6B6B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ind w:left="384"/>
        <w:jc w:val="both"/>
        <w:rPr>
          <w:b/>
        </w:rPr>
      </w:pPr>
      <w:proofErr w:type="spellStart"/>
      <w:r w:rsidRPr="00B97393">
        <w:rPr>
          <w:b/>
          <w:i/>
          <w:iCs/>
        </w:rPr>
        <w:t>Catéchisme</w:t>
      </w:r>
      <w:proofErr w:type="spellEnd"/>
      <w:r w:rsidRPr="00B97393">
        <w:rPr>
          <w:b/>
          <w:i/>
          <w:iCs/>
        </w:rPr>
        <w:t xml:space="preserve"> </w:t>
      </w:r>
      <w:proofErr w:type="spellStart"/>
      <w:r w:rsidRPr="00B97393">
        <w:rPr>
          <w:b/>
          <w:i/>
          <w:iCs/>
        </w:rPr>
        <w:t>historique</w:t>
      </w:r>
      <w:proofErr w:type="spellEnd"/>
      <w:r w:rsidRPr="00B97393">
        <w:rPr>
          <w:b/>
          <w:i/>
          <w:iCs/>
        </w:rPr>
        <w:t xml:space="preserve">, </w:t>
      </w:r>
      <w:proofErr w:type="spellStart"/>
      <w:r w:rsidRPr="00B97393">
        <w:rPr>
          <w:b/>
          <w:i/>
          <w:iCs/>
        </w:rPr>
        <w:t>contenant</w:t>
      </w:r>
      <w:proofErr w:type="spellEnd"/>
      <w:r w:rsidRPr="00B97393">
        <w:rPr>
          <w:b/>
          <w:i/>
          <w:iCs/>
        </w:rPr>
        <w:t xml:space="preserve"> en </w:t>
      </w:r>
      <w:proofErr w:type="spellStart"/>
      <w:r w:rsidRPr="00B97393">
        <w:rPr>
          <w:b/>
          <w:i/>
          <w:iCs/>
        </w:rPr>
        <w:t>abrégé</w:t>
      </w:r>
      <w:proofErr w:type="spellEnd"/>
      <w:r w:rsidRPr="00B97393">
        <w:rPr>
          <w:b/>
          <w:i/>
          <w:iCs/>
        </w:rPr>
        <w:t xml:space="preserve"> </w:t>
      </w:r>
      <w:proofErr w:type="spellStart"/>
      <w:r w:rsidRPr="00B97393">
        <w:rPr>
          <w:b/>
          <w:i/>
          <w:iCs/>
        </w:rPr>
        <w:t>l'histoire</w:t>
      </w:r>
      <w:proofErr w:type="spellEnd"/>
      <w:r w:rsidRPr="00B97393">
        <w:rPr>
          <w:b/>
          <w:i/>
          <w:iCs/>
        </w:rPr>
        <w:t xml:space="preserve"> </w:t>
      </w:r>
      <w:proofErr w:type="spellStart"/>
      <w:r w:rsidRPr="00B97393">
        <w:rPr>
          <w:b/>
          <w:i/>
          <w:iCs/>
        </w:rPr>
        <w:t>sainte</w:t>
      </w:r>
      <w:proofErr w:type="spellEnd"/>
      <w:r w:rsidRPr="00B97393">
        <w:rPr>
          <w:b/>
          <w:i/>
          <w:iCs/>
        </w:rPr>
        <w:t xml:space="preserve"> et la doctrine </w:t>
      </w:r>
      <w:proofErr w:type="spellStart"/>
      <w:r w:rsidRPr="00B97393">
        <w:rPr>
          <w:b/>
          <w:i/>
          <w:iCs/>
        </w:rPr>
        <w:t>chrétienne</w:t>
      </w:r>
      <w:proofErr w:type="spellEnd"/>
      <w:r>
        <w:rPr>
          <w:b/>
          <w:i/>
          <w:iCs/>
        </w:rPr>
        <w:t xml:space="preserve"> </w:t>
      </w:r>
      <w:r w:rsidRPr="00B97393">
        <w:rPr>
          <w:b/>
        </w:rPr>
        <w:t>(1679). Obra puesta en el</w:t>
      </w:r>
      <w:r>
        <w:rPr>
          <w:b/>
        </w:rPr>
        <w:t xml:space="preserve"> </w:t>
      </w:r>
      <w:hyperlink r:id="rId38" w:tooltip="Index Librorum Prohibitorum" w:history="1">
        <w:proofErr w:type="spellStart"/>
        <w:r w:rsidRPr="00B97393">
          <w:rPr>
            <w:rStyle w:val="Hipervnculo"/>
            <w:b/>
            <w:i/>
            <w:iCs/>
            <w:color w:val="auto"/>
            <w:u w:val="none"/>
          </w:rPr>
          <w:t>Index</w:t>
        </w:r>
        <w:proofErr w:type="spellEnd"/>
        <w:r w:rsidRPr="00B97393">
          <w:rPr>
            <w:rStyle w:val="Hipervnculo"/>
            <w:b/>
            <w:i/>
            <w:iCs/>
            <w:color w:val="auto"/>
            <w:u w:val="none"/>
          </w:rPr>
          <w:t xml:space="preserve"> </w:t>
        </w:r>
        <w:proofErr w:type="spellStart"/>
        <w:r w:rsidRPr="00B97393">
          <w:rPr>
            <w:rStyle w:val="Hipervnculo"/>
            <w:b/>
            <w:i/>
            <w:iCs/>
            <w:color w:val="auto"/>
            <w:u w:val="none"/>
          </w:rPr>
          <w:t>Librorum</w:t>
        </w:r>
        <w:proofErr w:type="spellEnd"/>
        <w:r w:rsidRPr="00B97393">
          <w:rPr>
            <w:rStyle w:val="Hipervnculo"/>
            <w:b/>
            <w:i/>
            <w:iCs/>
            <w:color w:val="auto"/>
            <w:u w:val="none"/>
          </w:rPr>
          <w:t xml:space="preserve"> </w:t>
        </w:r>
        <w:proofErr w:type="spellStart"/>
        <w:r w:rsidRPr="00B97393">
          <w:rPr>
            <w:rStyle w:val="Hipervnculo"/>
            <w:b/>
            <w:i/>
            <w:iCs/>
            <w:color w:val="auto"/>
            <w:u w:val="none"/>
          </w:rPr>
          <w:t>Prohibitorum</w:t>
        </w:r>
        <w:proofErr w:type="spellEnd"/>
      </w:hyperlink>
      <w:r w:rsidRPr="00B97393">
        <w:rPr>
          <w:b/>
        </w:rPr>
        <w:t>.</w:t>
      </w:r>
    </w:p>
    <w:p w:rsidR="008F6B6B" w:rsidRPr="00B97393" w:rsidRDefault="008F6B6B" w:rsidP="008F6B6B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ind w:left="384"/>
        <w:jc w:val="both"/>
        <w:rPr>
          <w:b/>
        </w:rPr>
      </w:pPr>
      <w:r w:rsidRPr="00B97393">
        <w:rPr>
          <w:b/>
          <w:i/>
          <w:iCs/>
        </w:rPr>
        <w:t xml:space="preserve">Les </w:t>
      </w:r>
      <w:proofErr w:type="spellStart"/>
      <w:r w:rsidRPr="00B97393">
        <w:rPr>
          <w:b/>
          <w:i/>
          <w:iCs/>
        </w:rPr>
        <w:t>Mœurs</w:t>
      </w:r>
      <w:proofErr w:type="spellEnd"/>
      <w:r w:rsidRPr="00B97393">
        <w:rPr>
          <w:b/>
          <w:i/>
          <w:iCs/>
        </w:rPr>
        <w:t xml:space="preserve"> des </w:t>
      </w:r>
      <w:proofErr w:type="spellStart"/>
      <w:r w:rsidRPr="00B97393">
        <w:rPr>
          <w:b/>
          <w:i/>
          <w:iCs/>
        </w:rPr>
        <w:t>Israelites</w:t>
      </w:r>
      <w:proofErr w:type="spellEnd"/>
      <w:r w:rsidRPr="00B97393">
        <w:rPr>
          <w:b/>
        </w:rPr>
        <w:t> (1681)</w:t>
      </w:r>
    </w:p>
    <w:p w:rsidR="008F6B6B" w:rsidRPr="00B97393" w:rsidRDefault="008F6B6B" w:rsidP="008F6B6B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ind w:left="384"/>
        <w:jc w:val="both"/>
        <w:rPr>
          <w:b/>
        </w:rPr>
      </w:pPr>
      <w:r w:rsidRPr="00B97393">
        <w:rPr>
          <w:b/>
          <w:i/>
          <w:iCs/>
        </w:rPr>
        <w:t xml:space="preserve">Les </w:t>
      </w:r>
      <w:proofErr w:type="spellStart"/>
      <w:r w:rsidRPr="00B97393">
        <w:rPr>
          <w:b/>
          <w:i/>
          <w:iCs/>
        </w:rPr>
        <w:t>Mœurs</w:t>
      </w:r>
      <w:proofErr w:type="spellEnd"/>
      <w:r w:rsidRPr="00B97393">
        <w:rPr>
          <w:b/>
          <w:i/>
          <w:iCs/>
        </w:rPr>
        <w:t xml:space="preserve"> des </w:t>
      </w:r>
      <w:proofErr w:type="spellStart"/>
      <w:r w:rsidRPr="00B97393">
        <w:rPr>
          <w:b/>
          <w:i/>
          <w:iCs/>
        </w:rPr>
        <w:t>Chrétiens</w:t>
      </w:r>
      <w:proofErr w:type="spellEnd"/>
      <w:r w:rsidRPr="00B97393">
        <w:rPr>
          <w:b/>
        </w:rPr>
        <w:t> (1682)</w:t>
      </w:r>
    </w:p>
    <w:p w:rsidR="008F6B6B" w:rsidRPr="00B97393" w:rsidRDefault="008F6B6B" w:rsidP="008F6B6B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ind w:left="384"/>
        <w:jc w:val="both"/>
        <w:rPr>
          <w:b/>
        </w:rPr>
      </w:pPr>
      <w:r w:rsidRPr="00B97393">
        <w:rPr>
          <w:b/>
          <w:i/>
          <w:iCs/>
        </w:rPr>
        <w:t xml:space="preserve">La </w:t>
      </w:r>
      <w:proofErr w:type="spellStart"/>
      <w:r w:rsidRPr="00B97393">
        <w:rPr>
          <w:b/>
          <w:i/>
          <w:iCs/>
        </w:rPr>
        <w:t>Vie</w:t>
      </w:r>
      <w:proofErr w:type="spellEnd"/>
      <w:r w:rsidRPr="00B97393">
        <w:rPr>
          <w:b/>
          <w:i/>
          <w:iCs/>
        </w:rPr>
        <w:t xml:space="preserve"> de la </w:t>
      </w:r>
      <w:proofErr w:type="spellStart"/>
      <w:r w:rsidRPr="00B97393">
        <w:rPr>
          <w:b/>
          <w:i/>
          <w:iCs/>
        </w:rPr>
        <w:t>vénérable</w:t>
      </w:r>
      <w:proofErr w:type="spellEnd"/>
      <w:r w:rsidRPr="00B97393">
        <w:rPr>
          <w:b/>
          <w:i/>
          <w:iCs/>
        </w:rPr>
        <w:t xml:space="preserve"> </w:t>
      </w:r>
      <w:proofErr w:type="spellStart"/>
      <w:r w:rsidRPr="00B97393">
        <w:rPr>
          <w:b/>
          <w:i/>
          <w:iCs/>
        </w:rPr>
        <w:t>mère</w:t>
      </w:r>
      <w:proofErr w:type="spellEnd"/>
      <w:r w:rsidRPr="00B97393">
        <w:rPr>
          <w:b/>
          <w:i/>
          <w:iCs/>
        </w:rPr>
        <w:t xml:space="preserve"> </w:t>
      </w:r>
      <w:proofErr w:type="spellStart"/>
      <w:r w:rsidRPr="00B97393">
        <w:rPr>
          <w:b/>
          <w:i/>
          <w:iCs/>
        </w:rPr>
        <w:t>Marguerite</w:t>
      </w:r>
      <w:proofErr w:type="spellEnd"/>
      <w:r w:rsidRPr="00B97393">
        <w:rPr>
          <w:b/>
          <w:i/>
          <w:iCs/>
        </w:rPr>
        <w:t xml:space="preserve"> </w:t>
      </w:r>
      <w:proofErr w:type="spellStart"/>
      <w:r w:rsidRPr="00B97393">
        <w:rPr>
          <w:b/>
          <w:i/>
          <w:iCs/>
        </w:rPr>
        <w:t>d'Arbouze</w:t>
      </w:r>
      <w:proofErr w:type="spellEnd"/>
      <w:r w:rsidRPr="00B97393">
        <w:rPr>
          <w:b/>
        </w:rPr>
        <w:t> (1684)</w:t>
      </w:r>
    </w:p>
    <w:p w:rsidR="008F6B6B" w:rsidRPr="00B97393" w:rsidRDefault="008F6B6B" w:rsidP="008F6B6B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ind w:left="384"/>
        <w:jc w:val="both"/>
        <w:rPr>
          <w:b/>
        </w:rPr>
      </w:pPr>
      <w:proofErr w:type="spellStart"/>
      <w:r w:rsidRPr="00B97393">
        <w:rPr>
          <w:b/>
          <w:i/>
          <w:iCs/>
        </w:rPr>
        <w:t>Traité</w:t>
      </w:r>
      <w:proofErr w:type="spellEnd"/>
      <w:r w:rsidRPr="00B97393">
        <w:rPr>
          <w:b/>
          <w:i/>
          <w:iCs/>
        </w:rPr>
        <w:t xml:space="preserve"> du </w:t>
      </w:r>
      <w:proofErr w:type="spellStart"/>
      <w:r w:rsidRPr="00B97393">
        <w:rPr>
          <w:b/>
          <w:i/>
          <w:iCs/>
        </w:rPr>
        <w:t>choix</w:t>
      </w:r>
      <w:proofErr w:type="spellEnd"/>
      <w:r w:rsidRPr="00B97393">
        <w:rPr>
          <w:b/>
          <w:i/>
          <w:iCs/>
        </w:rPr>
        <w:t xml:space="preserve"> et de la </w:t>
      </w:r>
      <w:proofErr w:type="spellStart"/>
      <w:r w:rsidRPr="00B97393">
        <w:rPr>
          <w:b/>
          <w:i/>
          <w:iCs/>
        </w:rPr>
        <w:t>méthode</w:t>
      </w:r>
      <w:proofErr w:type="spellEnd"/>
      <w:r w:rsidRPr="00B97393">
        <w:rPr>
          <w:b/>
          <w:i/>
          <w:iCs/>
        </w:rPr>
        <w:t xml:space="preserve"> des </w:t>
      </w:r>
      <w:proofErr w:type="spellStart"/>
      <w:r w:rsidRPr="00B97393">
        <w:rPr>
          <w:b/>
          <w:i/>
          <w:iCs/>
        </w:rPr>
        <w:t>études</w:t>
      </w:r>
      <w:proofErr w:type="spellEnd"/>
      <w:r w:rsidRPr="00B97393">
        <w:rPr>
          <w:b/>
        </w:rPr>
        <w:t> (2 vols., 1686)</w:t>
      </w:r>
    </w:p>
    <w:p w:rsidR="008F6B6B" w:rsidRPr="00B97393" w:rsidRDefault="008F6B6B" w:rsidP="008F6B6B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ind w:left="384"/>
        <w:jc w:val="both"/>
        <w:rPr>
          <w:b/>
        </w:rPr>
      </w:pPr>
      <w:proofErr w:type="spellStart"/>
      <w:r w:rsidRPr="00B97393">
        <w:rPr>
          <w:b/>
          <w:i/>
          <w:iCs/>
        </w:rPr>
        <w:t>Institution</w:t>
      </w:r>
      <w:proofErr w:type="spellEnd"/>
      <w:r w:rsidRPr="00B97393">
        <w:rPr>
          <w:b/>
          <w:i/>
          <w:iCs/>
        </w:rPr>
        <w:t xml:space="preserve"> du </w:t>
      </w:r>
      <w:proofErr w:type="spellStart"/>
      <w:r w:rsidRPr="00B97393">
        <w:rPr>
          <w:b/>
          <w:i/>
          <w:iCs/>
        </w:rPr>
        <w:t>droit</w:t>
      </w:r>
      <w:proofErr w:type="spellEnd"/>
      <w:r w:rsidRPr="00B97393">
        <w:rPr>
          <w:b/>
          <w:i/>
          <w:iCs/>
        </w:rPr>
        <w:t xml:space="preserve"> </w:t>
      </w:r>
      <w:proofErr w:type="spellStart"/>
      <w:r w:rsidRPr="00B97393">
        <w:rPr>
          <w:b/>
          <w:i/>
          <w:iCs/>
        </w:rPr>
        <w:t>ecclésiastique</w:t>
      </w:r>
      <w:proofErr w:type="spellEnd"/>
      <w:r w:rsidRPr="00B97393">
        <w:rPr>
          <w:b/>
        </w:rPr>
        <w:t> (1687). Obra puesta en el </w:t>
      </w:r>
      <w:r w:rsidRPr="00B97393">
        <w:rPr>
          <w:b/>
          <w:i/>
          <w:iCs/>
        </w:rPr>
        <w:t>Índice</w:t>
      </w:r>
      <w:r w:rsidRPr="00B97393">
        <w:rPr>
          <w:b/>
        </w:rPr>
        <w:t>.</w:t>
      </w:r>
    </w:p>
    <w:p w:rsidR="008F6B6B" w:rsidRPr="00B97393" w:rsidRDefault="008F6B6B" w:rsidP="008F6B6B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ind w:left="384"/>
        <w:jc w:val="both"/>
        <w:rPr>
          <w:b/>
        </w:rPr>
      </w:pPr>
      <w:r w:rsidRPr="00B97393">
        <w:rPr>
          <w:b/>
          <w:i/>
          <w:iCs/>
        </w:rPr>
        <w:t xml:space="preserve">Les </w:t>
      </w:r>
      <w:proofErr w:type="spellStart"/>
      <w:r w:rsidRPr="00B97393">
        <w:rPr>
          <w:b/>
          <w:i/>
          <w:iCs/>
        </w:rPr>
        <w:t>Devoirs</w:t>
      </w:r>
      <w:proofErr w:type="spellEnd"/>
      <w:r w:rsidRPr="00B97393">
        <w:rPr>
          <w:b/>
          <w:i/>
          <w:iCs/>
        </w:rPr>
        <w:t xml:space="preserve"> des maîtres et des domestiques</w:t>
      </w:r>
      <w:r w:rsidRPr="00B97393">
        <w:rPr>
          <w:b/>
        </w:rPr>
        <w:t> (1688)</w:t>
      </w:r>
    </w:p>
    <w:p w:rsidR="008F6B6B" w:rsidRPr="00B97393" w:rsidRDefault="008F6B6B" w:rsidP="008F6B6B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ind w:left="384"/>
        <w:jc w:val="both"/>
        <w:rPr>
          <w:b/>
        </w:rPr>
      </w:pPr>
      <w:proofErr w:type="spellStart"/>
      <w:r w:rsidRPr="00B97393">
        <w:rPr>
          <w:b/>
          <w:i/>
          <w:iCs/>
        </w:rPr>
        <w:t>Histoire</w:t>
      </w:r>
      <w:proofErr w:type="spellEnd"/>
      <w:r w:rsidRPr="00B97393">
        <w:rPr>
          <w:b/>
          <w:i/>
          <w:iCs/>
        </w:rPr>
        <w:t xml:space="preserve"> </w:t>
      </w:r>
      <w:proofErr w:type="spellStart"/>
      <w:r w:rsidRPr="00B97393">
        <w:rPr>
          <w:b/>
          <w:i/>
          <w:iCs/>
        </w:rPr>
        <w:t>ecclésiastique</w:t>
      </w:r>
      <w:proofErr w:type="spellEnd"/>
      <w:r w:rsidRPr="00B97393">
        <w:rPr>
          <w:b/>
          <w:i/>
          <w:iCs/>
        </w:rPr>
        <w:t xml:space="preserve">, </w:t>
      </w:r>
      <w:proofErr w:type="spellStart"/>
      <w:r w:rsidRPr="00B97393">
        <w:rPr>
          <w:b/>
          <w:i/>
          <w:iCs/>
        </w:rPr>
        <w:t>précédée</w:t>
      </w:r>
      <w:proofErr w:type="spellEnd"/>
      <w:r w:rsidRPr="00B97393">
        <w:rPr>
          <w:b/>
          <w:i/>
          <w:iCs/>
        </w:rPr>
        <w:t xml:space="preserve"> du </w:t>
      </w:r>
      <w:proofErr w:type="spellStart"/>
      <w:r w:rsidRPr="00B97393">
        <w:rPr>
          <w:b/>
          <w:i/>
          <w:iCs/>
        </w:rPr>
        <w:t>Discours</w:t>
      </w:r>
      <w:proofErr w:type="spellEnd"/>
      <w:r w:rsidRPr="00B97393">
        <w:rPr>
          <w:b/>
          <w:i/>
          <w:iCs/>
        </w:rPr>
        <w:t xml:space="preserve"> sur </w:t>
      </w:r>
      <w:proofErr w:type="spellStart"/>
      <w:r w:rsidRPr="00B97393">
        <w:rPr>
          <w:b/>
          <w:i/>
          <w:iCs/>
        </w:rPr>
        <w:t>cette</w:t>
      </w:r>
      <w:proofErr w:type="spellEnd"/>
      <w:r w:rsidRPr="00B97393">
        <w:rPr>
          <w:b/>
          <w:i/>
          <w:iCs/>
        </w:rPr>
        <w:t xml:space="preserve"> </w:t>
      </w:r>
      <w:proofErr w:type="spellStart"/>
      <w:r w:rsidRPr="00B97393">
        <w:rPr>
          <w:b/>
          <w:i/>
          <w:iCs/>
        </w:rPr>
        <w:t>histoire</w:t>
      </w:r>
      <w:proofErr w:type="spellEnd"/>
      <w:r w:rsidRPr="00B97393">
        <w:rPr>
          <w:b/>
        </w:rPr>
        <w:t> (20 vol., 1691)</w:t>
      </w:r>
    </w:p>
    <w:p w:rsidR="008F6B6B" w:rsidRPr="00B97393" w:rsidRDefault="008F6B6B" w:rsidP="008F6B6B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ind w:left="384"/>
        <w:jc w:val="both"/>
        <w:rPr>
          <w:b/>
        </w:rPr>
      </w:pPr>
      <w:proofErr w:type="spellStart"/>
      <w:r w:rsidRPr="00B97393">
        <w:rPr>
          <w:b/>
          <w:i/>
          <w:iCs/>
        </w:rPr>
        <w:t>Histoire</w:t>
      </w:r>
      <w:proofErr w:type="spellEnd"/>
      <w:r w:rsidRPr="00B97393">
        <w:rPr>
          <w:b/>
          <w:i/>
          <w:iCs/>
        </w:rPr>
        <w:t xml:space="preserve"> </w:t>
      </w:r>
      <w:proofErr w:type="spellStart"/>
      <w:r w:rsidRPr="00B97393">
        <w:rPr>
          <w:b/>
          <w:i/>
          <w:iCs/>
        </w:rPr>
        <w:t>ecclésiastique</w:t>
      </w:r>
      <w:proofErr w:type="spellEnd"/>
      <w:r w:rsidRPr="00B97393">
        <w:rPr>
          <w:b/>
          <w:i/>
          <w:iCs/>
        </w:rPr>
        <w:t xml:space="preserve">, </w:t>
      </w:r>
      <w:proofErr w:type="spellStart"/>
      <w:r w:rsidRPr="00B97393">
        <w:rPr>
          <w:b/>
          <w:i/>
          <w:iCs/>
        </w:rPr>
        <w:t>pour</w:t>
      </w:r>
      <w:proofErr w:type="spellEnd"/>
      <w:r w:rsidRPr="00B97393">
        <w:rPr>
          <w:b/>
          <w:i/>
          <w:iCs/>
        </w:rPr>
        <w:t xml:space="preserve"> servir de </w:t>
      </w:r>
      <w:proofErr w:type="spellStart"/>
      <w:r w:rsidRPr="00B97393">
        <w:rPr>
          <w:b/>
          <w:i/>
          <w:iCs/>
        </w:rPr>
        <w:t>continuation</w:t>
      </w:r>
      <w:proofErr w:type="spellEnd"/>
      <w:r w:rsidRPr="00B97393">
        <w:rPr>
          <w:b/>
          <w:i/>
          <w:iCs/>
        </w:rPr>
        <w:t xml:space="preserve"> à </w:t>
      </w:r>
      <w:proofErr w:type="spellStart"/>
      <w:r w:rsidRPr="00B97393">
        <w:rPr>
          <w:b/>
          <w:i/>
          <w:iCs/>
        </w:rPr>
        <w:t>celle</w:t>
      </w:r>
      <w:proofErr w:type="spellEnd"/>
      <w:r w:rsidRPr="00B97393">
        <w:rPr>
          <w:b/>
          <w:i/>
          <w:iCs/>
        </w:rPr>
        <w:t xml:space="preserve"> de M. </w:t>
      </w:r>
      <w:proofErr w:type="spellStart"/>
      <w:r w:rsidRPr="00B97393">
        <w:rPr>
          <w:b/>
          <w:i/>
          <w:iCs/>
        </w:rPr>
        <w:t>l'abbé</w:t>
      </w:r>
      <w:proofErr w:type="spellEnd"/>
      <w:r w:rsidRPr="00B97393">
        <w:rPr>
          <w:b/>
          <w:i/>
          <w:iCs/>
        </w:rPr>
        <w:t xml:space="preserve"> </w:t>
      </w:r>
      <w:proofErr w:type="spellStart"/>
      <w:r w:rsidRPr="00B97393">
        <w:rPr>
          <w:b/>
          <w:i/>
          <w:iCs/>
        </w:rPr>
        <w:t>Fleury</w:t>
      </w:r>
      <w:proofErr w:type="spellEnd"/>
      <w:r w:rsidRPr="00B97393">
        <w:rPr>
          <w:b/>
        </w:rPr>
        <w:t> (36 vols., 1691-1738). Continuada por </w:t>
      </w:r>
      <w:hyperlink r:id="rId39" w:tooltip="Jean-Claude Fabre (aún no redactado)" w:history="1">
        <w:r w:rsidRPr="00B97393">
          <w:rPr>
            <w:rStyle w:val="Hipervnculo"/>
            <w:b/>
            <w:color w:val="auto"/>
            <w:u w:val="none"/>
          </w:rPr>
          <w:t>Jean-Claude Fabre</w:t>
        </w:r>
      </w:hyperlink>
      <w:r w:rsidRPr="00B97393">
        <w:rPr>
          <w:b/>
        </w:rPr>
        <w:t> (1668-1753) y </w:t>
      </w:r>
      <w:hyperlink r:id="rId40" w:tooltip="Claude-Pierre Goujet (aún no redactado)" w:history="1">
        <w:r w:rsidRPr="00B97393">
          <w:rPr>
            <w:rStyle w:val="Hipervnculo"/>
            <w:b/>
            <w:color w:val="auto"/>
            <w:u w:val="none"/>
          </w:rPr>
          <w:t xml:space="preserve">Claude-Pierre </w:t>
        </w:r>
        <w:proofErr w:type="spellStart"/>
        <w:r w:rsidRPr="00B97393">
          <w:rPr>
            <w:rStyle w:val="Hipervnculo"/>
            <w:b/>
            <w:color w:val="auto"/>
            <w:u w:val="none"/>
          </w:rPr>
          <w:t>Goujet</w:t>
        </w:r>
        <w:proofErr w:type="spellEnd"/>
      </w:hyperlink>
      <w:r w:rsidRPr="00B97393">
        <w:rPr>
          <w:b/>
        </w:rPr>
        <w:t>.</w:t>
      </w:r>
    </w:p>
    <w:p w:rsidR="008F6B6B" w:rsidRPr="00B97393" w:rsidRDefault="008F6B6B" w:rsidP="008F6B6B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ind w:left="384"/>
        <w:jc w:val="both"/>
        <w:rPr>
          <w:b/>
        </w:rPr>
      </w:pPr>
      <w:proofErr w:type="spellStart"/>
      <w:r w:rsidRPr="00B97393">
        <w:rPr>
          <w:b/>
          <w:i/>
          <w:iCs/>
        </w:rPr>
        <w:t>Neuvième</w:t>
      </w:r>
      <w:proofErr w:type="spellEnd"/>
      <w:r w:rsidRPr="00B97393">
        <w:rPr>
          <w:b/>
          <w:i/>
          <w:iCs/>
        </w:rPr>
        <w:t xml:space="preserve"> </w:t>
      </w:r>
      <w:proofErr w:type="spellStart"/>
      <w:r w:rsidRPr="00B97393">
        <w:rPr>
          <w:b/>
          <w:i/>
          <w:iCs/>
        </w:rPr>
        <w:t>discours</w:t>
      </w:r>
      <w:proofErr w:type="spellEnd"/>
      <w:r w:rsidRPr="00B97393">
        <w:rPr>
          <w:b/>
          <w:i/>
          <w:iCs/>
        </w:rPr>
        <w:t xml:space="preserve"> de M. </w:t>
      </w:r>
      <w:proofErr w:type="spellStart"/>
      <w:r w:rsidRPr="00B97393">
        <w:rPr>
          <w:b/>
          <w:i/>
          <w:iCs/>
        </w:rPr>
        <w:t>l'abbé</w:t>
      </w:r>
      <w:proofErr w:type="spellEnd"/>
      <w:r w:rsidRPr="00B97393">
        <w:rPr>
          <w:b/>
          <w:i/>
          <w:iCs/>
        </w:rPr>
        <w:t xml:space="preserve"> </w:t>
      </w:r>
      <w:proofErr w:type="spellStart"/>
      <w:r w:rsidRPr="00B97393">
        <w:rPr>
          <w:b/>
          <w:i/>
          <w:iCs/>
        </w:rPr>
        <w:t>Fleury</w:t>
      </w:r>
      <w:proofErr w:type="spellEnd"/>
      <w:r w:rsidRPr="00B97393">
        <w:rPr>
          <w:b/>
          <w:i/>
          <w:iCs/>
        </w:rPr>
        <w:t xml:space="preserve">, sur les </w:t>
      </w:r>
      <w:proofErr w:type="spellStart"/>
      <w:r w:rsidRPr="00B97393">
        <w:rPr>
          <w:b/>
          <w:i/>
          <w:iCs/>
        </w:rPr>
        <w:t>libertés</w:t>
      </w:r>
      <w:proofErr w:type="spellEnd"/>
      <w:r w:rsidRPr="00B97393">
        <w:rPr>
          <w:b/>
          <w:i/>
          <w:iCs/>
        </w:rPr>
        <w:t xml:space="preserve"> de </w:t>
      </w:r>
      <w:proofErr w:type="spellStart"/>
      <w:r w:rsidRPr="00B97393">
        <w:rPr>
          <w:b/>
          <w:i/>
          <w:iCs/>
        </w:rPr>
        <w:t>l'Église</w:t>
      </w:r>
      <w:proofErr w:type="spellEnd"/>
      <w:r w:rsidRPr="00B97393">
        <w:rPr>
          <w:b/>
          <w:i/>
          <w:iCs/>
        </w:rPr>
        <w:t xml:space="preserve"> </w:t>
      </w:r>
      <w:proofErr w:type="spellStart"/>
      <w:r w:rsidRPr="00B97393">
        <w:rPr>
          <w:b/>
          <w:i/>
          <w:iCs/>
        </w:rPr>
        <w:t>gallicane</w:t>
      </w:r>
      <w:proofErr w:type="spellEnd"/>
      <w:r w:rsidRPr="00B97393">
        <w:rPr>
          <w:b/>
        </w:rPr>
        <w:t> (1725). Obra puesta en el Índice.</w:t>
      </w:r>
    </w:p>
    <w:p w:rsidR="008F6B6B" w:rsidRPr="00B97393" w:rsidRDefault="008F6B6B" w:rsidP="008F6B6B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ind w:left="384"/>
        <w:jc w:val="both"/>
        <w:rPr>
          <w:b/>
        </w:rPr>
      </w:pPr>
      <w:proofErr w:type="spellStart"/>
      <w:r w:rsidRPr="00B97393">
        <w:rPr>
          <w:b/>
          <w:i/>
          <w:iCs/>
        </w:rPr>
        <w:t>Maximes</w:t>
      </w:r>
      <w:proofErr w:type="spellEnd"/>
      <w:r w:rsidRPr="00B97393">
        <w:rPr>
          <w:b/>
          <w:i/>
          <w:iCs/>
        </w:rPr>
        <w:t xml:space="preserve"> et </w:t>
      </w:r>
      <w:proofErr w:type="spellStart"/>
      <w:r w:rsidRPr="00B97393">
        <w:rPr>
          <w:b/>
          <w:i/>
          <w:iCs/>
        </w:rPr>
        <w:t>libertés</w:t>
      </w:r>
      <w:proofErr w:type="spellEnd"/>
      <w:r w:rsidRPr="00B97393">
        <w:rPr>
          <w:b/>
          <w:i/>
          <w:iCs/>
        </w:rPr>
        <w:t xml:space="preserve"> </w:t>
      </w:r>
      <w:proofErr w:type="spellStart"/>
      <w:r w:rsidRPr="00B97393">
        <w:rPr>
          <w:b/>
          <w:i/>
          <w:iCs/>
        </w:rPr>
        <w:t>gallicanes</w:t>
      </w:r>
      <w:proofErr w:type="spellEnd"/>
      <w:r w:rsidRPr="00B97393">
        <w:rPr>
          <w:b/>
          <w:i/>
          <w:iCs/>
        </w:rPr>
        <w:t xml:space="preserve">, </w:t>
      </w:r>
      <w:proofErr w:type="spellStart"/>
      <w:r w:rsidRPr="00B97393">
        <w:rPr>
          <w:b/>
          <w:i/>
          <w:iCs/>
        </w:rPr>
        <w:t>rassemblées</w:t>
      </w:r>
      <w:proofErr w:type="spellEnd"/>
      <w:r w:rsidRPr="00B97393">
        <w:rPr>
          <w:b/>
          <w:i/>
          <w:iCs/>
        </w:rPr>
        <w:t xml:space="preserve"> et mises en </w:t>
      </w:r>
      <w:proofErr w:type="spellStart"/>
      <w:r w:rsidRPr="00B97393">
        <w:rPr>
          <w:b/>
          <w:i/>
          <w:iCs/>
        </w:rPr>
        <w:t>ordre</w:t>
      </w:r>
      <w:proofErr w:type="spellEnd"/>
      <w:r w:rsidRPr="00B97393">
        <w:rPr>
          <w:b/>
          <w:i/>
          <w:iCs/>
        </w:rPr>
        <w:t xml:space="preserve">, </w:t>
      </w:r>
      <w:proofErr w:type="spellStart"/>
      <w:r w:rsidRPr="00B97393">
        <w:rPr>
          <w:b/>
          <w:i/>
          <w:iCs/>
        </w:rPr>
        <w:t>avec</w:t>
      </w:r>
      <w:proofErr w:type="spellEnd"/>
      <w:r w:rsidRPr="00B97393">
        <w:rPr>
          <w:b/>
          <w:i/>
          <w:iCs/>
        </w:rPr>
        <w:t xml:space="preserve"> </w:t>
      </w:r>
      <w:proofErr w:type="spellStart"/>
      <w:r w:rsidRPr="00B97393">
        <w:rPr>
          <w:b/>
          <w:i/>
          <w:iCs/>
        </w:rPr>
        <w:t>leurs</w:t>
      </w:r>
      <w:proofErr w:type="spellEnd"/>
      <w:r w:rsidRPr="00B97393">
        <w:rPr>
          <w:b/>
          <w:i/>
          <w:iCs/>
        </w:rPr>
        <w:t xml:space="preserve"> </w:t>
      </w:r>
      <w:proofErr w:type="spellStart"/>
      <w:r w:rsidRPr="00B97393">
        <w:rPr>
          <w:b/>
          <w:i/>
          <w:iCs/>
        </w:rPr>
        <w:t>preuves</w:t>
      </w:r>
      <w:proofErr w:type="spellEnd"/>
      <w:r w:rsidRPr="00B97393">
        <w:rPr>
          <w:b/>
          <w:i/>
          <w:iCs/>
        </w:rPr>
        <w:t xml:space="preserve">. </w:t>
      </w:r>
      <w:proofErr w:type="spellStart"/>
      <w:r w:rsidRPr="00B97393">
        <w:rPr>
          <w:b/>
          <w:i/>
          <w:iCs/>
        </w:rPr>
        <w:t>Mémoire</w:t>
      </w:r>
      <w:proofErr w:type="spellEnd"/>
      <w:r w:rsidRPr="00B97393">
        <w:rPr>
          <w:b/>
          <w:i/>
          <w:iCs/>
        </w:rPr>
        <w:t xml:space="preserve"> sur les </w:t>
      </w:r>
      <w:proofErr w:type="spellStart"/>
      <w:r w:rsidRPr="00B97393">
        <w:rPr>
          <w:b/>
          <w:i/>
          <w:iCs/>
        </w:rPr>
        <w:t>libertés</w:t>
      </w:r>
      <w:proofErr w:type="spellEnd"/>
      <w:r w:rsidRPr="00B97393">
        <w:rPr>
          <w:b/>
          <w:i/>
          <w:iCs/>
        </w:rPr>
        <w:t xml:space="preserve"> de </w:t>
      </w:r>
      <w:proofErr w:type="spellStart"/>
      <w:r w:rsidRPr="00B97393">
        <w:rPr>
          <w:b/>
          <w:i/>
          <w:iCs/>
        </w:rPr>
        <w:t>l'Église</w:t>
      </w:r>
      <w:proofErr w:type="spellEnd"/>
      <w:r w:rsidRPr="00B97393">
        <w:rPr>
          <w:b/>
          <w:i/>
          <w:iCs/>
        </w:rPr>
        <w:t xml:space="preserve"> </w:t>
      </w:r>
      <w:proofErr w:type="spellStart"/>
      <w:r w:rsidRPr="00B97393">
        <w:rPr>
          <w:b/>
          <w:i/>
          <w:iCs/>
        </w:rPr>
        <w:t>gallicane</w:t>
      </w:r>
      <w:proofErr w:type="spellEnd"/>
      <w:r w:rsidRPr="00B97393">
        <w:rPr>
          <w:b/>
          <w:i/>
          <w:iCs/>
        </w:rPr>
        <w:t xml:space="preserve">, </w:t>
      </w:r>
      <w:proofErr w:type="spellStart"/>
      <w:r w:rsidRPr="00B97393">
        <w:rPr>
          <w:b/>
          <w:i/>
          <w:iCs/>
        </w:rPr>
        <w:t>trouvé</w:t>
      </w:r>
      <w:proofErr w:type="spellEnd"/>
      <w:r w:rsidRPr="00B97393">
        <w:rPr>
          <w:b/>
          <w:i/>
          <w:iCs/>
        </w:rPr>
        <w:t xml:space="preserve"> </w:t>
      </w:r>
      <w:proofErr w:type="spellStart"/>
      <w:r w:rsidRPr="00B97393">
        <w:rPr>
          <w:b/>
          <w:i/>
          <w:iCs/>
        </w:rPr>
        <w:t>parmi</w:t>
      </w:r>
      <w:proofErr w:type="spellEnd"/>
      <w:r w:rsidRPr="00B97393">
        <w:rPr>
          <w:b/>
          <w:i/>
          <w:iCs/>
        </w:rPr>
        <w:t xml:space="preserve"> les </w:t>
      </w:r>
      <w:proofErr w:type="spellStart"/>
      <w:r w:rsidRPr="00B97393">
        <w:rPr>
          <w:b/>
          <w:i/>
          <w:iCs/>
        </w:rPr>
        <w:t>papiers</w:t>
      </w:r>
      <w:proofErr w:type="spellEnd"/>
      <w:r w:rsidRPr="00B97393">
        <w:rPr>
          <w:b/>
          <w:i/>
          <w:iCs/>
        </w:rPr>
        <w:t xml:space="preserve"> </w:t>
      </w:r>
      <w:proofErr w:type="spellStart"/>
      <w:r w:rsidRPr="00B97393">
        <w:rPr>
          <w:b/>
          <w:i/>
          <w:iCs/>
        </w:rPr>
        <w:t>d'un</w:t>
      </w:r>
      <w:proofErr w:type="spellEnd"/>
      <w:r w:rsidRPr="00B97393">
        <w:rPr>
          <w:b/>
          <w:i/>
          <w:iCs/>
        </w:rPr>
        <w:t xml:space="preserve"> </w:t>
      </w:r>
      <w:proofErr w:type="spellStart"/>
      <w:r w:rsidRPr="00B97393">
        <w:rPr>
          <w:b/>
          <w:i/>
          <w:iCs/>
        </w:rPr>
        <w:t>grand</w:t>
      </w:r>
      <w:proofErr w:type="spellEnd"/>
      <w:r w:rsidRPr="00B97393">
        <w:rPr>
          <w:b/>
          <w:i/>
          <w:iCs/>
        </w:rPr>
        <w:t xml:space="preserve"> </w:t>
      </w:r>
      <w:proofErr w:type="spellStart"/>
      <w:r w:rsidRPr="00B97393">
        <w:rPr>
          <w:b/>
          <w:i/>
          <w:iCs/>
        </w:rPr>
        <w:t>pri</w:t>
      </w:r>
      <w:r w:rsidRPr="00B97393">
        <w:rPr>
          <w:b/>
          <w:i/>
          <w:iCs/>
        </w:rPr>
        <w:t>n</w:t>
      </w:r>
      <w:r w:rsidRPr="00B97393">
        <w:rPr>
          <w:b/>
          <w:i/>
          <w:iCs/>
        </w:rPr>
        <w:t>ce</w:t>
      </w:r>
      <w:proofErr w:type="spellEnd"/>
      <w:r w:rsidRPr="00B97393">
        <w:rPr>
          <w:b/>
        </w:rPr>
        <w:t> (1755)</w:t>
      </w:r>
    </w:p>
    <w:p w:rsidR="008F6B6B" w:rsidRPr="00B97393" w:rsidRDefault="008F6B6B" w:rsidP="008F6B6B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ind w:left="384"/>
        <w:jc w:val="both"/>
        <w:rPr>
          <w:b/>
        </w:rPr>
      </w:pPr>
      <w:proofErr w:type="spellStart"/>
      <w:r w:rsidRPr="00B97393">
        <w:rPr>
          <w:b/>
          <w:i/>
          <w:iCs/>
        </w:rPr>
        <w:t>Table</w:t>
      </w:r>
      <w:proofErr w:type="spellEnd"/>
      <w:r w:rsidRPr="00B97393">
        <w:rPr>
          <w:b/>
          <w:i/>
          <w:iCs/>
        </w:rPr>
        <w:t xml:space="preserve"> </w:t>
      </w:r>
      <w:proofErr w:type="spellStart"/>
      <w:r w:rsidRPr="00B97393">
        <w:rPr>
          <w:b/>
          <w:i/>
          <w:iCs/>
        </w:rPr>
        <w:t>générale</w:t>
      </w:r>
      <w:proofErr w:type="spellEnd"/>
      <w:r w:rsidRPr="00B97393">
        <w:rPr>
          <w:b/>
          <w:i/>
          <w:iCs/>
        </w:rPr>
        <w:t xml:space="preserve"> des </w:t>
      </w:r>
      <w:proofErr w:type="spellStart"/>
      <w:r w:rsidRPr="00B97393">
        <w:rPr>
          <w:b/>
          <w:i/>
          <w:iCs/>
        </w:rPr>
        <w:t>matières</w:t>
      </w:r>
      <w:proofErr w:type="spellEnd"/>
      <w:r w:rsidRPr="00B97393">
        <w:rPr>
          <w:b/>
          <w:i/>
          <w:iCs/>
        </w:rPr>
        <w:t xml:space="preserve"> </w:t>
      </w:r>
      <w:proofErr w:type="spellStart"/>
      <w:r w:rsidRPr="00B97393">
        <w:rPr>
          <w:b/>
          <w:i/>
          <w:iCs/>
        </w:rPr>
        <w:t>contenues</w:t>
      </w:r>
      <w:proofErr w:type="spellEnd"/>
      <w:r w:rsidRPr="00B97393">
        <w:rPr>
          <w:b/>
          <w:i/>
          <w:iCs/>
        </w:rPr>
        <w:t xml:space="preserve"> </w:t>
      </w:r>
      <w:proofErr w:type="spellStart"/>
      <w:r w:rsidRPr="00B97393">
        <w:rPr>
          <w:b/>
          <w:i/>
          <w:iCs/>
        </w:rPr>
        <w:t>dans</w:t>
      </w:r>
      <w:proofErr w:type="spellEnd"/>
      <w:r w:rsidRPr="00B97393">
        <w:rPr>
          <w:b/>
          <w:i/>
          <w:iCs/>
        </w:rPr>
        <w:t xml:space="preserve"> les XXXVI </w:t>
      </w:r>
      <w:proofErr w:type="spellStart"/>
      <w:r w:rsidRPr="00B97393">
        <w:rPr>
          <w:b/>
          <w:i/>
          <w:iCs/>
        </w:rPr>
        <w:t>volumes</w:t>
      </w:r>
      <w:proofErr w:type="spellEnd"/>
      <w:r w:rsidRPr="00B97393">
        <w:rPr>
          <w:b/>
          <w:i/>
          <w:iCs/>
        </w:rPr>
        <w:t xml:space="preserve"> de </w:t>
      </w:r>
      <w:proofErr w:type="spellStart"/>
      <w:r w:rsidRPr="00B97393">
        <w:rPr>
          <w:b/>
          <w:i/>
          <w:iCs/>
        </w:rPr>
        <w:t>l'Histoire</w:t>
      </w:r>
      <w:proofErr w:type="spellEnd"/>
      <w:r w:rsidRPr="00B97393">
        <w:rPr>
          <w:b/>
          <w:i/>
          <w:iCs/>
        </w:rPr>
        <w:t xml:space="preserve"> </w:t>
      </w:r>
      <w:proofErr w:type="spellStart"/>
      <w:r w:rsidRPr="00B97393">
        <w:rPr>
          <w:b/>
          <w:i/>
          <w:iCs/>
        </w:rPr>
        <w:t>ecclésia</w:t>
      </w:r>
      <w:r w:rsidRPr="00B97393">
        <w:rPr>
          <w:b/>
          <w:i/>
          <w:iCs/>
        </w:rPr>
        <w:t>s</w:t>
      </w:r>
      <w:r w:rsidRPr="00B97393">
        <w:rPr>
          <w:b/>
          <w:i/>
          <w:iCs/>
        </w:rPr>
        <w:t>tique</w:t>
      </w:r>
      <w:proofErr w:type="spellEnd"/>
      <w:r w:rsidRPr="00B97393">
        <w:rPr>
          <w:b/>
          <w:i/>
          <w:iCs/>
        </w:rPr>
        <w:t xml:space="preserve"> de M. </w:t>
      </w:r>
      <w:proofErr w:type="spellStart"/>
      <w:r w:rsidRPr="00B97393">
        <w:rPr>
          <w:b/>
          <w:i/>
          <w:iCs/>
        </w:rPr>
        <w:t>Fleury</w:t>
      </w:r>
      <w:proofErr w:type="spellEnd"/>
      <w:r w:rsidRPr="00B97393">
        <w:rPr>
          <w:b/>
          <w:i/>
          <w:iCs/>
        </w:rPr>
        <w:t xml:space="preserve"> et du P. Fabre</w:t>
      </w:r>
      <w:r w:rsidRPr="00B97393">
        <w:rPr>
          <w:b/>
        </w:rPr>
        <w:t> (1758)</w:t>
      </w:r>
    </w:p>
    <w:p w:rsidR="008F6B6B" w:rsidRPr="00B97393" w:rsidRDefault="008F6B6B" w:rsidP="008F6B6B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ind w:left="384"/>
        <w:jc w:val="both"/>
        <w:rPr>
          <w:b/>
          <w:lang w:val="en-US"/>
        </w:rPr>
      </w:pPr>
      <w:r w:rsidRPr="00B97393">
        <w:rPr>
          <w:b/>
          <w:i/>
          <w:iCs/>
          <w:lang w:val="en-US"/>
        </w:rPr>
        <w:t>Droit public de France, ouvrage posthume de M. l'abbé Fleury, composé pour l'éduc</w:t>
      </w:r>
      <w:r w:rsidRPr="00B97393">
        <w:rPr>
          <w:b/>
          <w:i/>
          <w:iCs/>
          <w:lang w:val="en-US"/>
        </w:rPr>
        <w:t>a</w:t>
      </w:r>
      <w:r w:rsidRPr="00B97393">
        <w:rPr>
          <w:b/>
          <w:i/>
          <w:iCs/>
          <w:lang w:val="en-US"/>
        </w:rPr>
        <w:t>tion des princes</w:t>
      </w:r>
      <w:r w:rsidRPr="00B97393">
        <w:rPr>
          <w:b/>
          <w:lang w:val="en-US"/>
        </w:rPr>
        <w:t> (1769)</w:t>
      </w:r>
    </w:p>
    <w:p w:rsidR="008F6B6B" w:rsidRPr="00B97393" w:rsidRDefault="008F6B6B" w:rsidP="008F6B6B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ind w:left="384"/>
        <w:jc w:val="both"/>
        <w:rPr>
          <w:b/>
        </w:rPr>
      </w:pPr>
      <w:r w:rsidRPr="00B97393">
        <w:rPr>
          <w:b/>
          <w:i/>
          <w:iCs/>
        </w:rPr>
        <w:t xml:space="preserve">Le </w:t>
      </w:r>
      <w:proofErr w:type="spellStart"/>
      <w:r w:rsidRPr="00B97393">
        <w:rPr>
          <w:b/>
          <w:i/>
          <w:iCs/>
        </w:rPr>
        <w:t>Soldat</w:t>
      </w:r>
      <w:proofErr w:type="spellEnd"/>
      <w:r w:rsidRPr="00B97393">
        <w:rPr>
          <w:b/>
          <w:i/>
          <w:iCs/>
        </w:rPr>
        <w:t xml:space="preserve"> </w:t>
      </w:r>
      <w:proofErr w:type="spellStart"/>
      <w:r w:rsidRPr="00B97393">
        <w:rPr>
          <w:b/>
          <w:i/>
          <w:iCs/>
        </w:rPr>
        <w:t>chrétien</w:t>
      </w:r>
      <w:proofErr w:type="spellEnd"/>
      <w:r w:rsidRPr="00B97393">
        <w:rPr>
          <w:b/>
          <w:i/>
          <w:iCs/>
        </w:rPr>
        <w:t xml:space="preserve">, </w:t>
      </w:r>
      <w:proofErr w:type="spellStart"/>
      <w:r w:rsidRPr="00B97393">
        <w:rPr>
          <w:b/>
          <w:i/>
          <w:iCs/>
        </w:rPr>
        <w:t>ouvrage</w:t>
      </w:r>
      <w:proofErr w:type="spellEnd"/>
      <w:r w:rsidRPr="00B97393">
        <w:rPr>
          <w:b/>
          <w:i/>
          <w:iCs/>
        </w:rPr>
        <w:t xml:space="preserve"> </w:t>
      </w:r>
      <w:proofErr w:type="spellStart"/>
      <w:r w:rsidRPr="00B97393">
        <w:rPr>
          <w:b/>
          <w:i/>
          <w:iCs/>
        </w:rPr>
        <w:t>posthume</w:t>
      </w:r>
      <w:proofErr w:type="spellEnd"/>
      <w:r w:rsidRPr="00B97393">
        <w:rPr>
          <w:b/>
          <w:i/>
          <w:iCs/>
        </w:rPr>
        <w:t xml:space="preserve"> de M. </w:t>
      </w:r>
      <w:proofErr w:type="spellStart"/>
      <w:r w:rsidRPr="00B97393">
        <w:rPr>
          <w:b/>
          <w:i/>
          <w:iCs/>
        </w:rPr>
        <w:t>l'abbé</w:t>
      </w:r>
      <w:proofErr w:type="spellEnd"/>
      <w:r w:rsidRPr="00B97393">
        <w:rPr>
          <w:b/>
          <w:i/>
          <w:iCs/>
        </w:rPr>
        <w:t xml:space="preserve"> </w:t>
      </w:r>
      <w:proofErr w:type="spellStart"/>
      <w:r w:rsidRPr="00B97393">
        <w:rPr>
          <w:b/>
          <w:i/>
          <w:iCs/>
        </w:rPr>
        <w:t>Fleury</w:t>
      </w:r>
      <w:proofErr w:type="spellEnd"/>
      <w:r w:rsidRPr="00B97393">
        <w:rPr>
          <w:b/>
        </w:rPr>
        <w:t> (1772)</w:t>
      </w:r>
    </w:p>
    <w:p w:rsidR="008F6B6B" w:rsidRPr="00B97393" w:rsidRDefault="008F6B6B" w:rsidP="008F6B6B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ind w:left="384"/>
        <w:jc w:val="both"/>
        <w:rPr>
          <w:b/>
        </w:rPr>
      </w:pPr>
      <w:proofErr w:type="spellStart"/>
      <w:r w:rsidRPr="00B97393">
        <w:rPr>
          <w:b/>
          <w:i/>
          <w:iCs/>
        </w:rPr>
        <w:t>Opuscules</w:t>
      </w:r>
      <w:proofErr w:type="spellEnd"/>
      <w:r w:rsidRPr="00B97393">
        <w:rPr>
          <w:b/>
        </w:rPr>
        <w:t> (5 vols., 1780-81)</w:t>
      </w:r>
    </w:p>
    <w:p w:rsidR="008F6B6B" w:rsidRDefault="008F6B6B" w:rsidP="008F6B6B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ind w:left="384"/>
        <w:jc w:val="both"/>
        <w:rPr>
          <w:b/>
        </w:rPr>
      </w:pPr>
      <w:proofErr w:type="spellStart"/>
      <w:r w:rsidRPr="00B97393">
        <w:rPr>
          <w:b/>
          <w:i/>
          <w:iCs/>
        </w:rPr>
        <w:t>Nouveaux</w:t>
      </w:r>
      <w:proofErr w:type="spellEnd"/>
      <w:r w:rsidRPr="00B97393">
        <w:rPr>
          <w:b/>
          <w:i/>
          <w:iCs/>
        </w:rPr>
        <w:t xml:space="preserve"> </w:t>
      </w:r>
      <w:proofErr w:type="spellStart"/>
      <w:r w:rsidRPr="00B97393">
        <w:rPr>
          <w:b/>
          <w:i/>
          <w:iCs/>
        </w:rPr>
        <w:t>Opuscules</w:t>
      </w:r>
      <w:proofErr w:type="spellEnd"/>
      <w:r w:rsidRPr="00B97393">
        <w:rPr>
          <w:b/>
        </w:rPr>
        <w:t> (1807)</w:t>
      </w:r>
    </w:p>
    <w:p w:rsidR="008F6B6B" w:rsidRPr="00B97393" w:rsidRDefault="008F6B6B" w:rsidP="008F6B6B">
      <w:pPr>
        <w:widowControl/>
        <w:shd w:val="clear" w:color="auto" w:fill="FFFFFF"/>
        <w:autoSpaceDE/>
        <w:autoSpaceDN/>
        <w:adjustRightInd/>
        <w:ind w:left="384"/>
        <w:jc w:val="both"/>
        <w:rPr>
          <w:b/>
        </w:rPr>
      </w:pPr>
    </w:p>
    <w:p w:rsidR="008F6B6B" w:rsidRDefault="008F6B6B" w:rsidP="008F6B6B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ind w:left="384"/>
        <w:jc w:val="both"/>
        <w:rPr>
          <w:b/>
        </w:rPr>
      </w:pPr>
      <w:proofErr w:type="spellStart"/>
      <w:r w:rsidRPr="00B97393">
        <w:rPr>
          <w:b/>
          <w:i/>
          <w:iCs/>
        </w:rPr>
        <w:t>Œuvres</w:t>
      </w:r>
      <w:proofErr w:type="spellEnd"/>
      <w:r w:rsidRPr="00B97393">
        <w:rPr>
          <w:b/>
          <w:i/>
          <w:iCs/>
        </w:rPr>
        <w:t xml:space="preserve"> de </w:t>
      </w:r>
      <w:proofErr w:type="spellStart"/>
      <w:r w:rsidRPr="00B97393">
        <w:rPr>
          <w:b/>
          <w:i/>
          <w:iCs/>
        </w:rPr>
        <w:t>l'abbé</w:t>
      </w:r>
      <w:proofErr w:type="spellEnd"/>
      <w:r w:rsidRPr="00B97393">
        <w:rPr>
          <w:b/>
          <w:i/>
          <w:iCs/>
        </w:rPr>
        <w:t xml:space="preserve"> </w:t>
      </w:r>
      <w:proofErr w:type="spellStart"/>
      <w:r w:rsidRPr="00B97393">
        <w:rPr>
          <w:b/>
          <w:i/>
          <w:iCs/>
        </w:rPr>
        <w:t>Fleury</w:t>
      </w:r>
      <w:proofErr w:type="spellEnd"/>
      <w:r w:rsidRPr="00B97393">
        <w:rPr>
          <w:b/>
          <w:i/>
          <w:iCs/>
        </w:rPr>
        <w:t xml:space="preserve">, </w:t>
      </w:r>
      <w:proofErr w:type="spellStart"/>
      <w:r w:rsidRPr="00B97393">
        <w:rPr>
          <w:b/>
          <w:i/>
          <w:iCs/>
        </w:rPr>
        <w:t>contenant</w:t>
      </w:r>
      <w:proofErr w:type="spellEnd"/>
      <w:r w:rsidRPr="00B97393">
        <w:rPr>
          <w:b/>
          <w:i/>
          <w:iCs/>
        </w:rPr>
        <w:t xml:space="preserve">: </w:t>
      </w:r>
      <w:proofErr w:type="spellStart"/>
      <w:r w:rsidRPr="00B97393">
        <w:rPr>
          <w:b/>
          <w:i/>
          <w:iCs/>
        </w:rPr>
        <w:t>Traité</w:t>
      </w:r>
      <w:proofErr w:type="spellEnd"/>
      <w:r w:rsidRPr="00B97393">
        <w:rPr>
          <w:b/>
          <w:i/>
          <w:iCs/>
        </w:rPr>
        <w:t xml:space="preserve"> du </w:t>
      </w:r>
      <w:proofErr w:type="spellStart"/>
      <w:r w:rsidRPr="00B97393">
        <w:rPr>
          <w:b/>
          <w:i/>
          <w:iCs/>
        </w:rPr>
        <w:t>choix</w:t>
      </w:r>
      <w:proofErr w:type="spellEnd"/>
      <w:r w:rsidRPr="00B97393">
        <w:rPr>
          <w:b/>
          <w:i/>
          <w:iCs/>
        </w:rPr>
        <w:t xml:space="preserve"> et de la </w:t>
      </w:r>
      <w:proofErr w:type="spellStart"/>
      <w:r w:rsidRPr="00B97393">
        <w:rPr>
          <w:b/>
          <w:i/>
          <w:iCs/>
        </w:rPr>
        <w:t>méthode</w:t>
      </w:r>
      <w:proofErr w:type="spellEnd"/>
      <w:r w:rsidRPr="00B97393">
        <w:rPr>
          <w:b/>
          <w:i/>
          <w:iCs/>
        </w:rPr>
        <w:t xml:space="preserve"> des </w:t>
      </w:r>
      <w:proofErr w:type="spellStart"/>
      <w:r w:rsidRPr="00B97393">
        <w:rPr>
          <w:b/>
          <w:i/>
          <w:iCs/>
        </w:rPr>
        <w:t>études</w:t>
      </w:r>
      <w:proofErr w:type="spellEnd"/>
      <w:r w:rsidRPr="00B97393">
        <w:rPr>
          <w:b/>
          <w:i/>
          <w:iCs/>
        </w:rPr>
        <w:t xml:space="preserve">. </w:t>
      </w:r>
      <w:proofErr w:type="spellStart"/>
      <w:r w:rsidRPr="00B97393">
        <w:rPr>
          <w:b/>
          <w:i/>
          <w:iCs/>
        </w:rPr>
        <w:t>Mœurs</w:t>
      </w:r>
      <w:proofErr w:type="spellEnd"/>
      <w:r w:rsidRPr="00B97393">
        <w:rPr>
          <w:b/>
          <w:i/>
          <w:iCs/>
        </w:rPr>
        <w:t xml:space="preserve"> des </w:t>
      </w:r>
      <w:proofErr w:type="spellStart"/>
      <w:r w:rsidRPr="00B97393">
        <w:rPr>
          <w:b/>
          <w:i/>
          <w:iCs/>
        </w:rPr>
        <w:t>Israélites</w:t>
      </w:r>
      <w:proofErr w:type="spellEnd"/>
      <w:r w:rsidRPr="00B97393">
        <w:rPr>
          <w:b/>
          <w:i/>
          <w:iCs/>
        </w:rPr>
        <w:t xml:space="preserve"> et des </w:t>
      </w:r>
      <w:proofErr w:type="spellStart"/>
      <w:r w:rsidRPr="00B97393">
        <w:rPr>
          <w:b/>
          <w:i/>
          <w:iCs/>
        </w:rPr>
        <w:t>chrétiens</w:t>
      </w:r>
      <w:proofErr w:type="spellEnd"/>
      <w:r w:rsidRPr="00B97393">
        <w:rPr>
          <w:b/>
          <w:i/>
          <w:iCs/>
        </w:rPr>
        <w:t xml:space="preserve">, </w:t>
      </w:r>
      <w:proofErr w:type="spellStart"/>
      <w:r w:rsidRPr="00B97393">
        <w:rPr>
          <w:b/>
          <w:i/>
          <w:iCs/>
        </w:rPr>
        <w:t>Discours</w:t>
      </w:r>
      <w:proofErr w:type="spellEnd"/>
      <w:r w:rsidRPr="00B97393">
        <w:rPr>
          <w:b/>
          <w:i/>
          <w:iCs/>
        </w:rPr>
        <w:t xml:space="preserve"> sur </w:t>
      </w:r>
      <w:proofErr w:type="spellStart"/>
      <w:r w:rsidRPr="00B97393">
        <w:rPr>
          <w:b/>
          <w:i/>
          <w:iCs/>
        </w:rPr>
        <w:t>l'histoire</w:t>
      </w:r>
      <w:proofErr w:type="spellEnd"/>
      <w:r w:rsidRPr="00B97393">
        <w:rPr>
          <w:b/>
          <w:i/>
          <w:iCs/>
        </w:rPr>
        <w:t xml:space="preserve"> </w:t>
      </w:r>
      <w:proofErr w:type="spellStart"/>
      <w:r w:rsidRPr="00B97393">
        <w:rPr>
          <w:b/>
          <w:i/>
          <w:iCs/>
        </w:rPr>
        <w:t>ecclésiastique</w:t>
      </w:r>
      <w:proofErr w:type="spellEnd"/>
      <w:r w:rsidRPr="00B97393">
        <w:rPr>
          <w:b/>
          <w:i/>
          <w:iCs/>
        </w:rPr>
        <w:t xml:space="preserve">, Grand </w:t>
      </w:r>
      <w:proofErr w:type="spellStart"/>
      <w:r w:rsidRPr="00B97393">
        <w:rPr>
          <w:b/>
          <w:i/>
          <w:iCs/>
        </w:rPr>
        <w:t>catéchisme</w:t>
      </w:r>
      <w:proofErr w:type="spellEnd"/>
      <w:r w:rsidRPr="00B97393">
        <w:rPr>
          <w:b/>
          <w:i/>
          <w:iCs/>
        </w:rPr>
        <w:t xml:space="preserve"> </w:t>
      </w:r>
      <w:proofErr w:type="spellStart"/>
      <w:r w:rsidRPr="00B97393">
        <w:rPr>
          <w:b/>
          <w:i/>
          <w:iCs/>
        </w:rPr>
        <w:t>historique</w:t>
      </w:r>
      <w:proofErr w:type="spellEnd"/>
      <w:r w:rsidRPr="00B97393">
        <w:rPr>
          <w:b/>
          <w:i/>
          <w:iCs/>
        </w:rPr>
        <w:t xml:space="preserve">, </w:t>
      </w:r>
      <w:proofErr w:type="spellStart"/>
      <w:r w:rsidRPr="00B97393">
        <w:rPr>
          <w:b/>
          <w:i/>
          <w:iCs/>
        </w:rPr>
        <w:t>Histoire</w:t>
      </w:r>
      <w:proofErr w:type="spellEnd"/>
      <w:r w:rsidRPr="00B97393">
        <w:rPr>
          <w:b/>
          <w:i/>
          <w:iCs/>
        </w:rPr>
        <w:t xml:space="preserve"> du </w:t>
      </w:r>
      <w:proofErr w:type="spellStart"/>
      <w:r w:rsidRPr="00B97393">
        <w:rPr>
          <w:b/>
          <w:i/>
          <w:iCs/>
        </w:rPr>
        <w:t>droit</w:t>
      </w:r>
      <w:proofErr w:type="spellEnd"/>
      <w:r w:rsidRPr="00B97393">
        <w:rPr>
          <w:b/>
          <w:i/>
          <w:iCs/>
        </w:rPr>
        <w:t xml:space="preserve"> </w:t>
      </w:r>
      <w:proofErr w:type="spellStart"/>
      <w:r w:rsidRPr="00B97393">
        <w:rPr>
          <w:b/>
          <w:i/>
          <w:iCs/>
        </w:rPr>
        <w:t>français</w:t>
      </w:r>
      <w:proofErr w:type="spellEnd"/>
      <w:r w:rsidRPr="00B97393">
        <w:rPr>
          <w:b/>
          <w:i/>
          <w:iCs/>
        </w:rPr>
        <w:t xml:space="preserve">, etc., </w:t>
      </w:r>
      <w:proofErr w:type="spellStart"/>
      <w:r w:rsidRPr="00B97393">
        <w:rPr>
          <w:b/>
          <w:i/>
          <w:iCs/>
        </w:rPr>
        <w:t>pour</w:t>
      </w:r>
      <w:proofErr w:type="spellEnd"/>
      <w:r w:rsidRPr="00B97393">
        <w:rPr>
          <w:b/>
          <w:i/>
          <w:iCs/>
        </w:rPr>
        <w:t xml:space="preserve"> faire suite </w:t>
      </w:r>
      <w:proofErr w:type="spellStart"/>
      <w:r w:rsidRPr="00B97393">
        <w:rPr>
          <w:b/>
          <w:i/>
          <w:iCs/>
        </w:rPr>
        <w:t>aux</w:t>
      </w:r>
      <w:proofErr w:type="spellEnd"/>
      <w:r w:rsidRPr="00B97393">
        <w:rPr>
          <w:b/>
          <w:i/>
          <w:iCs/>
        </w:rPr>
        <w:t xml:space="preserve"> </w:t>
      </w:r>
      <w:proofErr w:type="spellStart"/>
      <w:r w:rsidRPr="00B97393">
        <w:rPr>
          <w:b/>
          <w:i/>
          <w:iCs/>
        </w:rPr>
        <w:t>œuvres</w:t>
      </w:r>
      <w:proofErr w:type="spellEnd"/>
      <w:r w:rsidRPr="00B97393">
        <w:rPr>
          <w:b/>
          <w:i/>
          <w:iCs/>
        </w:rPr>
        <w:t xml:space="preserve"> de </w:t>
      </w:r>
      <w:proofErr w:type="spellStart"/>
      <w:r w:rsidRPr="00B97393">
        <w:rPr>
          <w:b/>
          <w:i/>
          <w:iCs/>
        </w:rPr>
        <w:t>Fénelon</w:t>
      </w:r>
      <w:proofErr w:type="spellEnd"/>
      <w:r w:rsidRPr="00B97393">
        <w:rPr>
          <w:b/>
          <w:i/>
          <w:iCs/>
        </w:rPr>
        <w:t xml:space="preserve">: </w:t>
      </w:r>
      <w:proofErr w:type="spellStart"/>
      <w:r w:rsidRPr="00B97393">
        <w:rPr>
          <w:b/>
          <w:i/>
          <w:iCs/>
        </w:rPr>
        <w:t>précédées</w:t>
      </w:r>
      <w:proofErr w:type="spellEnd"/>
      <w:r w:rsidRPr="00B97393">
        <w:rPr>
          <w:b/>
          <w:i/>
          <w:iCs/>
        </w:rPr>
        <w:t xml:space="preserve"> </w:t>
      </w:r>
      <w:proofErr w:type="spellStart"/>
      <w:r w:rsidRPr="00B97393">
        <w:rPr>
          <w:b/>
          <w:i/>
          <w:iCs/>
        </w:rPr>
        <w:t>d'un</w:t>
      </w:r>
      <w:proofErr w:type="spellEnd"/>
      <w:r w:rsidRPr="00B97393">
        <w:rPr>
          <w:b/>
          <w:i/>
          <w:iCs/>
        </w:rPr>
        <w:t xml:space="preserve"> </w:t>
      </w:r>
      <w:proofErr w:type="spellStart"/>
      <w:r w:rsidRPr="00B97393">
        <w:rPr>
          <w:b/>
          <w:i/>
          <w:iCs/>
        </w:rPr>
        <w:t>Essai</w:t>
      </w:r>
      <w:proofErr w:type="spellEnd"/>
      <w:r w:rsidRPr="00B97393">
        <w:rPr>
          <w:b/>
          <w:i/>
          <w:iCs/>
        </w:rPr>
        <w:t xml:space="preserve"> sur la </w:t>
      </w:r>
      <w:proofErr w:type="spellStart"/>
      <w:r w:rsidRPr="00B97393">
        <w:rPr>
          <w:b/>
          <w:i/>
          <w:iCs/>
        </w:rPr>
        <w:t>vie</w:t>
      </w:r>
      <w:proofErr w:type="spellEnd"/>
      <w:r w:rsidRPr="00B97393">
        <w:rPr>
          <w:b/>
          <w:i/>
          <w:iCs/>
        </w:rPr>
        <w:t xml:space="preserve"> et les </w:t>
      </w:r>
      <w:proofErr w:type="spellStart"/>
      <w:r w:rsidRPr="00B97393">
        <w:rPr>
          <w:b/>
          <w:i/>
          <w:iCs/>
        </w:rPr>
        <w:t>ouvrages</w:t>
      </w:r>
      <w:proofErr w:type="spellEnd"/>
      <w:r w:rsidRPr="00B97393">
        <w:rPr>
          <w:b/>
          <w:i/>
          <w:iCs/>
        </w:rPr>
        <w:t xml:space="preserve"> de </w:t>
      </w:r>
      <w:proofErr w:type="spellStart"/>
      <w:r w:rsidRPr="00B97393">
        <w:rPr>
          <w:b/>
          <w:i/>
          <w:iCs/>
        </w:rPr>
        <w:t>l'abbé</w:t>
      </w:r>
      <w:proofErr w:type="spellEnd"/>
      <w:r w:rsidRPr="00B97393">
        <w:rPr>
          <w:b/>
          <w:i/>
          <w:iCs/>
        </w:rPr>
        <w:t xml:space="preserve"> </w:t>
      </w:r>
      <w:proofErr w:type="spellStart"/>
      <w:r w:rsidRPr="00B97393">
        <w:rPr>
          <w:b/>
          <w:i/>
          <w:iCs/>
        </w:rPr>
        <w:t>Fleury</w:t>
      </w:r>
      <w:proofErr w:type="spellEnd"/>
      <w:r w:rsidRPr="00B97393">
        <w:rPr>
          <w:b/>
        </w:rPr>
        <w:t> (1837)</w:t>
      </w:r>
    </w:p>
    <w:p w:rsidR="008F6B6B" w:rsidRPr="003F20D4" w:rsidRDefault="008F6B6B" w:rsidP="008F6B6B">
      <w:pPr>
        <w:widowControl/>
        <w:shd w:val="clear" w:color="auto" w:fill="FFFFFF"/>
        <w:autoSpaceDE/>
        <w:autoSpaceDN/>
        <w:adjustRightInd/>
        <w:ind w:left="384"/>
        <w:jc w:val="both"/>
        <w:rPr>
          <w:b/>
        </w:rPr>
      </w:pPr>
    </w:p>
    <w:p w:rsidR="008F6B6B" w:rsidRPr="003F20D4" w:rsidRDefault="008F6B6B" w:rsidP="008F6B6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vertAlign w:val="superscript"/>
        </w:rPr>
      </w:pPr>
      <w:proofErr w:type="spellStart"/>
      <w:r w:rsidRPr="003F20D4">
        <w:rPr>
          <w:rFonts w:ascii="Arial" w:hAnsi="Arial" w:cs="Arial"/>
          <w:b/>
          <w:i/>
          <w:iCs/>
        </w:rPr>
        <w:t>Écrits</w:t>
      </w:r>
      <w:proofErr w:type="spellEnd"/>
      <w:r w:rsidRPr="003F20D4">
        <w:rPr>
          <w:rFonts w:ascii="Arial" w:hAnsi="Arial" w:cs="Arial"/>
          <w:b/>
          <w:i/>
          <w:iCs/>
        </w:rPr>
        <w:t xml:space="preserve"> de </w:t>
      </w:r>
      <w:proofErr w:type="spellStart"/>
      <w:r w:rsidRPr="003F20D4">
        <w:rPr>
          <w:rFonts w:ascii="Arial" w:hAnsi="Arial" w:cs="Arial"/>
          <w:b/>
          <w:i/>
          <w:iCs/>
        </w:rPr>
        <w:t>jeunesse</w:t>
      </w:r>
      <w:proofErr w:type="spellEnd"/>
      <w:r w:rsidRPr="003F20D4">
        <w:rPr>
          <w:rFonts w:ascii="Arial" w:hAnsi="Arial" w:cs="Arial"/>
          <w:b/>
          <w:i/>
          <w:iCs/>
        </w:rPr>
        <w:t xml:space="preserve"> : </w:t>
      </w:r>
      <w:proofErr w:type="spellStart"/>
      <w:r w:rsidRPr="003F20D4">
        <w:rPr>
          <w:rFonts w:ascii="Arial" w:hAnsi="Arial" w:cs="Arial"/>
          <w:b/>
          <w:i/>
          <w:iCs/>
        </w:rPr>
        <w:t>tradition</w:t>
      </w:r>
      <w:proofErr w:type="spellEnd"/>
      <w:r w:rsidRPr="003F20D4">
        <w:rPr>
          <w:rFonts w:ascii="Arial" w:hAnsi="Arial" w:cs="Arial"/>
          <w:b/>
          <w:i/>
          <w:iCs/>
        </w:rPr>
        <w:t xml:space="preserve"> </w:t>
      </w:r>
      <w:proofErr w:type="spellStart"/>
      <w:r w:rsidRPr="003F20D4">
        <w:rPr>
          <w:rFonts w:ascii="Arial" w:hAnsi="Arial" w:cs="Arial"/>
          <w:b/>
          <w:i/>
          <w:iCs/>
        </w:rPr>
        <w:t>humaniste</w:t>
      </w:r>
      <w:proofErr w:type="spellEnd"/>
      <w:r w:rsidRPr="003F20D4">
        <w:rPr>
          <w:rFonts w:ascii="Arial" w:hAnsi="Arial" w:cs="Arial"/>
          <w:b/>
          <w:i/>
          <w:iCs/>
        </w:rPr>
        <w:t xml:space="preserve"> et liberté de </w:t>
      </w:r>
      <w:proofErr w:type="spellStart"/>
      <w:r w:rsidRPr="003F20D4">
        <w:rPr>
          <w:rFonts w:ascii="Arial" w:hAnsi="Arial" w:cs="Arial"/>
          <w:b/>
          <w:i/>
          <w:iCs/>
        </w:rPr>
        <w:t>l'esprit</w:t>
      </w:r>
      <w:proofErr w:type="spellEnd"/>
      <w:r w:rsidRPr="003F20D4">
        <w:rPr>
          <w:rFonts w:ascii="Arial" w:hAnsi="Arial" w:cs="Arial"/>
          <w:b/>
        </w:rPr>
        <w:t xml:space="preserve">, </w:t>
      </w:r>
      <w:proofErr w:type="spellStart"/>
      <w:r w:rsidRPr="003F20D4">
        <w:rPr>
          <w:rFonts w:ascii="Arial" w:hAnsi="Arial" w:cs="Arial"/>
          <w:b/>
        </w:rPr>
        <w:t>Champion</w:t>
      </w:r>
      <w:proofErr w:type="spellEnd"/>
      <w:r w:rsidRPr="003F20D4">
        <w:rPr>
          <w:rFonts w:ascii="Arial" w:hAnsi="Arial" w:cs="Arial"/>
          <w:b/>
        </w:rPr>
        <w:t>, Paris, 2003</w:t>
      </w:r>
    </w:p>
    <w:p w:rsidR="008F6B6B" w:rsidRDefault="008F6B6B" w:rsidP="00B9739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vertAlign w:val="superscript"/>
        </w:rPr>
      </w:pPr>
    </w:p>
    <w:p w:rsidR="008F6B6B" w:rsidRDefault="008F6B6B" w:rsidP="008F6B6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vertAlign w:val="superscript"/>
        </w:rPr>
      </w:pPr>
      <w:r w:rsidRPr="008F6B6B">
        <w:rPr>
          <w:rFonts w:ascii="Arial" w:hAnsi="Arial" w:cs="Arial"/>
          <w:b/>
          <w:noProof/>
          <w:vertAlign w:val="superscript"/>
        </w:rPr>
        <w:drawing>
          <wp:inline distT="0" distB="0" distL="0" distR="0">
            <wp:extent cx="1425897" cy="2062797"/>
            <wp:effectExtent l="19050" t="0" r="2853" b="0"/>
            <wp:docPr id="1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8313" t="38619" r="70189" b="208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897" cy="2062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6B6B">
        <w:rPr>
          <w:rFonts w:ascii="Arial" w:hAnsi="Arial" w:cs="Arial"/>
          <w:b/>
          <w:noProof/>
          <w:vertAlign w:val="superscript"/>
        </w:rPr>
        <w:drawing>
          <wp:inline distT="0" distB="0" distL="0" distR="0">
            <wp:extent cx="2616200" cy="1962150"/>
            <wp:effectExtent l="19050" t="0" r="0" b="0"/>
            <wp:docPr id="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 l="6879" t="31903" r="70189" b="457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B6B" w:rsidRDefault="008F6B6B" w:rsidP="00B9739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vertAlign w:val="superscript"/>
        </w:rPr>
      </w:pPr>
    </w:p>
    <w:sectPr w:rsidR="008F6B6B" w:rsidSect="0063795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38D" w:rsidRDefault="0039438D" w:rsidP="005661D3">
      <w:r>
        <w:separator/>
      </w:r>
    </w:p>
  </w:endnote>
  <w:endnote w:type="continuationSeparator" w:id="1">
    <w:p w:rsidR="0039438D" w:rsidRDefault="0039438D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38D" w:rsidRDefault="0039438D" w:rsidP="005661D3">
      <w:r>
        <w:separator/>
      </w:r>
    </w:p>
  </w:footnote>
  <w:footnote w:type="continuationSeparator" w:id="1">
    <w:p w:rsidR="0039438D" w:rsidRDefault="0039438D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73ACF"/>
    <w:multiLevelType w:val="multilevel"/>
    <w:tmpl w:val="D2C0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3472A0"/>
    <w:multiLevelType w:val="multilevel"/>
    <w:tmpl w:val="6CE06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F03C27"/>
    <w:multiLevelType w:val="multilevel"/>
    <w:tmpl w:val="B43CD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FF6BF7"/>
    <w:multiLevelType w:val="multilevel"/>
    <w:tmpl w:val="70BEB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EF509C"/>
    <w:multiLevelType w:val="multilevel"/>
    <w:tmpl w:val="9188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9"/>
  </w:num>
  <w:num w:numId="9">
    <w:abstractNumId w:val="0"/>
  </w:num>
  <w:num w:numId="10">
    <w:abstractNumId w:val="3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2F1"/>
    <w:rsid w:val="0000350A"/>
    <w:rsid w:val="00005730"/>
    <w:rsid w:val="000103EC"/>
    <w:rsid w:val="00010C35"/>
    <w:rsid w:val="00012025"/>
    <w:rsid w:val="000210AD"/>
    <w:rsid w:val="00025B01"/>
    <w:rsid w:val="00027F2F"/>
    <w:rsid w:val="0003530E"/>
    <w:rsid w:val="000367C0"/>
    <w:rsid w:val="000447AA"/>
    <w:rsid w:val="00055B95"/>
    <w:rsid w:val="00056A7D"/>
    <w:rsid w:val="00066ADA"/>
    <w:rsid w:val="000824EF"/>
    <w:rsid w:val="000913F2"/>
    <w:rsid w:val="00097A1B"/>
    <w:rsid w:val="000A5651"/>
    <w:rsid w:val="000B4517"/>
    <w:rsid w:val="000D5630"/>
    <w:rsid w:val="000E2D55"/>
    <w:rsid w:val="000E3C85"/>
    <w:rsid w:val="000F7E8F"/>
    <w:rsid w:val="001031B4"/>
    <w:rsid w:val="0012649F"/>
    <w:rsid w:val="001310BD"/>
    <w:rsid w:val="00143460"/>
    <w:rsid w:val="00151A2E"/>
    <w:rsid w:val="001622EA"/>
    <w:rsid w:val="0016415A"/>
    <w:rsid w:val="00175E97"/>
    <w:rsid w:val="001768D4"/>
    <w:rsid w:val="001769D6"/>
    <w:rsid w:val="001775F3"/>
    <w:rsid w:val="00185701"/>
    <w:rsid w:val="001B015F"/>
    <w:rsid w:val="001B7720"/>
    <w:rsid w:val="001C2369"/>
    <w:rsid w:val="001D1959"/>
    <w:rsid w:val="001D2B60"/>
    <w:rsid w:val="001D33A6"/>
    <w:rsid w:val="001D5D58"/>
    <w:rsid w:val="001E0FA4"/>
    <w:rsid w:val="001F635D"/>
    <w:rsid w:val="001F6F42"/>
    <w:rsid w:val="00204428"/>
    <w:rsid w:val="002045DD"/>
    <w:rsid w:val="00213442"/>
    <w:rsid w:val="002348A9"/>
    <w:rsid w:val="00246A6D"/>
    <w:rsid w:val="00257D28"/>
    <w:rsid w:val="0026022D"/>
    <w:rsid w:val="00275B8C"/>
    <w:rsid w:val="002841B4"/>
    <w:rsid w:val="002D58B4"/>
    <w:rsid w:val="002D5929"/>
    <w:rsid w:val="002F63D1"/>
    <w:rsid w:val="00305CD7"/>
    <w:rsid w:val="00312AE6"/>
    <w:rsid w:val="00312D5E"/>
    <w:rsid w:val="00316CDC"/>
    <w:rsid w:val="00326E69"/>
    <w:rsid w:val="00345347"/>
    <w:rsid w:val="0035020A"/>
    <w:rsid w:val="00352CB8"/>
    <w:rsid w:val="00367B70"/>
    <w:rsid w:val="003823D0"/>
    <w:rsid w:val="0039438D"/>
    <w:rsid w:val="00397FDC"/>
    <w:rsid w:val="003A14EE"/>
    <w:rsid w:val="003B1330"/>
    <w:rsid w:val="003B1580"/>
    <w:rsid w:val="003D6355"/>
    <w:rsid w:val="003F20D4"/>
    <w:rsid w:val="003F4B37"/>
    <w:rsid w:val="00415498"/>
    <w:rsid w:val="004154FE"/>
    <w:rsid w:val="00425A9F"/>
    <w:rsid w:val="00444BCB"/>
    <w:rsid w:val="004515C7"/>
    <w:rsid w:val="00453B03"/>
    <w:rsid w:val="0045633D"/>
    <w:rsid w:val="00466E9C"/>
    <w:rsid w:val="00467297"/>
    <w:rsid w:val="00470D9F"/>
    <w:rsid w:val="0048569E"/>
    <w:rsid w:val="004A0931"/>
    <w:rsid w:val="004A1561"/>
    <w:rsid w:val="004A1935"/>
    <w:rsid w:val="004C1D41"/>
    <w:rsid w:val="004D3A96"/>
    <w:rsid w:val="004D4F36"/>
    <w:rsid w:val="004E1424"/>
    <w:rsid w:val="004E2146"/>
    <w:rsid w:val="005039EE"/>
    <w:rsid w:val="00510DA2"/>
    <w:rsid w:val="00517BCB"/>
    <w:rsid w:val="00523CD6"/>
    <w:rsid w:val="00527301"/>
    <w:rsid w:val="005314EB"/>
    <w:rsid w:val="00533E9D"/>
    <w:rsid w:val="00536A43"/>
    <w:rsid w:val="005441F3"/>
    <w:rsid w:val="00547DBE"/>
    <w:rsid w:val="00561783"/>
    <w:rsid w:val="00561DB5"/>
    <w:rsid w:val="00563845"/>
    <w:rsid w:val="00563C33"/>
    <w:rsid w:val="005661D3"/>
    <w:rsid w:val="00571035"/>
    <w:rsid w:val="0057174D"/>
    <w:rsid w:val="0058075C"/>
    <w:rsid w:val="005824B8"/>
    <w:rsid w:val="00586A1F"/>
    <w:rsid w:val="00587A12"/>
    <w:rsid w:val="005C2CAB"/>
    <w:rsid w:val="005D0AA7"/>
    <w:rsid w:val="005F510A"/>
    <w:rsid w:val="00612B85"/>
    <w:rsid w:val="0062125D"/>
    <w:rsid w:val="0062732D"/>
    <w:rsid w:val="006300FF"/>
    <w:rsid w:val="00637951"/>
    <w:rsid w:val="006417DB"/>
    <w:rsid w:val="00642F7A"/>
    <w:rsid w:val="006569D3"/>
    <w:rsid w:val="00670477"/>
    <w:rsid w:val="00671510"/>
    <w:rsid w:val="006A110E"/>
    <w:rsid w:val="006B057E"/>
    <w:rsid w:val="006B6793"/>
    <w:rsid w:val="006C52F4"/>
    <w:rsid w:val="006D6078"/>
    <w:rsid w:val="006D6D80"/>
    <w:rsid w:val="006E446E"/>
    <w:rsid w:val="006E5EF5"/>
    <w:rsid w:val="006F42C9"/>
    <w:rsid w:val="006F6965"/>
    <w:rsid w:val="00705128"/>
    <w:rsid w:val="00714886"/>
    <w:rsid w:val="00715890"/>
    <w:rsid w:val="007200A8"/>
    <w:rsid w:val="00720E5B"/>
    <w:rsid w:val="00740B5C"/>
    <w:rsid w:val="007438AC"/>
    <w:rsid w:val="007563DA"/>
    <w:rsid w:val="007877A9"/>
    <w:rsid w:val="007A5A8A"/>
    <w:rsid w:val="007B128A"/>
    <w:rsid w:val="007E2B8D"/>
    <w:rsid w:val="007E3C2D"/>
    <w:rsid w:val="007F77D6"/>
    <w:rsid w:val="00804A55"/>
    <w:rsid w:val="00804CDD"/>
    <w:rsid w:val="00811DF0"/>
    <w:rsid w:val="00832D3F"/>
    <w:rsid w:val="00835BE8"/>
    <w:rsid w:val="008438E6"/>
    <w:rsid w:val="008563AA"/>
    <w:rsid w:val="0086147B"/>
    <w:rsid w:val="00864A6E"/>
    <w:rsid w:val="00866FDF"/>
    <w:rsid w:val="00870EED"/>
    <w:rsid w:val="008745FF"/>
    <w:rsid w:val="00875BF4"/>
    <w:rsid w:val="00891547"/>
    <w:rsid w:val="008978F3"/>
    <w:rsid w:val="008B3D28"/>
    <w:rsid w:val="008B7BD4"/>
    <w:rsid w:val="008C0873"/>
    <w:rsid w:val="008C2C96"/>
    <w:rsid w:val="008D3A88"/>
    <w:rsid w:val="008E1A4B"/>
    <w:rsid w:val="008E2AC9"/>
    <w:rsid w:val="008F38EC"/>
    <w:rsid w:val="008F44B4"/>
    <w:rsid w:val="008F6B6B"/>
    <w:rsid w:val="00901ED2"/>
    <w:rsid w:val="00903DA5"/>
    <w:rsid w:val="00912D1B"/>
    <w:rsid w:val="00912D6E"/>
    <w:rsid w:val="0094001B"/>
    <w:rsid w:val="0094729A"/>
    <w:rsid w:val="00957E74"/>
    <w:rsid w:val="0097418F"/>
    <w:rsid w:val="00977BF9"/>
    <w:rsid w:val="009A5297"/>
    <w:rsid w:val="009B3D88"/>
    <w:rsid w:val="009C3C03"/>
    <w:rsid w:val="009C4F6E"/>
    <w:rsid w:val="009D14C7"/>
    <w:rsid w:val="009D2EBB"/>
    <w:rsid w:val="009D3510"/>
    <w:rsid w:val="009E19CE"/>
    <w:rsid w:val="009E19D3"/>
    <w:rsid w:val="009E37BC"/>
    <w:rsid w:val="009E3A8C"/>
    <w:rsid w:val="009E702D"/>
    <w:rsid w:val="009E7A4D"/>
    <w:rsid w:val="009F61EB"/>
    <w:rsid w:val="00A06839"/>
    <w:rsid w:val="00A06EB1"/>
    <w:rsid w:val="00A31A8E"/>
    <w:rsid w:val="00A3384E"/>
    <w:rsid w:val="00A45328"/>
    <w:rsid w:val="00A64DDD"/>
    <w:rsid w:val="00A66A78"/>
    <w:rsid w:val="00A701AB"/>
    <w:rsid w:val="00A72A72"/>
    <w:rsid w:val="00A732AA"/>
    <w:rsid w:val="00A83259"/>
    <w:rsid w:val="00A92197"/>
    <w:rsid w:val="00A94500"/>
    <w:rsid w:val="00AB023A"/>
    <w:rsid w:val="00AC3B5F"/>
    <w:rsid w:val="00AC4584"/>
    <w:rsid w:val="00AE1375"/>
    <w:rsid w:val="00AE4B40"/>
    <w:rsid w:val="00B000DE"/>
    <w:rsid w:val="00B0063F"/>
    <w:rsid w:val="00B15FA1"/>
    <w:rsid w:val="00B21D8F"/>
    <w:rsid w:val="00B41B94"/>
    <w:rsid w:val="00B44F54"/>
    <w:rsid w:val="00B45930"/>
    <w:rsid w:val="00B521CD"/>
    <w:rsid w:val="00B62BFE"/>
    <w:rsid w:val="00B63F51"/>
    <w:rsid w:val="00B646A1"/>
    <w:rsid w:val="00B81AED"/>
    <w:rsid w:val="00B86854"/>
    <w:rsid w:val="00B92370"/>
    <w:rsid w:val="00B97393"/>
    <w:rsid w:val="00BB26AA"/>
    <w:rsid w:val="00BC4A86"/>
    <w:rsid w:val="00BC7828"/>
    <w:rsid w:val="00C17D28"/>
    <w:rsid w:val="00C17FDD"/>
    <w:rsid w:val="00C2334E"/>
    <w:rsid w:val="00C235F4"/>
    <w:rsid w:val="00C30B85"/>
    <w:rsid w:val="00C32C0D"/>
    <w:rsid w:val="00C45CE2"/>
    <w:rsid w:val="00C5044E"/>
    <w:rsid w:val="00C75C74"/>
    <w:rsid w:val="00C75F56"/>
    <w:rsid w:val="00C76082"/>
    <w:rsid w:val="00C80081"/>
    <w:rsid w:val="00C84B97"/>
    <w:rsid w:val="00C9486F"/>
    <w:rsid w:val="00C97144"/>
    <w:rsid w:val="00CB2A49"/>
    <w:rsid w:val="00CD4843"/>
    <w:rsid w:val="00CE4987"/>
    <w:rsid w:val="00D12F2D"/>
    <w:rsid w:val="00D13FF8"/>
    <w:rsid w:val="00D23103"/>
    <w:rsid w:val="00D26931"/>
    <w:rsid w:val="00D31461"/>
    <w:rsid w:val="00D319C6"/>
    <w:rsid w:val="00D362D1"/>
    <w:rsid w:val="00D4248A"/>
    <w:rsid w:val="00D42E5A"/>
    <w:rsid w:val="00D67EE7"/>
    <w:rsid w:val="00D7138D"/>
    <w:rsid w:val="00D7352F"/>
    <w:rsid w:val="00D82287"/>
    <w:rsid w:val="00D933A8"/>
    <w:rsid w:val="00D94EDB"/>
    <w:rsid w:val="00DC07E1"/>
    <w:rsid w:val="00DC57EC"/>
    <w:rsid w:val="00DD3D4F"/>
    <w:rsid w:val="00DD3F6D"/>
    <w:rsid w:val="00DD6058"/>
    <w:rsid w:val="00E04A11"/>
    <w:rsid w:val="00E070A8"/>
    <w:rsid w:val="00E20C5D"/>
    <w:rsid w:val="00E245B1"/>
    <w:rsid w:val="00E352EB"/>
    <w:rsid w:val="00E43E6F"/>
    <w:rsid w:val="00E44B84"/>
    <w:rsid w:val="00E54631"/>
    <w:rsid w:val="00E578D5"/>
    <w:rsid w:val="00E6669C"/>
    <w:rsid w:val="00E7015D"/>
    <w:rsid w:val="00E80274"/>
    <w:rsid w:val="00E96A16"/>
    <w:rsid w:val="00EA0AE1"/>
    <w:rsid w:val="00EA1317"/>
    <w:rsid w:val="00EA54F5"/>
    <w:rsid w:val="00EB129E"/>
    <w:rsid w:val="00EC6D7D"/>
    <w:rsid w:val="00ED0267"/>
    <w:rsid w:val="00ED3017"/>
    <w:rsid w:val="00EE08C2"/>
    <w:rsid w:val="00EE23CC"/>
    <w:rsid w:val="00EE4CA6"/>
    <w:rsid w:val="00EF2782"/>
    <w:rsid w:val="00F0348B"/>
    <w:rsid w:val="00F04F41"/>
    <w:rsid w:val="00F0535F"/>
    <w:rsid w:val="00F07B3A"/>
    <w:rsid w:val="00F167C4"/>
    <w:rsid w:val="00F214E9"/>
    <w:rsid w:val="00F278F5"/>
    <w:rsid w:val="00F3470C"/>
    <w:rsid w:val="00F36164"/>
    <w:rsid w:val="00F42AD6"/>
    <w:rsid w:val="00F54EE9"/>
    <w:rsid w:val="00F80A78"/>
    <w:rsid w:val="00F832E6"/>
    <w:rsid w:val="00F84C51"/>
    <w:rsid w:val="00F8704D"/>
    <w:rsid w:val="00F91A1E"/>
    <w:rsid w:val="00F94511"/>
    <w:rsid w:val="00F96D83"/>
    <w:rsid w:val="00F96F6D"/>
    <w:rsid w:val="00FA29E2"/>
    <w:rsid w:val="00FA7567"/>
    <w:rsid w:val="00FB0388"/>
    <w:rsid w:val="00FB0772"/>
    <w:rsid w:val="00FB64ED"/>
    <w:rsid w:val="00FC01F9"/>
    <w:rsid w:val="00FC075E"/>
    <w:rsid w:val="00FC0D36"/>
    <w:rsid w:val="00FC1180"/>
    <w:rsid w:val="00FC5423"/>
    <w:rsid w:val="00FD0DAF"/>
    <w:rsid w:val="00FD5C7B"/>
    <w:rsid w:val="00FE27AF"/>
    <w:rsid w:val="00FE3951"/>
    <w:rsid w:val="00FF2252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94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partado">
    <w:name w:val="apartado"/>
    <w:basedOn w:val="Normal"/>
    <w:rsid w:val="00055B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fn">
    <w:name w:val="fn"/>
    <w:basedOn w:val="Fuentedeprrafopredeter"/>
    <w:rsid w:val="00213442"/>
  </w:style>
  <w:style w:type="character" w:customStyle="1" w:styleId="fusion-inline-sep">
    <w:name w:val="fusion-inline-sep"/>
    <w:basedOn w:val="Fuentedeprrafopredeter"/>
    <w:rsid w:val="00213442"/>
  </w:style>
  <w:style w:type="character" w:customStyle="1" w:styleId="fusion-comments">
    <w:name w:val="fusion-comments"/>
    <w:basedOn w:val="Fuentedeprrafopredeter"/>
    <w:rsid w:val="00213442"/>
  </w:style>
  <w:style w:type="character" w:customStyle="1" w:styleId="screen-reader-text">
    <w:name w:val="screen-reader-text"/>
    <w:basedOn w:val="Fuentedeprrafopredeter"/>
    <w:rsid w:val="00213442"/>
  </w:style>
  <w:style w:type="paragraph" w:customStyle="1" w:styleId="must-log-in">
    <w:name w:val="must-log-in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kismetcommentformprivacynotice">
    <w:name w:val="akismet_comment_form_privacy_notice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echaentrada">
    <w:name w:val="fechaentrada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13442"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13442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intro">
    <w:name w:val="intro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213442"/>
    <w:pPr>
      <w:widowControl/>
      <w:pBdr>
        <w:top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213442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jtwttweettext">
    <w:name w:val="jtwt_tweet_text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ribe-mini-calendar-no-event">
    <w:name w:val="tribe-mini-calendar-no-event"/>
    <w:basedOn w:val="Fuentedeprrafopredeter"/>
    <w:rsid w:val="00213442"/>
  </w:style>
  <w:style w:type="character" w:customStyle="1" w:styleId="Ttulo5Car">
    <w:name w:val="Título 5 Car"/>
    <w:basedOn w:val="Fuentedeprrafopredeter"/>
    <w:link w:val="Ttulo5"/>
    <w:uiPriority w:val="9"/>
    <w:semiHidden/>
    <w:rsid w:val="00F9451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2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7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0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6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3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2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3052">
              <w:marLeft w:val="-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62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06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92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165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9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9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2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162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46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73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85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150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94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51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77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22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1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0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8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0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5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6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7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5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2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3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s.wikipedia.org/wiki/1723" TargetMode="External"/><Relationship Id="rId18" Type="http://schemas.openxmlformats.org/officeDocument/2006/relationships/hyperlink" Target="https://es.wikipedia.org/wiki/Parlamento_de_Par%C3%ADs" TargetMode="External"/><Relationship Id="rId26" Type="http://schemas.openxmlformats.org/officeDocument/2006/relationships/hyperlink" Target="https://es.wikipedia.org/wiki/Academia_Francesa" TargetMode="External"/><Relationship Id="rId39" Type="http://schemas.openxmlformats.org/officeDocument/2006/relationships/hyperlink" Target="https://es.wikipedia.org/w/index.php?title=Jean-Claude_Fabre&amp;action=edit&amp;redlink=1" TargetMode="External"/><Relationship Id="rId3" Type="http://schemas.openxmlformats.org/officeDocument/2006/relationships/styles" Target="styles.xml"/><Relationship Id="rId21" Type="http://schemas.openxmlformats.org/officeDocument/2006/relationships/hyperlink" Target="https://es.wikipedia.org/wiki/Louis_XIV" TargetMode="External"/><Relationship Id="rId34" Type="http://schemas.openxmlformats.org/officeDocument/2006/relationships/hyperlink" Target="https://es.wikipedia.org/wiki/1595" TargetMode="External"/><Relationship Id="rId42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hyperlink" Target="https://es.wikipedia.org/wiki/14_de_julio" TargetMode="External"/><Relationship Id="rId17" Type="http://schemas.openxmlformats.org/officeDocument/2006/relationships/hyperlink" Target="https://es.wikipedia.org/wiki/Liceo_Louis-le-Grand" TargetMode="External"/><Relationship Id="rId25" Type="http://schemas.openxmlformats.org/officeDocument/2006/relationships/hyperlink" Target="https://es.wikipedia.org/wiki/Fran%C3%A7ois_F%C3%A9nelon" TargetMode="External"/><Relationship Id="rId33" Type="http://schemas.openxmlformats.org/officeDocument/2006/relationships/hyperlink" Target="https://es.wikipedia.org/wiki/1414" TargetMode="External"/><Relationship Id="rId38" Type="http://schemas.openxmlformats.org/officeDocument/2006/relationships/hyperlink" Target="https://es.wikipedia.org/wiki/Index_Librorum_Prohibitoru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Colegio_de_Clermont" TargetMode="External"/><Relationship Id="rId20" Type="http://schemas.openxmlformats.org/officeDocument/2006/relationships/hyperlink" Target="https://es.wikipedia.org/w/index.php?title=Pr%C3%ADncipes_de_Conti&amp;action=edit&amp;redlink=1" TargetMode="External"/><Relationship Id="rId29" Type="http://schemas.openxmlformats.org/officeDocument/2006/relationships/hyperlink" Target="https://es.wikipedia.org/w/index.php?title=Priorato_d%27_Argenteuil&amp;action=edit&amp;redlink=1" TargetMode="External"/><Relationship Id="rId41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.wikipedia.org/wiki/1640" TargetMode="External"/><Relationship Id="rId24" Type="http://schemas.openxmlformats.org/officeDocument/2006/relationships/hyperlink" Target="https://es.wikipedia.org/wiki/Ducado_de_Borgo%C3%B1a" TargetMode="External"/><Relationship Id="rId32" Type="http://schemas.openxmlformats.org/officeDocument/2006/relationships/hyperlink" Target="https://es.wikipedia.org/w/index.php?title=Jean-Fran%C3%A7ois_de_La_Harpe&amp;action=edit&amp;redlink=1" TargetMode="External"/><Relationship Id="rId37" Type="http://schemas.openxmlformats.org/officeDocument/2006/relationships/hyperlink" Target="https://es.wikipedia.org/wiki/Voltaire" TargetMode="External"/><Relationship Id="rId40" Type="http://schemas.openxmlformats.org/officeDocument/2006/relationships/hyperlink" Target="https://es.wikipedia.org/w/index.php?title=Claude-Pierre_Goujet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Luis_XV" TargetMode="External"/><Relationship Id="rId23" Type="http://schemas.openxmlformats.org/officeDocument/2006/relationships/hyperlink" Target="https://es.wikipedia.org/w/index.php?title=Abad%C3%ADa_de_Loc-Dieu&amp;action=edit&amp;redlink=1" TargetMode="External"/><Relationship Id="rId28" Type="http://schemas.openxmlformats.org/officeDocument/2006/relationships/hyperlink" Target="https://es.wikipedia.org/wiki/Luis_XV" TargetMode="External"/><Relationship Id="rId36" Type="http://schemas.openxmlformats.org/officeDocument/2006/relationships/hyperlink" Target="https://es.wikipedia.org/wiki/%C3%8Dndice_de_libros_prohibidos" TargetMode="External"/><Relationship Id="rId10" Type="http://schemas.openxmlformats.org/officeDocument/2006/relationships/hyperlink" Target="https://es.wikipedia.org/wiki/6_de_diciembre" TargetMode="External"/><Relationship Id="rId19" Type="http://schemas.openxmlformats.org/officeDocument/2006/relationships/hyperlink" Target="https://es.wikipedia.org/wiki/Orden_cisterciense" TargetMode="External"/><Relationship Id="rId31" Type="http://schemas.openxmlformats.org/officeDocument/2006/relationships/hyperlink" Target="https://es.wikipedia.org/wiki/Voltaire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Par%C3%ADs" TargetMode="External"/><Relationship Id="rId14" Type="http://schemas.openxmlformats.org/officeDocument/2006/relationships/hyperlink" Target="https://es.wikipedia.org/wiki/Luis_XIV" TargetMode="External"/><Relationship Id="rId22" Type="http://schemas.openxmlformats.org/officeDocument/2006/relationships/hyperlink" Target="https://es.wikipedia.org/w/index.php?title=Conde_de_Vermandois&amp;action=edit&amp;redlink=1" TargetMode="External"/><Relationship Id="rId27" Type="http://schemas.openxmlformats.org/officeDocument/2006/relationships/hyperlink" Target="https://es.wikipedia.org/wiki/Jean_de_La_Bruy%C3%A8re" TargetMode="External"/><Relationship Id="rId30" Type="http://schemas.openxmlformats.org/officeDocument/2006/relationships/hyperlink" Target="https://es.wikipedia.org/wiki/1691" TargetMode="External"/><Relationship Id="rId35" Type="http://schemas.openxmlformats.org/officeDocument/2006/relationships/hyperlink" Target="https://es.wikipedia.org/wiki/Jansenismo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1229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2019-04-02T06:06:00Z</cp:lastPrinted>
  <dcterms:created xsi:type="dcterms:W3CDTF">2019-07-28T14:51:00Z</dcterms:created>
  <dcterms:modified xsi:type="dcterms:W3CDTF">2019-07-28T14:51:00Z</dcterms:modified>
</cp:coreProperties>
</file>