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CB4" w:rsidRPr="00077CB4" w:rsidRDefault="00077CB4" w:rsidP="00077CB4">
      <w:pPr>
        <w:widowControl/>
        <w:autoSpaceDE/>
        <w:autoSpaceDN/>
        <w:adjustRightInd/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</w:rPr>
      </w:pPr>
      <w:r w:rsidRPr="00077CB4">
        <w:rPr>
          <w:b/>
          <w:bCs/>
          <w:color w:val="FF0000"/>
          <w:kern w:val="36"/>
          <w:sz w:val="36"/>
          <w:szCs w:val="36"/>
        </w:rPr>
        <w:t xml:space="preserve"> Honorato </w:t>
      </w:r>
      <w:r>
        <w:rPr>
          <w:b/>
          <w:bCs/>
          <w:color w:val="FF0000"/>
          <w:kern w:val="36"/>
          <w:sz w:val="36"/>
          <w:szCs w:val="36"/>
        </w:rPr>
        <w:t xml:space="preserve">Juan </w:t>
      </w:r>
      <w:r w:rsidR="005B468C">
        <w:rPr>
          <w:b/>
          <w:bCs/>
          <w:color w:val="FF0000"/>
          <w:kern w:val="36"/>
          <w:sz w:val="36"/>
          <w:szCs w:val="36"/>
        </w:rPr>
        <w:t xml:space="preserve">*  </w:t>
      </w:r>
      <w:r w:rsidRPr="00077CB4">
        <w:rPr>
          <w:b/>
          <w:bCs/>
          <w:color w:val="FF0000"/>
          <w:kern w:val="36"/>
          <w:sz w:val="36"/>
          <w:szCs w:val="36"/>
        </w:rPr>
        <w:t>1507-156</w:t>
      </w:r>
      <w:r w:rsidRPr="006649EF">
        <w:rPr>
          <w:b/>
          <w:bCs/>
          <w:color w:val="FF0000"/>
          <w:kern w:val="36"/>
          <w:sz w:val="36"/>
          <w:szCs w:val="36"/>
        </w:rPr>
        <w:t>6</w:t>
      </w:r>
    </w:p>
    <w:p w:rsidR="00077CB4" w:rsidRDefault="00077CB4" w:rsidP="00077CB4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FF"/>
        </w:rPr>
        <w:drawing>
          <wp:inline distT="0" distB="0" distL="0" distR="0">
            <wp:extent cx="1464212" cy="2466975"/>
            <wp:effectExtent l="19050" t="0" r="2638" b="0"/>
            <wp:docPr id="3" name="Imagen 1" descr="JOAN , Honorato (1507-1566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AN , Honorato (1507-1566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58" cy="246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56" w:rsidRDefault="00741156" w:rsidP="00077CB4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741156" w:rsidRPr="00ED0F04" w:rsidRDefault="00ED0F04" w:rsidP="00ED0F04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    </w:t>
      </w:r>
      <w:r w:rsidRPr="00ED0F04">
        <w:rPr>
          <w:b/>
          <w:color w:val="FF0000"/>
        </w:rPr>
        <w:t>El catequista puede aprender de este humanista</w:t>
      </w:r>
      <w:r w:rsidR="005B468C">
        <w:rPr>
          <w:b/>
          <w:color w:val="FF0000"/>
        </w:rPr>
        <w:t>,</w:t>
      </w:r>
      <w:r w:rsidRPr="00ED0F04">
        <w:rPr>
          <w:b/>
          <w:color w:val="FF0000"/>
        </w:rPr>
        <w:t xml:space="preserve"> culto y admirado en su tiempo, que la cultura da un soporte</w:t>
      </w:r>
      <w:r w:rsidR="005B468C">
        <w:rPr>
          <w:b/>
          <w:color w:val="FF0000"/>
        </w:rPr>
        <w:t xml:space="preserve"> fuerte</w:t>
      </w:r>
      <w:r w:rsidRPr="00ED0F04">
        <w:rPr>
          <w:b/>
          <w:color w:val="FF0000"/>
        </w:rPr>
        <w:t xml:space="preserve"> a la misión de evangelización. Pero el deber de evangelizar es para</w:t>
      </w:r>
      <w:r>
        <w:rPr>
          <w:b/>
          <w:color w:val="FF0000"/>
        </w:rPr>
        <w:t xml:space="preserve"> </w:t>
      </w:r>
      <w:r w:rsidRPr="00ED0F04">
        <w:rPr>
          <w:b/>
          <w:color w:val="FF0000"/>
        </w:rPr>
        <w:t>todos,</w:t>
      </w:r>
      <w:r>
        <w:rPr>
          <w:b/>
          <w:color w:val="FF0000"/>
        </w:rPr>
        <w:t xml:space="preserve"> </w:t>
      </w:r>
      <w:r w:rsidRPr="00ED0F04">
        <w:rPr>
          <w:b/>
          <w:color w:val="FF0000"/>
        </w:rPr>
        <w:t>presci</w:t>
      </w:r>
      <w:r>
        <w:rPr>
          <w:b/>
          <w:color w:val="FF0000"/>
        </w:rPr>
        <w:t>n</w:t>
      </w:r>
      <w:r w:rsidRPr="00ED0F04">
        <w:rPr>
          <w:b/>
          <w:color w:val="FF0000"/>
        </w:rPr>
        <w:t xml:space="preserve">diendo de si son reyes </w:t>
      </w:r>
      <w:r>
        <w:rPr>
          <w:b/>
          <w:color w:val="FF0000"/>
        </w:rPr>
        <w:t>o si son</w:t>
      </w:r>
      <w:r w:rsidRPr="00ED0F04">
        <w:rPr>
          <w:b/>
          <w:color w:val="FF0000"/>
        </w:rPr>
        <w:t xml:space="preserve"> gentes humildes. El Evangelio no hace distinción de personas. Y todos deb</w:t>
      </w:r>
      <w:r>
        <w:rPr>
          <w:b/>
          <w:color w:val="FF0000"/>
        </w:rPr>
        <w:t>e</w:t>
      </w:r>
      <w:r w:rsidRPr="00ED0F04">
        <w:rPr>
          <w:b/>
          <w:color w:val="FF0000"/>
        </w:rPr>
        <w:t>n ser formados de la mejor manera posible. Lo impo</w:t>
      </w:r>
      <w:r w:rsidRPr="00ED0F04">
        <w:rPr>
          <w:b/>
          <w:color w:val="FF0000"/>
        </w:rPr>
        <w:t>r</w:t>
      </w:r>
      <w:r w:rsidRPr="00ED0F04">
        <w:rPr>
          <w:b/>
          <w:color w:val="FF0000"/>
        </w:rPr>
        <w:t>tante son las personas. A ve</w:t>
      </w:r>
      <w:r w:rsidR="005B468C">
        <w:rPr>
          <w:b/>
          <w:color w:val="FF0000"/>
        </w:rPr>
        <w:t>ce</w:t>
      </w:r>
      <w:r w:rsidRPr="00ED0F04">
        <w:rPr>
          <w:b/>
          <w:color w:val="FF0000"/>
        </w:rPr>
        <w:t xml:space="preserve">s parece que la cultura se reserva para los ricos y nobles y llama la atención si un mendigo </w:t>
      </w:r>
      <w:r>
        <w:rPr>
          <w:b/>
          <w:color w:val="FF0000"/>
        </w:rPr>
        <w:t>se pr</w:t>
      </w:r>
      <w:r w:rsidR="002157F5">
        <w:rPr>
          <w:b/>
          <w:color w:val="FF0000"/>
        </w:rPr>
        <w:t>ese</w:t>
      </w:r>
      <w:r>
        <w:rPr>
          <w:b/>
          <w:color w:val="FF0000"/>
        </w:rPr>
        <w:t>nta</w:t>
      </w:r>
      <w:r w:rsidRPr="00ED0F04">
        <w:rPr>
          <w:b/>
          <w:color w:val="FF0000"/>
        </w:rPr>
        <w:t xml:space="preserve"> también </w:t>
      </w:r>
      <w:r w:rsidR="005B468C">
        <w:rPr>
          <w:b/>
          <w:color w:val="FF0000"/>
        </w:rPr>
        <w:t xml:space="preserve">como </w:t>
      </w:r>
      <w:r w:rsidRPr="00ED0F04">
        <w:rPr>
          <w:b/>
          <w:color w:val="FF0000"/>
        </w:rPr>
        <w:t xml:space="preserve"> hombre o mujer muy cultos</w:t>
      </w:r>
      <w:r>
        <w:rPr>
          <w:b/>
          <w:color w:val="FF0000"/>
        </w:rPr>
        <w:t>.</w:t>
      </w:r>
    </w:p>
    <w:p w:rsidR="00ED0F04" w:rsidRDefault="00ED0F04" w:rsidP="00077CB4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H</w:t>
      </w:r>
      <w:r w:rsidRPr="00741156">
        <w:rPr>
          <w:rFonts w:ascii="Arial" w:hAnsi="Arial" w:cs="Arial"/>
          <w:b/>
          <w:bCs/>
        </w:rPr>
        <w:t xml:space="preserve">onorato Juan </w:t>
      </w:r>
      <w:proofErr w:type="spellStart"/>
      <w:r w:rsidRPr="00741156">
        <w:rPr>
          <w:rFonts w:ascii="Arial" w:hAnsi="Arial" w:cs="Arial"/>
          <w:b/>
          <w:bCs/>
        </w:rPr>
        <w:t>Tristull</w:t>
      </w:r>
      <w:proofErr w:type="spellEnd"/>
      <w:r w:rsidRPr="00741156">
        <w:rPr>
          <w:rFonts w:ascii="Arial" w:hAnsi="Arial" w:cs="Arial"/>
          <w:b/>
        </w:rPr>
        <w:t xml:space="preserve">, nacido en </w:t>
      </w:r>
      <w:hyperlink r:id="rId10" w:tooltip="1507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1507</w:t>
        </w:r>
      </w:hyperlink>
      <w:r w:rsidRPr="00741156">
        <w:rPr>
          <w:rFonts w:ascii="Arial" w:hAnsi="Arial" w:cs="Arial"/>
          <w:b/>
        </w:rPr>
        <w:t xml:space="preserve"> en </w:t>
      </w:r>
      <w:hyperlink r:id="rId11" w:tooltip="Valenci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Valencia</w:t>
        </w:r>
      </w:hyperlink>
      <w:r w:rsidRPr="00741156">
        <w:rPr>
          <w:rFonts w:ascii="Arial" w:hAnsi="Arial" w:cs="Arial"/>
          <w:b/>
        </w:rPr>
        <w:t xml:space="preserve">. Humanista, preceptor del futuro </w:t>
      </w:r>
      <w:hyperlink r:id="rId12" w:tooltip="Felipe II de Españ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Fel</w:t>
        </w:r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pe II</w:t>
        </w:r>
      </w:hyperlink>
      <w:r w:rsidRPr="00741156">
        <w:rPr>
          <w:rFonts w:ascii="Arial" w:hAnsi="Arial" w:cs="Arial"/>
          <w:b/>
        </w:rPr>
        <w:t xml:space="preserve"> y de su hijo el príncipe </w:t>
      </w:r>
      <w:hyperlink r:id="rId13" w:tooltip="Carlos de Austria (príncipe de Asturias)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Carlos de Austria</w:t>
        </w:r>
      </w:hyperlink>
      <w:r w:rsidRPr="00741156">
        <w:rPr>
          <w:rFonts w:ascii="Arial" w:hAnsi="Arial" w:cs="Arial"/>
          <w:b/>
        </w:rPr>
        <w:t xml:space="preserve"> y también obispo de </w:t>
      </w:r>
      <w:hyperlink r:id="rId14" w:tooltip="Diócesis de Osma-Soria" w:history="1"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Osma</w:t>
        </w:r>
        <w:proofErr w:type="spellEnd"/>
      </w:hyperlink>
      <w:r w:rsidRPr="00741156">
        <w:rPr>
          <w:rFonts w:ascii="Arial" w:hAnsi="Arial" w:cs="Arial"/>
          <w:b/>
        </w:rPr>
        <w:t xml:space="preserve">. ​ </w:t>
      </w:r>
    </w:p>
    <w:p w:rsidR="00741156" w:rsidRDefault="00741156" w:rsidP="0074115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N</w:t>
      </w:r>
      <w:r w:rsidRPr="00741156">
        <w:rPr>
          <w:rFonts w:ascii="Arial" w:hAnsi="Arial" w:cs="Arial"/>
          <w:b/>
        </w:rPr>
        <w:t xml:space="preserve">acido en torno a </w:t>
      </w:r>
      <w:hyperlink r:id="rId15" w:tooltip="1507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1507</w:t>
        </w:r>
      </w:hyperlink>
      <w:r w:rsidRPr="00741156">
        <w:rPr>
          <w:rFonts w:ascii="Arial" w:hAnsi="Arial" w:cs="Arial"/>
          <w:b/>
        </w:rPr>
        <w:t xml:space="preserve">, fue el primogénito de Gaspar Juan Escrivá e Isabel de </w:t>
      </w:r>
      <w:proofErr w:type="spellStart"/>
      <w:r w:rsidRPr="00741156">
        <w:rPr>
          <w:rFonts w:ascii="Arial" w:hAnsi="Arial" w:cs="Arial"/>
          <w:b/>
        </w:rPr>
        <w:t>Tristull</w:t>
      </w:r>
      <w:proofErr w:type="spellEnd"/>
      <w:r w:rsidRPr="00741156">
        <w:rPr>
          <w:rFonts w:ascii="Arial" w:hAnsi="Arial" w:cs="Arial"/>
          <w:b/>
        </w:rPr>
        <w:t>. Su padre pertenecía a la ilustre familia de los Juan o Joan, concretamente a la rama ase</w:t>
      </w:r>
      <w:r w:rsidRPr="00741156">
        <w:rPr>
          <w:rFonts w:ascii="Arial" w:hAnsi="Arial" w:cs="Arial"/>
          <w:b/>
        </w:rPr>
        <w:t>n</w:t>
      </w:r>
      <w:r w:rsidRPr="00741156">
        <w:rPr>
          <w:rFonts w:ascii="Arial" w:hAnsi="Arial" w:cs="Arial"/>
          <w:b/>
        </w:rPr>
        <w:t xml:space="preserve">tada en la ciudad de </w:t>
      </w:r>
      <w:hyperlink r:id="rId16" w:tooltip="Játiv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Játiva</w:t>
        </w:r>
      </w:hyperlink>
      <w:r w:rsidRPr="00741156">
        <w:rPr>
          <w:rFonts w:ascii="Arial" w:hAnsi="Arial" w:cs="Arial"/>
          <w:b/>
        </w:rPr>
        <w:t xml:space="preserve">, siendo el primero de ella que se estableció en la ciudad de </w:t>
      </w:r>
      <w:hyperlink r:id="rId17" w:tooltip="Valenci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V</w:t>
        </w:r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lencia</w:t>
        </w:r>
      </w:hyperlink>
      <w:r w:rsidRPr="00741156">
        <w:rPr>
          <w:rFonts w:ascii="Arial" w:hAnsi="Arial" w:cs="Arial"/>
          <w:b/>
        </w:rPr>
        <w:t xml:space="preserve"> para proseguir su carrera. A diferencia de su marido, Isabel de </w:t>
      </w:r>
      <w:proofErr w:type="spellStart"/>
      <w:r w:rsidRPr="00741156">
        <w:rPr>
          <w:rFonts w:ascii="Arial" w:hAnsi="Arial" w:cs="Arial"/>
          <w:b/>
        </w:rPr>
        <w:t>Tristull</w:t>
      </w:r>
      <w:proofErr w:type="spellEnd"/>
      <w:r w:rsidRPr="00741156">
        <w:rPr>
          <w:rFonts w:ascii="Arial" w:hAnsi="Arial" w:cs="Arial"/>
          <w:b/>
        </w:rPr>
        <w:t xml:space="preserve"> no pertenecía a la nobleza y por ello Honorato en su escudo incluyó las armas de su padre, es decir las de los Juan y los Escrivá. Este hecho favoreció que se creyera durante algún tiempo que sus apellidos fueron estos y no Juan y </w:t>
      </w:r>
      <w:proofErr w:type="spellStart"/>
      <w:r w:rsidRPr="00741156">
        <w:rPr>
          <w:rFonts w:ascii="Arial" w:hAnsi="Arial" w:cs="Arial"/>
          <w:b/>
        </w:rPr>
        <w:t>Tristull</w:t>
      </w:r>
      <w:proofErr w:type="spellEnd"/>
      <w:r w:rsidRPr="00741156">
        <w:rPr>
          <w:rFonts w:ascii="Arial" w:hAnsi="Arial" w:cs="Arial"/>
          <w:b/>
        </w:rPr>
        <w:t xml:space="preserve">. </w:t>
      </w:r>
    </w:p>
    <w:p w:rsidR="00741156" w:rsidRPr="00741156" w:rsidRDefault="00741156" w:rsidP="0074115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741156">
        <w:rPr>
          <w:b/>
        </w:rPr>
        <w:t xml:space="preserve">Tras una formación inicial en </w:t>
      </w:r>
      <w:hyperlink r:id="rId18" w:tooltip="Valencia" w:history="1">
        <w:r w:rsidRPr="00741156">
          <w:rPr>
            <w:rStyle w:val="Hipervnculo"/>
            <w:b/>
            <w:color w:val="auto"/>
            <w:u w:val="none"/>
          </w:rPr>
          <w:t>Valencia</w:t>
        </w:r>
      </w:hyperlink>
      <w:r w:rsidR="005B468C">
        <w:t>,</w:t>
      </w:r>
      <w:r w:rsidRPr="00741156">
        <w:rPr>
          <w:b/>
        </w:rPr>
        <w:t xml:space="preserve"> se trasladó en </w:t>
      </w:r>
      <w:hyperlink r:id="rId19" w:tooltip="1522" w:history="1">
        <w:r w:rsidRPr="00741156">
          <w:rPr>
            <w:rStyle w:val="Hipervnculo"/>
            <w:b/>
            <w:color w:val="auto"/>
            <w:u w:val="none"/>
          </w:rPr>
          <w:t>1522</w:t>
        </w:r>
      </w:hyperlink>
      <w:r w:rsidRPr="00741156">
        <w:rPr>
          <w:b/>
        </w:rPr>
        <w:t xml:space="preserve"> a </w:t>
      </w:r>
      <w:hyperlink r:id="rId20" w:tooltip="Lovaina" w:history="1">
        <w:r w:rsidRPr="00741156">
          <w:rPr>
            <w:rStyle w:val="Hipervnculo"/>
            <w:b/>
            <w:color w:val="auto"/>
            <w:u w:val="none"/>
          </w:rPr>
          <w:t>Lovaina</w:t>
        </w:r>
      </w:hyperlink>
      <w:r w:rsidR="005B468C">
        <w:t xml:space="preserve">. </w:t>
      </w:r>
      <w:r w:rsidR="005B468C" w:rsidRPr="005B468C">
        <w:rPr>
          <w:b/>
        </w:rPr>
        <w:t>Allí</w:t>
      </w:r>
      <w:r w:rsidRPr="005B468C">
        <w:rPr>
          <w:b/>
        </w:rPr>
        <w:t xml:space="preserve"> </w:t>
      </w:r>
      <w:r w:rsidRPr="00741156">
        <w:rPr>
          <w:b/>
        </w:rPr>
        <w:t>tuvo como t</w:t>
      </w:r>
      <w:r w:rsidRPr="00741156">
        <w:rPr>
          <w:b/>
        </w:rPr>
        <w:t>u</w:t>
      </w:r>
      <w:r w:rsidRPr="00741156">
        <w:rPr>
          <w:b/>
        </w:rPr>
        <w:t xml:space="preserve">tor a otro valenciano, </w:t>
      </w:r>
      <w:hyperlink r:id="rId21" w:tooltip="Luis Vives" w:history="1">
        <w:r w:rsidRPr="00741156">
          <w:rPr>
            <w:rStyle w:val="Hipervnculo"/>
            <w:b/>
            <w:color w:val="auto"/>
            <w:u w:val="none"/>
          </w:rPr>
          <w:t>Luis Vives</w:t>
        </w:r>
      </w:hyperlink>
      <w:r w:rsidRPr="00741156">
        <w:rPr>
          <w:b/>
        </w:rPr>
        <w:t>, que gozaba ya de una gran reputación como intele</w:t>
      </w:r>
      <w:r w:rsidRPr="00741156">
        <w:rPr>
          <w:b/>
        </w:rPr>
        <w:t>c</w:t>
      </w:r>
      <w:r w:rsidRPr="00741156">
        <w:rPr>
          <w:b/>
        </w:rPr>
        <w:t xml:space="preserve">tual y que poseía una extensa red de relaciones con otros humanistas y también en el ámbito político, incluida la Corte de </w:t>
      </w:r>
      <w:hyperlink r:id="rId22" w:tooltip="Carlos I de España" w:history="1">
        <w:r w:rsidRPr="00741156">
          <w:rPr>
            <w:rStyle w:val="Hipervnculo"/>
            <w:b/>
            <w:color w:val="auto"/>
            <w:u w:val="none"/>
          </w:rPr>
          <w:t>Carlos I</w:t>
        </w:r>
      </w:hyperlink>
      <w:r w:rsidRPr="00741156">
        <w:rPr>
          <w:b/>
        </w:rPr>
        <w:t xml:space="preserve">. </w:t>
      </w:r>
      <w:r>
        <w:rPr>
          <w:b/>
        </w:rPr>
        <w:t>Con</w:t>
      </w:r>
      <w:r w:rsidRPr="00741156">
        <w:rPr>
          <w:b/>
        </w:rPr>
        <w:t xml:space="preserve"> Luis Vives adquirió profundos conoc</w:t>
      </w:r>
      <w:r w:rsidRPr="00741156">
        <w:rPr>
          <w:b/>
        </w:rPr>
        <w:t>i</w:t>
      </w:r>
      <w:r w:rsidRPr="00741156">
        <w:rPr>
          <w:b/>
        </w:rPr>
        <w:t>mientos de latín y griego, filosofía, matemáticas, jurisprudencia e historia. Esta prepar</w:t>
      </w:r>
      <w:r w:rsidRPr="00741156">
        <w:rPr>
          <w:b/>
        </w:rPr>
        <w:t>a</w:t>
      </w:r>
      <w:r w:rsidRPr="00741156">
        <w:rPr>
          <w:b/>
        </w:rPr>
        <w:t>ción, junto a una gran prudencia, exquisita conversación, acertado juicio y agradable aspecto lo hici</w:t>
      </w:r>
      <w:r w:rsidRPr="00741156">
        <w:rPr>
          <w:b/>
        </w:rPr>
        <w:t>e</w:t>
      </w:r>
      <w:r w:rsidRPr="00741156">
        <w:rPr>
          <w:b/>
        </w:rPr>
        <w:t>ron digno del aprecio de las personas más cultas y poderosas de la época.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1156">
        <w:rPr>
          <w:rFonts w:ascii="Arial" w:hAnsi="Arial" w:cs="Arial"/>
          <w:b/>
        </w:rPr>
        <w:t xml:space="preserve">En </w:t>
      </w:r>
      <w:hyperlink r:id="rId23" w:tooltip="Flandes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Flandes</w:t>
        </w:r>
      </w:hyperlink>
      <w:r w:rsidRPr="00741156">
        <w:rPr>
          <w:rFonts w:ascii="Arial" w:hAnsi="Arial" w:cs="Arial"/>
          <w:b/>
        </w:rPr>
        <w:t xml:space="preserve"> perfeccionó sus conocimientos sobre Derecho, Teología y Política y esp</w:t>
      </w:r>
      <w:r w:rsidRPr="00741156">
        <w:rPr>
          <w:rFonts w:ascii="Arial" w:hAnsi="Arial" w:cs="Arial"/>
          <w:b/>
        </w:rPr>
        <w:t>e</w:t>
      </w:r>
      <w:r w:rsidRPr="00741156">
        <w:rPr>
          <w:rFonts w:ascii="Arial" w:hAnsi="Arial" w:cs="Arial"/>
          <w:b/>
        </w:rPr>
        <w:t xml:space="preserve">cialmente en lengua latina y griega. Esta especialización se basa en afirmaciones como la de </w:t>
      </w:r>
      <w:hyperlink r:id="rId24" w:tooltip="Alfonso García Matamoros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Alfonso García Matamoros</w:t>
        </w:r>
      </w:hyperlink>
      <w:r w:rsidRPr="00741156">
        <w:rPr>
          <w:rFonts w:ascii="Arial" w:hAnsi="Arial" w:cs="Arial"/>
          <w:b/>
        </w:rPr>
        <w:t xml:space="preserve">, catedrático de Retórica en </w:t>
      </w:r>
      <w:hyperlink r:id="rId25" w:tooltip="Universidad de Alcalá de Henares (histórica)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Alcalá de Henares</w:t>
        </w:r>
      </w:hyperlink>
      <w:r w:rsidRPr="00741156">
        <w:rPr>
          <w:rFonts w:ascii="Arial" w:hAnsi="Arial" w:cs="Arial"/>
          <w:b/>
        </w:rPr>
        <w:t>, que lo cons</w:t>
      </w:r>
      <w:r w:rsidRPr="00741156">
        <w:rPr>
          <w:rFonts w:ascii="Arial" w:hAnsi="Arial" w:cs="Arial"/>
          <w:b/>
        </w:rPr>
        <w:t>i</w:t>
      </w:r>
      <w:r w:rsidRPr="00741156">
        <w:rPr>
          <w:rFonts w:ascii="Arial" w:hAnsi="Arial" w:cs="Arial"/>
          <w:b/>
        </w:rPr>
        <w:t xml:space="preserve">dera dentro de nuestro país como el introductor del estudio del latín y el griego en la Corte imperial, tal y como habían hecho en otros países el propio </w:t>
      </w:r>
      <w:hyperlink r:id="rId26" w:tooltip="Luis Vives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Luis Vives</w:t>
        </w:r>
      </w:hyperlink>
      <w:r w:rsidRPr="00741156">
        <w:rPr>
          <w:rFonts w:ascii="Arial" w:hAnsi="Arial" w:cs="Arial"/>
          <w:b/>
        </w:rPr>
        <w:t xml:space="preserve"> o </w:t>
      </w:r>
      <w:hyperlink r:id="rId27" w:tooltip="Guillaume Budé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 xml:space="preserve">Guillaume </w:t>
        </w:r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Budé</w:t>
        </w:r>
        <w:proofErr w:type="spellEnd"/>
      </w:hyperlink>
      <w:r w:rsidRPr="00741156">
        <w:rPr>
          <w:rFonts w:ascii="Arial" w:hAnsi="Arial" w:cs="Arial"/>
          <w:b/>
        </w:rPr>
        <w:t>. Otros intelectuales que destacaron sus amplios conocimientos en las lenguas clásicas fu</w:t>
      </w:r>
      <w:r w:rsidRPr="00741156">
        <w:rPr>
          <w:rFonts w:ascii="Arial" w:hAnsi="Arial" w:cs="Arial"/>
          <w:b/>
        </w:rPr>
        <w:t>e</w:t>
      </w:r>
      <w:r w:rsidRPr="00741156">
        <w:rPr>
          <w:rFonts w:ascii="Arial" w:hAnsi="Arial" w:cs="Arial"/>
          <w:b/>
        </w:rPr>
        <w:t xml:space="preserve">ron Nicolás </w:t>
      </w:r>
      <w:proofErr w:type="spellStart"/>
      <w:r w:rsidRPr="00741156">
        <w:rPr>
          <w:rFonts w:ascii="Arial" w:hAnsi="Arial" w:cs="Arial"/>
          <w:b/>
        </w:rPr>
        <w:t>Grudio</w:t>
      </w:r>
      <w:proofErr w:type="spellEnd"/>
      <w:r w:rsidRPr="00741156">
        <w:rPr>
          <w:rFonts w:ascii="Arial" w:hAnsi="Arial" w:cs="Arial"/>
          <w:b/>
        </w:rPr>
        <w:t xml:space="preserve">, </w:t>
      </w:r>
      <w:hyperlink r:id="rId28" w:tooltip="Jacopo Sadolet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 xml:space="preserve">Jacobo </w:t>
        </w:r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Sadoleto</w:t>
        </w:r>
        <w:proofErr w:type="spellEnd"/>
      </w:hyperlink>
      <w:r w:rsidRPr="00741156">
        <w:rPr>
          <w:rFonts w:ascii="Arial" w:hAnsi="Arial" w:cs="Arial"/>
          <w:b/>
        </w:rPr>
        <w:t xml:space="preserve">, </w:t>
      </w:r>
      <w:hyperlink r:id="rId29" w:tooltip="Andreas Schott (aún no redactado)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 xml:space="preserve">Andreas </w:t>
        </w:r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Schott</w:t>
        </w:r>
        <w:proofErr w:type="spellEnd"/>
      </w:hyperlink>
      <w:r w:rsidRPr="00741156">
        <w:rPr>
          <w:rFonts w:ascii="Arial" w:hAnsi="Arial" w:cs="Arial"/>
          <w:b/>
        </w:rPr>
        <w:t xml:space="preserve"> o </w:t>
      </w:r>
      <w:hyperlink r:id="rId30" w:tooltip="Arias Montan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Arias Montano</w:t>
        </w:r>
      </w:hyperlink>
      <w:r w:rsidRPr="00741156">
        <w:rPr>
          <w:rFonts w:ascii="Arial" w:hAnsi="Arial" w:cs="Arial"/>
          <w:b/>
        </w:rPr>
        <w:t xml:space="preserve">. 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D0F04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>Se dedicó posteriormente a la milicia al servicio de Carlos V, a quien acompañó en v</w:t>
      </w:r>
      <w:r w:rsidRPr="00741156">
        <w:rPr>
          <w:rFonts w:ascii="Arial" w:hAnsi="Arial" w:cs="Arial"/>
          <w:b/>
        </w:rPr>
        <w:t>a</w:t>
      </w:r>
      <w:r w:rsidRPr="00741156">
        <w:rPr>
          <w:rFonts w:ascii="Arial" w:hAnsi="Arial" w:cs="Arial"/>
          <w:b/>
        </w:rPr>
        <w:t>rias expediciones, pero su formación humanística lo llevó a formar parte del grupo de co</w:t>
      </w:r>
      <w:r w:rsidRPr="00741156">
        <w:rPr>
          <w:rFonts w:ascii="Arial" w:hAnsi="Arial" w:cs="Arial"/>
          <w:b/>
        </w:rPr>
        <w:t>n</w:t>
      </w:r>
      <w:r w:rsidRPr="00741156">
        <w:rPr>
          <w:rFonts w:ascii="Arial" w:hAnsi="Arial" w:cs="Arial"/>
          <w:b/>
        </w:rPr>
        <w:t>sejeros del emperador. Ayudó en la formación de Felipe II, quien lo designó en 1554 mae</w:t>
      </w:r>
      <w:r w:rsidRPr="00741156">
        <w:rPr>
          <w:rFonts w:ascii="Arial" w:hAnsi="Arial" w:cs="Arial"/>
          <w:b/>
        </w:rPr>
        <w:t>s</w:t>
      </w:r>
      <w:r w:rsidRPr="00741156">
        <w:rPr>
          <w:rFonts w:ascii="Arial" w:hAnsi="Arial" w:cs="Arial"/>
          <w:b/>
        </w:rPr>
        <w:t>tro de su hijo, el príncipe Carlos</w:t>
      </w:r>
      <w:r>
        <w:rPr>
          <w:rFonts w:ascii="Arial" w:hAnsi="Arial" w:cs="Arial"/>
          <w:b/>
        </w:rPr>
        <w:t xml:space="preserve">.  </w:t>
      </w:r>
    </w:p>
    <w:p w:rsidR="002157F5" w:rsidRDefault="002157F5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Pr="00741156" w:rsidRDefault="00ED0F04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41156" w:rsidRPr="00741156">
        <w:rPr>
          <w:rFonts w:ascii="Arial" w:hAnsi="Arial" w:cs="Arial"/>
          <w:b/>
        </w:rPr>
        <w:t xml:space="preserve">Regresó a España a fines de </w:t>
      </w:r>
      <w:hyperlink r:id="rId31" w:tooltip="1530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1530</w:t>
        </w:r>
      </w:hyperlink>
      <w:r w:rsidR="00741156" w:rsidRPr="00741156">
        <w:rPr>
          <w:rFonts w:ascii="Arial" w:hAnsi="Arial" w:cs="Arial"/>
          <w:b/>
        </w:rPr>
        <w:t>, tras un breve servicio en las armas, como cons</w:t>
      </w:r>
      <w:r w:rsidR="00741156" w:rsidRPr="00741156">
        <w:rPr>
          <w:rFonts w:ascii="Arial" w:hAnsi="Arial" w:cs="Arial"/>
          <w:b/>
        </w:rPr>
        <w:t>e</w:t>
      </w:r>
      <w:r w:rsidR="00741156" w:rsidRPr="00741156">
        <w:rPr>
          <w:rFonts w:ascii="Arial" w:hAnsi="Arial" w:cs="Arial"/>
          <w:b/>
        </w:rPr>
        <w:t>cuencia de la muerte de su padre</w:t>
      </w:r>
      <w:r w:rsidR="00741156">
        <w:rPr>
          <w:rFonts w:ascii="Arial" w:hAnsi="Arial" w:cs="Arial"/>
          <w:b/>
        </w:rPr>
        <w:t>,</w:t>
      </w:r>
      <w:r w:rsidR="00741156" w:rsidRPr="00741156">
        <w:rPr>
          <w:rFonts w:ascii="Arial" w:hAnsi="Arial" w:cs="Arial"/>
          <w:b/>
        </w:rPr>
        <w:t xml:space="preserve"> donde fue recibido ya como un personaje destacado. El propio </w:t>
      </w:r>
      <w:hyperlink r:id="rId32" w:tooltip="Luis Vives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Vives</w:t>
        </w:r>
      </w:hyperlink>
      <w:r w:rsidR="00741156" w:rsidRPr="00741156">
        <w:rPr>
          <w:rFonts w:ascii="Arial" w:hAnsi="Arial" w:cs="Arial"/>
          <w:b/>
        </w:rPr>
        <w:t xml:space="preserve"> le aconsejó que huyera de las adulaciones y</w:t>
      </w:r>
      <w:r w:rsidR="00741156">
        <w:rPr>
          <w:rFonts w:ascii="Arial" w:hAnsi="Arial" w:cs="Arial"/>
          <w:b/>
        </w:rPr>
        <w:t xml:space="preserve"> de</w:t>
      </w:r>
      <w:r w:rsidR="00741156" w:rsidRPr="00741156">
        <w:rPr>
          <w:rFonts w:ascii="Arial" w:hAnsi="Arial" w:cs="Arial"/>
          <w:b/>
        </w:rPr>
        <w:t xml:space="preserve"> la fama y que no se posici</w:t>
      </w:r>
      <w:r w:rsidR="00741156" w:rsidRPr="00741156">
        <w:rPr>
          <w:rFonts w:ascii="Arial" w:hAnsi="Arial" w:cs="Arial"/>
          <w:b/>
        </w:rPr>
        <w:t>o</w:t>
      </w:r>
      <w:r w:rsidR="00741156" w:rsidRPr="00741156">
        <w:rPr>
          <w:rFonts w:ascii="Arial" w:hAnsi="Arial" w:cs="Arial"/>
          <w:b/>
        </w:rPr>
        <w:t xml:space="preserve">nara en cuestiones comprometidas, especialmente en el ámbito religioso. ​ Recordemos que estamos en un momento en el que las obras de </w:t>
      </w:r>
      <w:hyperlink r:id="rId33" w:tooltip="Erasmo de Róterdam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Erasmo</w:t>
        </w:r>
      </w:hyperlink>
      <w:r w:rsidR="00741156" w:rsidRPr="00741156">
        <w:rPr>
          <w:rFonts w:ascii="Arial" w:hAnsi="Arial" w:cs="Arial"/>
          <w:b/>
        </w:rPr>
        <w:t xml:space="preserve"> acababan de prohibirse en la propia </w:t>
      </w:r>
      <w:hyperlink r:id="rId34" w:tooltip="Universidad de Lovaina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Lovaina</w:t>
        </w:r>
      </w:hyperlink>
      <w:r w:rsidR="00741156" w:rsidRPr="00741156">
        <w:rPr>
          <w:rFonts w:ascii="Arial" w:hAnsi="Arial" w:cs="Arial"/>
          <w:b/>
        </w:rPr>
        <w:t xml:space="preserve"> y en toda Europa había un fuerte enfrentamiento entre los erasmistas y sus detractores. 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>Honorato mantuvo buenas relaciones con integrantes de ambos bandos</w:t>
      </w:r>
      <w:r w:rsidR="002157F5">
        <w:rPr>
          <w:rFonts w:ascii="Arial" w:hAnsi="Arial" w:cs="Arial"/>
          <w:b/>
        </w:rPr>
        <w:t>. A</w:t>
      </w:r>
      <w:r w:rsidRPr="00741156">
        <w:rPr>
          <w:rFonts w:ascii="Arial" w:hAnsi="Arial" w:cs="Arial"/>
          <w:b/>
        </w:rPr>
        <w:t xml:space="preserve"> algunos de ellos los conocía ya de su etapa en </w:t>
      </w:r>
      <w:hyperlink r:id="rId35" w:tooltip="Flandes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Flandes</w:t>
        </w:r>
      </w:hyperlink>
      <w:r w:rsidRPr="00741156">
        <w:rPr>
          <w:rFonts w:ascii="Arial" w:hAnsi="Arial" w:cs="Arial"/>
          <w:b/>
        </w:rPr>
        <w:t xml:space="preserve">, como es el caso de los erasmistas </w:t>
      </w:r>
      <w:hyperlink r:id="rId36" w:tooltip="Reginaldo Pole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Reginaldo Pole</w:t>
        </w:r>
      </w:hyperlink>
      <w:r w:rsidRPr="00741156">
        <w:rPr>
          <w:rFonts w:ascii="Arial" w:hAnsi="Arial" w:cs="Arial"/>
          <w:b/>
        </w:rPr>
        <w:t xml:space="preserve"> o </w:t>
      </w:r>
      <w:hyperlink r:id="rId37" w:tooltip="André de Resende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 xml:space="preserve">André de </w:t>
        </w:r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Resende</w:t>
        </w:r>
        <w:proofErr w:type="spellEnd"/>
      </w:hyperlink>
      <w:r w:rsidRPr="00741156">
        <w:rPr>
          <w:rFonts w:ascii="Arial" w:hAnsi="Arial" w:cs="Arial"/>
          <w:b/>
        </w:rPr>
        <w:t xml:space="preserve"> o de los </w:t>
      </w:r>
      <w:proofErr w:type="spellStart"/>
      <w:r w:rsidRPr="00741156">
        <w:rPr>
          <w:rFonts w:ascii="Arial" w:hAnsi="Arial" w:cs="Arial"/>
          <w:b/>
        </w:rPr>
        <w:t>antierasmistas</w:t>
      </w:r>
      <w:proofErr w:type="spellEnd"/>
      <w:r w:rsidRPr="00741156">
        <w:rPr>
          <w:rFonts w:ascii="Arial" w:hAnsi="Arial" w:cs="Arial"/>
          <w:b/>
        </w:rPr>
        <w:t xml:space="preserve"> Tomás García, </w:t>
      </w:r>
      <w:hyperlink r:id="rId38" w:tooltip="Ginés de Sepúlved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Ginés de Sepúlveda</w:t>
        </w:r>
      </w:hyperlink>
      <w:r w:rsidRPr="00741156">
        <w:rPr>
          <w:rFonts w:ascii="Arial" w:hAnsi="Arial" w:cs="Arial"/>
          <w:b/>
        </w:rPr>
        <w:t xml:space="preserve"> o P</w:t>
      </w:r>
      <w:r w:rsidRPr="00741156">
        <w:rPr>
          <w:rFonts w:ascii="Arial" w:hAnsi="Arial" w:cs="Arial"/>
          <w:b/>
        </w:rPr>
        <w:t>e</w:t>
      </w:r>
      <w:r w:rsidRPr="00741156">
        <w:rPr>
          <w:rFonts w:ascii="Arial" w:hAnsi="Arial" w:cs="Arial"/>
          <w:b/>
        </w:rPr>
        <w:t xml:space="preserve">dro </w:t>
      </w:r>
      <w:proofErr w:type="spellStart"/>
      <w:r w:rsidRPr="00741156">
        <w:rPr>
          <w:rFonts w:ascii="Arial" w:hAnsi="Arial" w:cs="Arial"/>
          <w:b/>
        </w:rPr>
        <w:t>Maluenda</w:t>
      </w:r>
      <w:proofErr w:type="spellEnd"/>
      <w:r w:rsidRPr="00741156">
        <w:rPr>
          <w:rFonts w:ascii="Arial" w:hAnsi="Arial" w:cs="Arial"/>
          <w:b/>
        </w:rPr>
        <w:t xml:space="preserve">. 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 xml:space="preserve">Ya en estos momentos en el campo de la enseñanza de la Gramática latina y la Retórica se decantó por eliminar la influencia de </w:t>
      </w:r>
      <w:hyperlink r:id="rId39" w:tooltip="Erasmo de Róterdam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Erasmo</w:t>
        </w:r>
      </w:hyperlink>
      <w:r w:rsidRPr="00741156">
        <w:rPr>
          <w:rFonts w:ascii="Arial" w:hAnsi="Arial" w:cs="Arial"/>
          <w:b/>
        </w:rPr>
        <w:t xml:space="preserve"> y </w:t>
      </w:r>
      <w:hyperlink r:id="rId40" w:tooltip="Polician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Policiano</w:t>
        </w:r>
      </w:hyperlink>
      <w:r w:rsidRPr="00741156">
        <w:rPr>
          <w:rFonts w:ascii="Arial" w:hAnsi="Arial" w:cs="Arial"/>
          <w:b/>
        </w:rPr>
        <w:t xml:space="preserve"> y volver al estudio directo de las fuentes, especialmente </w:t>
      </w:r>
      <w:hyperlink r:id="rId41" w:tooltip="Cicerón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Cicerón</w:t>
        </w:r>
      </w:hyperlink>
      <w:r w:rsidRPr="00741156">
        <w:rPr>
          <w:rFonts w:ascii="Arial" w:hAnsi="Arial" w:cs="Arial"/>
          <w:b/>
        </w:rPr>
        <w:t xml:space="preserve">, </w:t>
      </w:r>
      <w:hyperlink r:id="rId42" w:tooltip="Virgili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Virgilio</w:t>
        </w:r>
      </w:hyperlink>
      <w:r w:rsidRPr="00741156">
        <w:rPr>
          <w:rFonts w:ascii="Arial" w:hAnsi="Arial" w:cs="Arial"/>
          <w:b/>
        </w:rPr>
        <w:t xml:space="preserve"> y </w:t>
      </w:r>
      <w:hyperlink r:id="rId43" w:tooltip="Terenci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Terencio</w:t>
        </w:r>
      </w:hyperlink>
      <w:r w:rsidRPr="00741156">
        <w:rPr>
          <w:rFonts w:ascii="Arial" w:hAnsi="Arial" w:cs="Arial"/>
          <w:b/>
        </w:rPr>
        <w:t>​</w:t>
      </w: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4115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 xml:space="preserve">Tras participar en </w:t>
      </w:r>
      <w:hyperlink r:id="rId44" w:tooltip="1541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1541</w:t>
        </w:r>
      </w:hyperlink>
      <w:r w:rsidRPr="00741156">
        <w:rPr>
          <w:rFonts w:ascii="Arial" w:hAnsi="Arial" w:cs="Arial"/>
          <w:b/>
        </w:rPr>
        <w:t xml:space="preserve"> en la expedición a </w:t>
      </w:r>
      <w:hyperlink r:id="rId45" w:tooltip="Argel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Argel</w:t>
        </w:r>
      </w:hyperlink>
      <w:r w:rsidRPr="00741156">
        <w:rPr>
          <w:rFonts w:ascii="Arial" w:hAnsi="Arial" w:cs="Arial"/>
          <w:b/>
        </w:rPr>
        <w:t xml:space="preserve"> de </w:t>
      </w:r>
      <w:hyperlink r:id="rId46" w:tooltip="Carlos I de Españ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Carlos I</w:t>
        </w:r>
      </w:hyperlink>
      <w:r w:rsidRPr="00741156">
        <w:rPr>
          <w:rFonts w:ascii="Arial" w:hAnsi="Arial" w:cs="Arial"/>
          <w:b/>
        </w:rPr>
        <w:t xml:space="preserve"> y como consecuencia de los limitados resultados que </w:t>
      </w:r>
      <w:hyperlink r:id="rId47" w:tooltip="Juan Martínez Silice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Martínez </w:t>
        </w:r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Siliceo</w:t>
        </w:r>
        <w:proofErr w:type="spellEnd"/>
      </w:hyperlink>
      <w:r w:rsidRPr="00741156">
        <w:rPr>
          <w:rFonts w:ascii="Arial" w:hAnsi="Arial" w:cs="Arial"/>
          <w:b/>
        </w:rPr>
        <w:t xml:space="preserve"> estaba consiguiendo en la educación del futuro </w:t>
      </w:r>
      <w:hyperlink r:id="rId48" w:tooltip="Felipe II de Españ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Felipe II</w:t>
        </w:r>
      </w:hyperlink>
      <w:r w:rsidRPr="00741156">
        <w:rPr>
          <w:rFonts w:ascii="Arial" w:hAnsi="Arial" w:cs="Arial"/>
          <w:b/>
        </w:rPr>
        <w:t xml:space="preserve">, el emperador </w:t>
      </w:r>
      <w:hyperlink r:id="rId49" w:tooltip="Carlos I de Españ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Carlos I</w:t>
        </w:r>
      </w:hyperlink>
      <w:r w:rsidRPr="00741156">
        <w:rPr>
          <w:rFonts w:ascii="Arial" w:hAnsi="Arial" w:cs="Arial"/>
          <w:b/>
        </w:rPr>
        <w:t xml:space="preserve"> le incorporó a la formación del príncipe, junto con </w:t>
      </w:r>
      <w:hyperlink r:id="rId50" w:tooltip="Juan Ginés de Sepúlved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Juan Ginés de Sepúlveda</w:t>
        </w:r>
      </w:hyperlink>
      <w:r w:rsidRPr="00741156">
        <w:rPr>
          <w:rFonts w:ascii="Arial" w:hAnsi="Arial" w:cs="Arial"/>
          <w:b/>
        </w:rPr>
        <w:t xml:space="preserve"> y </w:t>
      </w:r>
      <w:hyperlink r:id="rId51" w:tooltip="Juan Calvete de Estrell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Juan Calvete de Estrella</w:t>
        </w:r>
      </w:hyperlink>
      <w:r w:rsidRPr="00741156">
        <w:rPr>
          <w:rFonts w:ascii="Arial" w:hAnsi="Arial" w:cs="Arial"/>
          <w:b/>
        </w:rPr>
        <w:t xml:space="preserve">. El emperador trataba de asegurar que su hijo cumpliera con el prototipo humanista del </w:t>
      </w:r>
      <w:hyperlink r:id="rId52" w:tooltip="Educación del príncipe cristian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príncipe cristiano</w:t>
        </w:r>
      </w:hyperlink>
      <w:r w:rsidRPr="00741156">
        <w:rPr>
          <w:rFonts w:ascii="Arial" w:hAnsi="Arial" w:cs="Arial"/>
          <w:b/>
        </w:rPr>
        <w:t xml:space="preserve">. Honorato se encargó de la enseñanza de las Matemáticas y la Arquitectura, así como de mejorar la capacidad del príncipe para emplear el latín como lengua de conversación. 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 xml:space="preserve">Su nuevo puesto y el paso de los años parece que llevaron a Honorato Juan a posturas más distanciadas respecto a </w:t>
      </w:r>
      <w:hyperlink r:id="rId53" w:tooltip="Erasmo de Róterdam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Erasmo</w:t>
        </w:r>
      </w:hyperlink>
      <w:r w:rsidRPr="00741156">
        <w:rPr>
          <w:rFonts w:ascii="Arial" w:hAnsi="Arial" w:cs="Arial"/>
          <w:b/>
        </w:rPr>
        <w:t>. Fue un defensor de la lucha contra las herejías e i</w:t>
      </w:r>
      <w:r w:rsidRPr="00741156">
        <w:rPr>
          <w:rFonts w:ascii="Arial" w:hAnsi="Arial" w:cs="Arial"/>
          <w:b/>
        </w:rPr>
        <w:t>n</w:t>
      </w:r>
      <w:r w:rsidRPr="00741156">
        <w:rPr>
          <w:rFonts w:ascii="Arial" w:hAnsi="Arial" w:cs="Arial"/>
          <w:b/>
        </w:rPr>
        <w:t xml:space="preserve">cluso fue partidario de los </w:t>
      </w:r>
      <w:hyperlink r:id="rId54" w:tooltip="Estatutos de limpieza de sangre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estatutos de limpieza de sangre</w:t>
        </w:r>
      </w:hyperlink>
      <w:r w:rsidRPr="00741156">
        <w:rPr>
          <w:rFonts w:ascii="Arial" w:hAnsi="Arial" w:cs="Arial"/>
          <w:b/>
        </w:rPr>
        <w:t xml:space="preserve"> y de la </w:t>
      </w:r>
      <w:hyperlink r:id="rId55" w:tooltip="Inquisición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Inquisición</w:t>
        </w:r>
      </w:hyperlink>
      <w:r w:rsidRPr="00741156">
        <w:rPr>
          <w:rFonts w:ascii="Arial" w:hAnsi="Arial" w:cs="Arial"/>
          <w:b/>
        </w:rPr>
        <w:t xml:space="preserve"> como medios contra las mismas. También entendía que un concilio era el único camino para la renov</w:t>
      </w:r>
      <w:r w:rsidRPr="00741156">
        <w:rPr>
          <w:rFonts w:ascii="Arial" w:hAnsi="Arial" w:cs="Arial"/>
          <w:b/>
        </w:rPr>
        <w:t>a</w:t>
      </w:r>
      <w:r w:rsidRPr="00741156">
        <w:rPr>
          <w:rFonts w:ascii="Arial" w:hAnsi="Arial" w:cs="Arial"/>
          <w:b/>
        </w:rPr>
        <w:t>ción espiritual del mundo católico.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41156">
        <w:rPr>
          <w:rFonts w:ascii="Arial" w:hAnsi="Arial" w:cs="Arial"/>
          <w:b/>
        </w:rPr>
        <w:t xml:space="preserve"> De hecho, Honorato Juan escribió al cardenal </w:t>
      </w:r>
      <w:hyperlink r:id="rId56" w:tooltip="Reginaldo Pole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Reginaldo Pole</w:t>
        </w:r>
      </w:hyperlink>
      <w:r w:rsidRPr="00741156">
        <w:rPr>
          <w:rFonts w:ascii="Arial" w:hAnsi="Arial" w:cs="Arial"/>
          <w:b/>
        </w:rPr>
        <w:t xml:space="preserve"> en </w:t>
      </w:r>
      <w:hyperlink r:id="rId57" w:tooltip="1555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1555</w:t>
        </w:r>
      </w:hyperlink>
      <w:r w:rsidRPr="00741156">
        <w:rPr>
          <w:rFonts w:ascii="Arial" w:hAnsi="Arial" w:cs="Arial"/>
          <w:b/>
        </w:rPr>
        <w:t xml:space="preserve"> felicitándole por la desaparición de la herejía en Inglaterra y su vuelta al catolicismo; y Francisco de Guzmán le calificó como oráculo divino contra la herejía y las pérfidas interpretaciones. También se le atribuye el desenmascaramiento del “alumbrado” </w:t>
      </w:r>
      <w:hyperlink r:id="rId58" w:tooltip="Agustín Cazall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Agustín Cazalla</w:t>
        </w:r>
      </w:hyperlink>
      <w:r w:rsidRPr="00741156">
        <w:rPr>
          <w:rFonts w:ascii="Arial" w:hAnsi="Arial" w:cs="Arial"/>
          <w:b/>
        </w:rPr>
        <w:t xml:space="preserve"> en </w:t>
      </w:r>
      <w:hyperlink r:id="rId59" w:tooltip="1559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1559</w:t>
        </w:r>
      </w:hyperlink>
      <w:r w:rsidRPr="00741156">
        <w:rPr>
          <w:rFonts w:ascii="Arial" w:hAnsi="Arial" w:cs="Arial"/>
          <w:b/>
        </w:rPr>
        <w:t xml:space="preserve"> y, ya como obispo, fue calificado como fuerte defensor de la observancia de lo establecido por el </w:t>
      </w:r>
      <w:hyperlink r:id="rId60" w:tooltip="Concilio de Trent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cilio de Trento</w:t>
        </w:r>
      </w:hyperlink>
      <w:r w:rsidRPr="00741156">
        <w:rPr>
          <w:rFonts w:ascii="Arial" w:hAnsi="Arial" w:cs="Arial"/>
          <w:b/>
        </w:rPr>
        <w:t xml:space="preserve"> y confirmó el </w:t>
      </w:r>
      <w:hyperlink r:id="rId61" w:tooltip="Estatuto de limpieza de sangre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estatuto de limpieza de sangre</w:t>
        </w:r>
      </w:hyperlink>
      <w:r w:rsidRPr="00741156">
        <w:rPr>
          <w:rFonts w:ascii="Arial" w:hAnsi="Arial" w:cs="Arial"/>
          <w:b/>
        </w:rPr>
        <w:t xml:space="preserve"> en su obispado para alcanzar cargos en el mismo. 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741156">
        <w:rPr>
          <w:rFonts w:ascii="Arial" w:hAnsi="Arial" w:cs="Arial"/>
          <w:b/>
        </w:rPr>
        <w:t>Su estancia en la Corte y su participación en los viajes reales por los territorios europ</w:t>
      </w:r>
      <w:r w:rsidRPr="00741156">
        <w:rPr>
          <w:rFonts w:ascii="Arial" w:hAnsi="Arial" w:cs="Arial"/>
          <w:b/>
        </w:rPr>
        <w:t>e</w:t>
      </w:r>
      <w:r w:rsidRPr="00741156">
        <w:rPr>
          <w:rFonts w:ascii="Arial" w:hAnsi="Arial" w:cs="Arial"/>
          <w:b/>
        </w:rPr>
        <w:t>os le permitieron participar en reuniones literarias, discusiones científicas y mantener c</w:t>
      </w:r>
      <w:r w:rsidRPr="00741156">
        <w:rPr>
          <w:rFonts w:ascii="Arial" w:hAnsi="Arial" w:cs="Arial"/>
          <w:b/>
        </w:rPr>
        <w:t>o</w:t>
      </w:r>
      <w:r w:rsidRPr="00741156">
        <w:rPr>
          <w:rFonts w:ascii="Arial" w:hAnsi="Arial" w:cs="Arial"/>
          <w:b/>
        </w:rPr>
        <w:t xml:space="preserve">rrespondencia con múltiples humanistas entre ellos: </w:t>
      </w:r>
      <w:hyperlink r:id="rId62" w:tooltip="Ginés de Sepúlved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Ginés de Sepúlveda</w:t>
        </w:r>
      </w:hyperlink>
      <w:r w:rsidRPr="00741156">
        <w:rPr>
          <w:rFonts w:ascii="Arial" w:hAnsi="Arial" w:cs="Arial"/>
          <w:b/>
        </w:rPr>
        <w:t xml:space="preserve">, Alejo Benegas, Nicolás </w:t>
      </w:r>
      <w:proofErr w:type="spellStart"/>
      <w:r w:rsidRPr="00741156">
        <w:rPr>
          <w:rFonts w:ascii="Arial" w:hAnsi="Arial" w:cs="Arial"/>
          <w:b/>
        </w:rPr>
        <w:t>Grudio</w:t>
      </w:r>
      <w:proofErr w:type="spellEnd"/>
      <w:r w:rsidRPr="00741156">
        <w:rPr>
          <w:rFonts w:ascii="Arial" w:hAnsi="Arial" w:cs="Arial"/>
          <w:b/>
        </w:rPr>
        <w:t xml:space="preserve">, </w:t>
      </w:r>
      <w:hyperlink r:id="rId63" w:tooltip="Giovanni Poggi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</w:t>
        </w:r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Poggio</w:t>
        </w:r>
        <w:proofErr w:type="spellEnd"/>
      </w:hyperlink>
      <w:r w:rsidRPr="00741156">
        <w:rPr>
          <w:rFonts w:ascii="Arial" w:hAnsi="Arial" w:cs="Arial"/>
          <w:b/>
        </w:rPr>
        <w:t xml:space="preserve">, </w:t>
      </w:r>
      <w:hyperlink r:id="rId64" w:tooltip="Marcelo II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Marcelo Cervino</w:t>
        </w:r>
      </w:hyperlink>
      <w:r w:rsidRPr="00741156">
        <w:rPr>
          <w:rFonts w:ascii="Arial" w:hAnsi="Arial" w:cs="Arial"/>
          <w:b/>
        </w:rPr>
        <w:t xml:space="preserve">... 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>Al finalizar la educación del príncipe, permaneció en la Corte española como gentilho</w:t>
      </w:r>
      <w:r w:rsidRPr="00741156">
        <w:rPr>
          <w:rFonts w:ascii="Arial" w:hAnsi="Arial" w:cs="Arial"/>
          <w:b/>
        </w:rPr>
        <w:t>m</w:t>
      </w:r>
      <w:r w:rsidRPr="00741156">
        <w:rPr>
          <w:rFonts w:ascii="Arial" w:hAnsi="Arial" w:cs="Arial"/>
          <w:b/>
        </w:rPr>
        <w:t xml:space="preserve">bre del Emperador e integrante de la Casa del Príncipe, hasta que en julio de </w:t>
      </w:r>
      <w:hyperlink r:id="rId65" w:tooltip="1554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1554</w:t>
        </w:r>
      </w:hyperlink>
      <w:r w:rsidRPr="00741156">
        <w:rPr>
          <w:rFonts w:ascii="Arial" w:hAnsi="Arial" w:cs="Arial"/>
          <w:b/>
        </w:rPr>
        <w:t xml:space="preserve"> y vinc</w:t>
      </w:r>
      <w:r w:rsidRPr="00741156">
        <w:rPr>
          <w:rFonts w:ascii="Arial" w:hAnsi="Arial" w:cs="Arial"/>
          <w:b/>
        </w:rPr>
        <w:t>u</w:t>
      </w:r>
      <w:r w:rsidRPr="00741156">
        <w:rPr>
          <w:rFonts w:ascii="Arial" w:hAnsi="Arial" w:cs="Arial"/>
          <w:b/>
        </w:rPr>
        <w:t xml:space="preserve">lado a la partida de </w:t>
      </w:r>
      <w:hyperlink r:id="rId66" w:tooltip="Felipe II de Españ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Felipe</w:t>
        </w:r>
      </w:hyperlink>
      <w:r w:rsidRPr="00741156">
        <w:rPr>
          <w:rFonts w:ascii="Arial" w:hAnsi="Arial" w:cs="Arial"/>
          <w:b/>
        </w:rPr>
        <w:t xml:space="preserve"> a </w:t>
      </w:r>
      <w:hyperlink r:id="rId67" w:tooltip="Inglaterr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Inglaterra</w:t>
        </w:r>
      </w:hyperlink>
      <w:r w:rsidRPr="00741156">
        <w:rPr>
          <w:rFonts w:ascii="Arial" w:hAnsi="Arial" w:cs="Arial"/>
          <w:b/>
        </w:rPr>
        <w:t xml:space="preserve"> para contraer matrimonio con </w:t>
      </w:r>
      <w:hyperlink r:id="rId68" w:tooltip="María Tudor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María Tudor</w:t>
        </w:r>
      </w:hyperlink>
      <w:r w:rsidRPr="00741156">
        <w:rPr>
          <w:rFonts w:ascii="Arial" w:hAnsi="Arial" w:cs="Arial"/>
          <w:b/>
        </w:rPr>
        <w:t>, fue no</w:t>
      </w:r>
      <w:r w:rsidRPr="00741156">
        <w:rPr>
          <w:rFonts w:ascii="Arial" w:hAnsi="Arial" w:cs="Arial"/>
          <w:b/>
        </w:rPr>
        <w:t>m</w:t>
      </w:r>
      <w:r w:rsidRPr="00741156">
        <w:rPr>
          <w:rFonts w:ascii="Arial" w:hAnsi="Arial" w:cs="Arial"/>
          <w:b/>
        </w:rPr>
        <w:t xml:space="preserve">brado preceptor del infante </w:t>
      </w:r>
      <w:hyperlink r:id="rId69" w:tooltip="Carlos de Austria (príncipe de Asturias)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Carlos</w:t>
        </w:r>
      </w:hyperlink>
      <w:r w:rsidRPr="00741156">
        <w:rPr>
          <w:rFonts w:ascii="Arial" w:hAnsi="Arial" w:cs="Arial"/>
          <w:b/>
        </w:rPr>
        <w:t xml:space="preserve">. Trató de hacer de él un </w:t>
      </w:r>
      <w:hyperlink r:id="rId70" w:tooltip="Educación del príncipe cristian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príncipe cristiano</w:t>
        </w:r>
      </w:hyperlink>
      <w:r w:rsidRPr="00741156">
        <w:rPr>
          <w:rFonts w:ascii="Arial" w:hAnsi="Arial" w:cs="Arial"/>
          <w:b/>
        </w:rPr>
        <w:t>, instruyéndole en Gramática, la Filología, la Retórica, leyendo los clásicos, a la vez que formarlo para a</w:t>
      </w:r>
      <w:r w:rsidRPr="00741156">
        <w:rPr>
          <w:rFonts w:ascii="Arial" w:hAnsi="Arial" w:cs="Arial"/>
          <w:b/>
        </w:rPr>
        <w:t>c</w:t>
      </w:r>
      <w:r w:rsidRPr="00741156">
        <w:rPr>
          <w:rFonts w:ascii="Arial" w:hAnsi="Arial" w:cs="Arial"/>
          <w:b/>
        </w:rPr>
        <w:t xml:space="preserve">tuar con arreglo a la sabiduría y la rectitud. En su educación trató de equilibrar la historia y cultura de la Corona de Aragón, con la de Castilla. </w:t>
      </w:r>
    </w:p>
    <w:p w:rsidR="00ED0F04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741156">
        <w:rPr>
          <w:rFonts w:ascii="Arial" w:hAnsi="Arial" w:cs="Arial"/>
          <w:b/>
        </w:rPr>
        <w:t xml:space="preserve">No obstante la actitud y aptitud del príncipe no fueron la deseables y los resultados tampoco los apetecidos. </w:t>
      </w:r>
      <w:r w:rsidR="00ED0F04">
        <w:rPr>
          <w:rFonts w:ascii="Arial" w:hAnsi="Arial" w:cs="Arial"/>
          <w:b/>
        </w:rPr>
        <w:t>Fue el fracaso de su padre Felipe II, más que el de sus precept</w:t>
      </w:r>
      <w:r w:rsidR="00ED0F04">
        <w:rPr>
          <w:rFonts w:ascii="Arial" w:hAnsi="Arial" w:cs="Arial"/>
          <w:b/>
        </w:rPr>
        <w:t>o</w:t>
      </w:r>
      <w:r w:rsidR="00ED0F04">
        <w:rPr>
          <w:rFonts w:ascii="Arial" w:hAnsi="Arial" w:cs="Arial"/>
          <w:b/>
        </w:rPr>
        <w:t>res como fue Honorato Juan</w:t>
      </w:r>
      <w:r w:rsidR="00FB22ED">
        <w:rPr>
          <w:rFonts w:ascii="Arial" w:hAnsi="Arial" w:cs="Arial"/>
          <w:b/>
        </w:rPr>
        <w:t>.</w:t>
      </w:r>
    </w:p>
    <w:p w:rsidR="00741156" w:rsidRDefault="00ED0F04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741156" w:rsidRPr="00741156">
        <w:rPr>
          <w:rFonts w:ascii="Arial" w:hAnsi="Arial" w:cs="Arial"/>
          <w:b/>
        </w:rPr>
        <w:t xml:space="preserve">Tras el escándalo del príncipe </w:t>
      </w:r>
      <w:hyperlink r:id="rId71" w:tooltip="Carlos de Austria (príncipe de Asturias)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Carlos</w:t>
        </w:r>
      </w:hyperlink>
      <w:r w:rsidR="00741156" w:rsidRPr="00741156">
        <w:rPr>
          <w:rFonts w:ascii="Arial" w:hAnsi="Arial" w:cs="Arial"/>
          <w:b/>
        </w:rPr>
        <w:t xml:space="preserve"> en la declaración de lealtad de las Cortes de Cast</w:t>
      </w:r>
      <w:r w:rsidR="00741156" w:rsidRPr="00741156">
        <w:rPr>
          <w:rFonts w:ascii="Arial" w:hAnsi="Arial" w:cs="Arial"/>
          <w:b/>
        </w:rPr>
        <w:t>i</w:t>
      </w:r>
      <w:r w:rsidR="00741156" w:rsidRPr="00741156">
        <w:rPr>
          <w:rFonts w:ascii="Arial" w:hAnsi="Arial" w:cs="Arial"/>
          <w:b/>
        </w:rPr>
        <w:t xml:space="preserve">lla en </w:t>
      </w:r>
      <w:hyperlink r:id="rId72" w:tooltip="1560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1560</w:t>
        </w:r>
      </w:hyperlink>
      <w:r w:rsidR="00741156" w:rsidRPr="00741156">
        <w:rPr>
          <w:rFonts w:ascii="Arial" w:hAnsi="Arial" w:cs="Arial"/>
          <w:b/>
        </w:rPr>
        <w:t xml:space="preserve">, </w:t>
      </w:r>
      <w:hyperlink r:id="rId73" w:tooltip="Felipe II de España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Felipe II</w:t>
        </w:r>
      </w:hyperlink>
      <w:r w:rsidR="00741156" w:rsidRPr="00741156">
        <w:rPr>
          <w:rFonts w:ascii="Arial" w:hAnsi="Arial" w:cs="Arial"/>
          <w:b/>
        </w:rPr>
        <w:t xml:space="preserve"> lo trasladó a </w:t>
      </w:r>
      <w:hyperlink r:id="rId74" w:tooltip="Alcalá de Henares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Alcalá</w:t>
        </w:r>
      </w:hyperlink>
      <w:r w:rsidR="00741156" w:rsidRPr="00741156">
        <w:rPr>
          <w:rFonts w:ascii="Arial" w:hAnsi="Arial" w:cs="Arial"/>
          <w:b/>
        </w:rPr>
        <w:t xml:space="preserve"> para continuar su formación junto a su maestro y dos compañeros, </w:t>
      </w:r>
      <w:hyperlink r:id="rId75" w:tooltip="Juan de Austria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Juan de Austria</w:t>
        </w:r>
      </w:hyperlink>
      <w:r w:rsidR="00741156" w:rsidRPr="00741156">
        <w:rPr>
          <w:rFonts w:ascii="Arial" w:hAnsi="Arial" w:cs="Arial"/>
          <w:b/>
        </w:rPr>
        <w:t xml:space="preserve"> y </w:t>
      </w:r>
      <w:hyperlink r:id="rId76" w:tooltip="Alejandro Farnesio (duque de Parma)" w:history="1"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 xml:space="preserve">Alejandro </w:t>
        </w:r>
        <w:proofErr w:type="spellStart"/>
        <w:r w:rsidR="00741156" w:rsidRPr="00741156">
          <w:rPr>
            <w:rStyle w:val="Hipervnculo"/>
            <w:rFonts w:ascii="Arial" w:hAnsi="Arial" w:cs="Arial"/>
            <w:b/>
            <w:color w:val="auto"/>
            <w:u w:val="none"/>
          </w:rPr>
          <w:t>Farnesio</w:t>
        </w:r>
        <w:proofErr w:type="spellEnd"/>
      </w:hyperlink>
      <w:r w:rsidR="002157F5">
        <w:t xml:space="preserve">. </w:t>
      </w:r>
      <w:r w:rsidR="002157F5">
        <w:rPr>
          <w:rFonts w:ascii="Arial" w:hAnsi="Arial" w:cs="Arial"/>
          <w:b/>
        </w:rPr>
        <w:t>Y así</w:t>
      </w:r>
      <w:r w:rsidR="00741156" w:rsidRPr="00741156">
        <w:rPr>
          <w:rFonts w:ascii="Arial" w:hAnsi="Arial" w:cs="Arial"/>
          <w:b/>
        </w:rPr>
        <w:t xml:space="preserve"> pasaron a tener como tutor a Honorato Juan. Pero tampoco esto solucionó los problemas y carencias que presentaba el príncipe. 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F0795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>El pobre resultado obtenido, le valió a Honorato críticas de diversos miembros de la Co</w:t>
      </w:r>
      <w:r w:rsidRPr="00741156">
        <w:rPr>
          <w:rFonts w:ascii="Arial" w:hAnsi="Arial" w:cs="Arial"/>
          <w:b/>
        </w:rPr>
        <w:t>r</w:t>
      </w:r>
      <w:r w:rsidRPr="00741156">
        <w:rPr>
          <w:rFonts w:ascii="Arial" w:hAnsi="Arial" w:cs="Arial"/>
          <w:b/>
        </w:rPr>
        <w:t>te, aunque no del rey que sobre su hijo señalaba “</w:t>
      </w:r>
      <w:r w:rsidRPr="00AF0795">
        <w:rPr>
          <w:rFonts w:ascii="Arial" w:hAnsi="Arial" w:cs="Arial"/>
          <w:b/>
          <w:i/>
        </w:rPr>
        <w:t>en juicio y ser, como en el entendimiento queda muy atrás de lo que en su edad se requiere</w:t>
      </w:r>
      <w:r w:rsidR="00AF0795">
        <w:rPr>
          <w:rFonts w:ascii="Arial" w:hAnsi="Arial" w:cs="Arial"/>
          <w:b/>
          <w:i/>
        </w:rPr>
        <w:t>"</w:t>
      </w: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41156">
        <w:rPr>
          <w:rFonts w:ascii="Arial" w:hAnsi="Arial" w:cs="Arial"/>
          <w:b/>
        </w:rPr>
        <w:t xml:space="preserve"> ​ </w:t>
      </w:r>
    </w:p>
    <w:p w:rsidR="00AF0795" w:rsidRDefault="00741156" w:rsidP="00AF079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>Para mejorar las retribuciones que recibía se le ofreció la vía de ordenarse sacerdote, celebrando su primera misa en el verano de 1559</w:t>
      </w:r>
      <w:r w:rsidR="00AF0795">
        <w:rPr>
          <w:rFonts w:ascii="Arial" w:hAnsi="Arial" w:cs="Arial"/>
          <w:b/>
        </w:rPr>
        <w:t>. E</w:t>
      </w:r>
      <w:r w:rsidRPr="00741156">
        <w:rPr>
          <w:rFonts w:ascii="Arial" w:hAnsi="Arial" w:cs="Arial"/>
          <w:b/>
        </w:rPr>
        <w:t>n 1564 fue nombrado obispo de la di</w:t>
      </w:r>
      <w:r w:rsidRPr="00741156">
        <w:rPr>
          <w:rFonts w:ascii="Arial" w:hAnsi="Arial" w:cs="Arial"/>
          <w:b/>
        </w:rPr>
        <w:t>ó</w:t>
      </w:r>
      <w:r w:rsidRPr="00741156">
        <w:rPr>
          <w:rFonts w:ascii="Arial" w:hAnsi="Arial" w:cs="Arial"/>
          <w:b/>
        </w:rPr>
        <w:t xml:space="preserve">cesis de </w:t>
      </w:r>
      <w:hyperlink r:id="rId77" w:tooltip="Diócesis de Osma-Soria" w:history="1">
        <w:proofErr w:type="spellStart"/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Osma</w:t>
        </w:r>
        <w:proofErr w:type="spellEnd"/>
      </w:hyperlink>
      <w:r w:rsidRPr="00741156">
        <w:rPr>
          <w:rFonts w:ascii="Arial" w:hAnsi="Arial" w:cs="Arial"/>
          <w:b/>
        </w:rPr>
        <w:t xml:space="preserve">, compaginando sus tareas episcopales con las de maestro y amigo del príncipe. </w:t>
      </w:r>
      <w:r w:rsidR="00AF0795" w:rsidRPr="00AF0795">
        <w:rPr>
          <w:rFonts w:ascii="Arial" w:hAnsi="Arial" w:cs="Arial"/>
          <w:b/>
          <w:i/>
        </w:rPr>
        <w:t>”.</w:t>
      </w:r>
      <w:r w:rsidR="00AF0795">
        <w:rPr>
          <w:rFonts w:ascii="Arial" w:hAnsi="Arial" w:cs="Arial"/>
          <w:b/>
          <w:i/>
        </w:rPr>
        <w:t xml:space="preserve"> </w:t>
      </w:r>
      <w:r w:rsidR="005B468C">
        <w:rPr>
          <w:rFonts w:ascii="Arial" w:hAnsi="Arial" w:cs="Arial"/>
          <w:b/>
        </w:rPr>
        <w:t>El prí</w:t>
      </w:r>
      <w:r w:rsidR="00AF0795" w:rsidRPr="00AF0795">
        <w:rPr>
          <w:rFonts w:ascii="Arial" w:hAnsi="Arial" w:cs="Arial"/>
          <w:b/>
        </w:rPr>
        <w:t xml:space="preserve">ncipe hubo de ser encerrado por </w:t>
      </w:r>
      <w:r w:rsidR="00AF0795">
        <w:rPr>
          <w:rFonts w:ascii="Arial" w:hAnsi="Arial" w:cs="Arial"/>
          <w:b/>
        </w:rPr>
        <w:t xml:space="preserve">orden del Rey debido a </w:t>
      </w:r>
      <w:r w:rsidR="00AF0795" w:rsidRPr="00AF0795">
        <w:rPr>
          <w:rFonts w:ascii="Arial" w:hAnsi="Arial" w:cs="Arial"/>
          <w:b/>
        </w:rPr>
        <w:t>sus desajustes mentales hasta que falleció el 24 de Julio de 1568</w:t>
      </w:r>
    </w:p>
    <w:p w:rsidR="00741156" w:rsidRDefault="00741156" w:rsidP="00ED0F0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D0F04" w:rsidRPr="00741156" w:rsidRDefault="005B468C" w:rsidP="00AF0795">
      <w:pPr>
        <w:pStyle w:val="NormalWeb"/>
        <w:spacing w:before="0" w:beforeAutospacing="0" w:after="0" w:afterAutospacing="0"/>
        <w:jc w:val="both"/>
        <w:rPr>
          <w:b/>
        </w:rPr>
      </w:pPr>
      <w:r>
        <w:rPr>
          <w:rFonts w:ascii="Arial" w:hAnsi="Arial" w:cs="Arial"/>
          <w:b/>
        </w:rPr>
        <w:t xml:space="preserve">    </w:t>
      </w:r>
      <w:r w:rsidR="00AF0795">
        <w:rPr>
          <w:rFonts w:ascii="Arial" w:hAnsi="Arial" w:cs="Arial"/>
          <w:b/>
        </w:rPr>
        <w:t xml:space="preserve"> Pero ya para entonces el maestro había fallecido.</w:t>
      </w:r>
      <w:r w:rsidR="00ED0F04">
        <w:rPr>
          <w:b/>
        </w:rPr>
        <w:t xml:space="preserve"> </w:t>
      </w:r>
      <w:r w:rsidR="00ED0F04" w:rsidRPr="00AF0795">
        <w:rPr>
          <w:rFonts w:ascii="Arial" w:hAnsi="Arial" w:cs="Arial"/>
          <w:b/>
        </w:rPr>
        <w:t xml:space="preserve">Murió en </w:t>
      </w:r>
      <w:proofErr w:type="spellStart"/>
      <w:r w:rsidR="00ED0F04" w:rsidRPr="00AF0795">
        <w:rPr>
          <w:rFonts w:ascii="Arial" w:hAnsi="Arial" w:cs="Arial"/>
          <w:b/>
        </w:rPr>
        <w:t>Osma</w:t>
      </w:r>
      <w:proofErr w:type="spellEnd"/>
      <w:r w:rsidR="00ED0F04" w:rsidRPr="00AF0795">
        <w:rPr>
          <w:rFonts w:ascii="Arial" w:hAnsi="Arial" w:cs="Arial"/>
          <w:b/>
        </w:rPr>
        <w:t xml:space="preserve"> el día 30 de julio de 1566. Sus restos mortales descansan en la catedral de la ciudad sorian</w:t>
      </w:r>
      <w:r w:rsidR="00ED0F04" w:rsidRPr="00741156">
        <w:rPr>
          <w:b/>
        </w:rPr>
        <w:t>a.</w:t>
      </w:r>
    </w:p>
    <w:p w:rsidR="00ED0F04" w:rsidRDefault="00ED0F04" w:rsidP="00ED0F0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Pr="00ED0F04" w:rsidRDefault="00741156" w:rsidP="00ED0F0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</w:t>
      </w:r>
      <w:r w:rsidRPr="00ED0F04">
        <w:rPr>
          <w:rFonts w:ascii="Arial" w:hAnsi="Arial" w:cs="Arial"/>
          <w:b/>
          <w:color w:val="0070C0"/>
        </w:rPr>
        <w:t>Como obispo publicó un Catecismo que reflejaba el espíritu tridentino,</w:t>
      </w:r>
      <w:r w:rsidR="00AF0795">
        <w:rPr>
          <w:rFonts w:ascii="Arial" w:hAnsi="Arial" w:cs="Arial"/>
          <w:b/>
          <w:color w:val="0070C0"/>
        </w:rPr>
        <w:t xml:space="preserve"> en el que </w:t>
      </w:r>
      <w:r w:rsidRPr="00ED0F04">
        <w:rPr>
          <w:rFonts w:ascii="Arial" w:hAnsi="Arial" w:cs="Arial"/>
          <w:b/>
          <w:color w:val="0070C0"/>
        </w:rPr>
        <w:t xml:space="preserve"> trató de mejorar la moral y costumbres de su diócesis y aumentar la disciplina eclesiástica. Tuvo que enfrentarse, además, con la pretensión de la ciudad de </w:t>
      </w:r>
      <w:hyperlink r:id="rId78" w:tooltip="Soria" w:history="1">
        <w:r w:rsidRPr="00ED0F04">
          <w:rPr>
            <w:rStyle w:val="Hipervnculo"/>
            <w:rFonts w:ascii="Arial" w:hAnsi="Arial" w:cs="Arial"/>
            <w:b/>
            <w:color w:val="0070C0"/>
            <w:u w:val="none"/>
          </w:rPr>
          <w:t>Soria</w:t>
        </w:r>
      </w:hyperlink>
      <w:r w:rsidRPr="00ED0F04">
        <w:rPr>
          <w:rFonts w:ascii="Arial" w:hAnsi="Arial" w:cs="Arial"/>
          <w:b/>
          <w:color w:val="0070C0"/>
        </w:rPr>
        <w:t xml:space="preserve"> de constituirse como di</w:t>
      </w:r>
      <w:r w:rsidRPr="00ED0F04">
        <w:rPr>
          <w:rFonts w:ascii="Arial" w:hAnsi="Arial" w:cs="Arial"/>
          <w:b/>
          <w:color w:val="0070C0"/>
        </w:rPr>
        <w:t>ó</w:t>
      </w:r>
      <w:r w:rsidRPr="00ED0F04">
        <w:rPr>
          <w:rFonts w:ascii="Arial" w:hAnsi="Arial" w:cs="Arial"/>
          <w:b/>
          <w:color w:val="0070C0"/>
        </w:rPr>
        <w:t xml:space="preserve">cesis independiente. Al parecer fue obispo electo de </w:t>
      </w:r>
      <w:hyperlink r:id="rId79" w:tooltip="Diócesis de Cartagena" w:history="1">
        <w:r w:rsidRPr="00ED0F04">
          <w:rPr>
            <w:rStyle w:val="Hipervnculo"/>
            <w:rFonts w:ascii="Arial" w:hAnsi="Arial" w:cs="Arial"/>
            <w:b/>
            <w:color w:val="0070C0"/>
            <w:u w:val="none"/>
          </w:rPr>
          <w:t>Cartagena</w:t>
        </w:r>
      </w:hyperlink>
      <w:r w:rsidRPr="00ED0F04">
        <w:rPr>
          <w:rFonts w:ascii="Arial" w:hAnsi="Arial" w:cs="Arial"/>
          <w:b/>
          <w:color w:val="0070C0"/>
        </w:rPr>
        <w:t>, aunque nunca llegó a t</w:t>
      </w:r>
      <w:r w:rsidRPr="00ED0F04">
        <w:rPr>
          <w:rFonts w:ascii="Arial" w:hAnsi="Arial" w:cs="Arial"/>
          <w:b/>
          <w:color w:val="0070C0"/>
        </w:rPr>
        <w:t>o</w:t>
      </w:r>
      <w:r w:rsidRPr="00ED0F04">
        <w:rPr>
          <w:rFonts w:ascii="Arial" w:hAnsi="Arial" w:cs="Arial"/>
          <w:b/>
          <w:color w:val="0070C0"/>
        </w:rPr>
        <w:t xml:space="preserve">mar posesión, pues a principios de </w:t>
      </w:r>
      <w:hyperlink r:id="rId80" w:tooltip="1566" w:history="1">
        <w:r w:rsidRPr="00ED0F04">
          <w:rPr>
            <w:rStyle w:val="Hipervnculo"/>
            <w:rFonts w:ascii="Arial" w:hAnsi="Arial" w:cs="Arial"/>
            <w:b/>
            <w:color w:val="0070C0"/>
            <w:u w:val="none"/>
          </w:rPr>
          <w:t>1566</w:t>
        </w:r>
      </w:hyperlink>
      <w:r w:rsidRPr="00ED0F04">
        <w:rPr>
          <w:rFonts w:ascii="Arial" w:hAnsi="Arial" w:cs="Arial"/>
          <w:b/>
          <w:color w:val="0070C0"/>
        </w:rPr>
        <w:t xml:space="preserve"> se agravó su estado de salud y murió el 30 de j</w:t>
      </w:r>
      <w:r w:rsidRPr="00ED0F04">
        <w:rPr>
          <w:rFonts w:ascii="Arial" w:hAnsi="Arial" w:cs="Arial"/>
          <w:b/>
          <w:color w:val="0070C0"/>
        </w:rPr>
        <w:t>u</w:t>
      </w:r>
      <w:r w:rsidRPr="00ED0F04">
        <w:rPr>
          <w:rFonts w:ascii="Arial" w:hAnsi="Arial" w:cs="Arial"/>
          <w:b/>
          <w:color w:val="0070C0"/>
        </w:rPr>
        <w:t xml:space="preserve">lio de ese mismo año. </w:t>
      </w:r>
    </w:p>
    <w:p w:rsidR="00741156" w:rsidRPr="00ED0F04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</w:p>
    <w:p w:rsidR="00741156" w:rsidRPr="00ED0F04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ED0F04">
        <w:rPr>
          <w:rFonts w:ascii="Arial" w:hAnsi="Arial" w:cs="Arial"/>
          <w:b/>
          <w:color w:val="0070C0"/>
        </w:rPr>
        <w:t xml:space="preserve">    A lo largo del tiempo se le han atribuido un vocabulario valencia-castellano, un tratado de escribir cartas y unos discursos políticos, pero sin pruebas que lo avalen. De hecho a</w:t>
      </w:r>
      <w:r w:rsidRPr="00ED0F04">
        <w:rPr>
          <w:rFonts w:ascii="Arial" w:hAnsi="Arial" w:cs="Arial"/>
          <w:b/>
          <w:color w:val="0070C0"/>
        </w:rPr>
        <w:t>l</w:t>
      </w:r>
      <w:r w:rsidRPr="00ED0F04">
        <w:rPr>
          <w:rFonts w:ascii="Arial" w:hAnsi="Arial" w:cs="Arial"/>
          <w:b/>
          <w:color w:val="0070C0"/>
        </w:rPr>
        <w:t>gunas atribuciones parecen completamente infundadas como el Breve Vocabulario vale</w:t>
      </w:r>
      <w:r w:rsidRPr="00ED0F04">
        <w:rPr>
          <w:rFonts w:ascii="Arial" w:hAnsi="Arial" w:cs="Arial"/>
          <w:b/>
          <w:color w:val="0070C0"/>
        </w:rPr>
        <w:t>n</w:t>
      </w:r>
      <w:r w:rsidRPr="00ED0F04">
        <w:rPr>
          <w:rFonts w:ascii="Arial" w:hAnsi="Arial" w:cs="Arial"/>
          <w:b/>
          <w:color w:val="0070C0"/>
        </w:rPr>
        <w:t xml:space="preserve">ciano y castellano de las voces más obscuras y anticuadas de Joan de </w:t>
      </w:r>
      <w:proofErr w:type="spellStart"/>
      <w:r w:rsidRPr="00ED0F04">
        <w:rPr>
          <w:rFonts w:ascii="Arial" w:hAnsi="Arial" w:cs="Arial"/>
          <w:b/>
          <w:color w:val="0070C0"/>
        </w:rPr>
        <w:t>Resa</w:t>
      </w:r>
      <w:proofErr w:type="spellEnd"/>
      <w:r w:rsidRPr="00ED0F04">
        <w:rPr>
          <w:rFonts w:ascii="Arial" w:hAnsi="Arial" w:cs="Arial"/>
          <w:b/>
          <w:color w:val="0070C0"/>
        </w:rPr>
        <w:t xml:space="preserve"> editado en Valladolid (</w:t>
      </w:r>
      <w:hyperlink r:id="rId81" w:tooltip="1555" w:history="1">
        <w:r w:rsidRPr="00ED0F04">
          <w:rPr>
            <w:rStyle w:val="Hipervnculo"/>
            <w:rFonts w:ascii="Arial" w:hAnsi="Arial" w:cs="Arial"/>
            <w:b/>
            <w:color w:val="0070C0"/>
            <w:u w:val="none"/>
          </w:rPr>
          <w:t>1555</w:t>
        </w:r>
      </w:hyperlink>
      <w:r w:rsidRPr="00ED0F04">
        <w:rPr>
          <w:rFonts w:ascii="Arial" w:hAnsi="Arial" w:cs="Arial"/>
          <w:b/>
          <w:color w:val="0070C0"/>
        </w:rPr>
        <w:t>), pues Honorato Juan fue su examinador según la cédula de impresión.</w:t>
      </w: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 xml:space="preserve"> Lo que sí podemos afirmar es que sacó a la luz en </w:t>
      </w:r>
      <w:hyperlink r:id="rId82" w:tooltip="Alcalá de Henares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Alcalá</w:t>
        </w:r>
      </w:hyperlink>
      <w:r w:rsidRPr="00741156">
        <w:rPr>
          <w:rFonts w:ascii="Arial" w:hAnsi="Arial" w:cs="Arial"/>
          <w:b/>
        </w:rPr>
        <w:t xml:space="preserve"> Los libros de la Ciencia de la Astronomía de </w:t>
      </w:r>
      <w:hyperlink r:id="rId83" w:tooltip="Alfonso X el Sabio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Alfonso X el Sabio</w:t>
        </w:r>
      </w:hyperlink>
      <w:r w:rsidRPr="00741156">
        <w:rPr>
          <w:rFonts w:ascii="Arial" w:hAnsi="Arial" w:cs="Arial"/>
          <w:b/>
        </w:rPr>
        <w:t xml:space="preserve">, del que ordenó hacer una copia ilustrada por </w:t>
      </w:r>
      <w:hyperlink r:id="rId84" w:tooltip="Juan de Herrer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Juan de Herrera</w:t>
        </w:r>
      </w:hyperlink>
      <w:r w:rsidRPr="00741156">
        <w:rPr>
          <w:rFonts w:ascii="Arial" w:hAnsi="Arial" w:cs="Arial"/>
          <w:b/>
        </w:rPr>
        <w:t xml:space="preserve">. También elaboró un dictamen, a petición del </w:t>
      </w:r>
      <w:hyperlink r:id="rId85" w:tooltip="Consejo de Castill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Consejo de Castilla</w:t>
        </w:r>
      </w:hyperlink>
      <w:r w:rsidRPr="00741156">
        <w:rPr>
          <w:rFonts w:ascii="Arial" w:hAnsi="Arial" w:cs="Arial"/>
          <w:b/>
        </w:rPr>
        <w:t xml:space="preserve">, sobre las críticas de </w:t>
      </w:r>
      <w:hyperlink r:id="rId86" w:tooltip="Alonso de Santa Cruz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Alonso de Santa Cruz</w:t>
        </w:r>
      </w:hyperlink>
      <w:r w:rsidRPr="00741156">
        <w:rPr>
          <w:rFonts w:ascii="Arial" w:hAnsi="Arial" w:cs="Arial"/>
          <w:b/>
        </w:rPr>
        <w:t xml:space="preserve"> a los Anales del Reino de Aragón de su amigo </w:t>
      </w:r>
      <w:hyperlink r:id="rId87" w:tooltip="Jerónimo de Zurit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Jerónimo de Zurita</w:t>
        </w:r>
      </w:hyperlink>
      <w:r w:rsidRPr="00741156">
        <w:rPr>
          <w:rFonts w:ascii="Arial" w:hAnsi="Arial" w:cs="Arial"/>
          <w:b/>
        </w:rPr>
        <w:t xml:space="preserve">. </w:t>
      </w: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741156">
        <w:rPr>
          <w:rFonts w:ascii="Arial" w:hAnsi="Arial" w:cs="Arial"/>
          <w:b/>
        </w:rPr>
        <w:t xml:space="preserve">Tras su fallecimiento el príncipe </w:t>
      </w:r>
      <w:hyperlink r:id="rId88" w:tooltip="Carlos de Austria (príncipe de Asturias)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Carlos</w:t>
        </w:r>
      </w:hyperlink>
      <w:r w:rsidRPr="00741156">
        <w:rPr>
          <w:rFonts w:ascii="Arial" w:hAnsi="Arial" w:cs="Arial"/>
          <w:b/>
        </w:rPr>
        <w:t xml:space="preserve"> ordenó que se le remitiera su biblioteca y sus colecciones de antigüedades, monedas e instrumentos astronómicos, muchas de las cu</w:t>
      </w:r>
      <w:r w:rsidRPr="00741156">
        <w:rPr>
          <w:rFonts w:ascii="Arial" w:hAnsi="Arial" w:cs="Arial"/>
          <w:b/>
        </w:rPr>
        <w:t>a</w:t>
      </w:r>
      <w:r w:rsidRPr="00741156">
        <w:rPr>
          <w:rFonts w:ascii="Arial" w:hAnsi="Arial" w:cs="Arial"/>
          <w:b/>
        </w:rPr>
        <w:t xml:space="preserve">les en su día las había heredado del rector del Estudio General de Valencia y catedrático de Filosofía, Juan Andrés </w:t>
      </w:r>
      <w:proofErr w:type="spellStart"/>
      <w:r w:rsidRPr="00741156">
        <w:rPr>
          <w:rFonts w:ascii="Arial" w:hAnsi="Arial" w:cs="Arial"/>
          <w:b/>
        </w:rPr>
        <w:t>Estrany</w:t>
      </w:r>
      <w:proofErr w:type="spellEnd"/>
      <w:r w:rsidRPr="00741156">
        <w:rPr>
          <w:rFonts w:ascii="Arial" w:hAnsi="Arial" w:cs="Arial"/>
          <w:b/>
        </w:rPr>
        <w:t xml:space="preserve">. Lo más selecto de estas piezas y libros, tras la muerte de </w:t>
      </w:r>
      <w:hyperlink r:id="rId89" w:tooltip="Carlos de Austria (príncipe de Asturias)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Carlos</w:t>
        </w:r>
      </w:hyperlink>
      <w:r w:rsidRPr="00741156">
        <w:rPr>
          <w:rFonts w:ascii="Arial" w:hAnsi="Arial" w:cs="Arial"/>
          <w:b/>
        </w:rPr>
        <w:t xml:space="preserve">, pasaron con posterioridad a </w:t>
      </w:r>
      <w:hyperlink r:id="rId90" w:tooltip="Monasterio de El Escorial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El Escorial</w:t>
        </w:r>
      </w:hyperlink>
      <w:r w:rsidRPr="00741156">
        <w:rPr>
          <w:rFonts w:ascii="Arial" w:hAnsi="Arial" w:cs="Arial"/>
          <w:b/>
        </w:rPr>
        <w:t xml:space="preserve"> por orden de </w:t>
      </w:r>
      <w:hyperlink r:id="rId91" w:tooltip="Felipe II de España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Felipe II</w:t>
        </w:r>
      </w:hyperlink>
      <w:r w:rsidRPr="00741156">
        <w:rPr>
          <w:rFonts w:ascii="Arial" w:hAnsi="Arial" w:cs="Arial"/>
          <w:b/>
        </w:rPr>
        <w:t>, donde aún se co</w:t>
      </w:r>
      <w:r w:rsidRPr="00741156">
        <w:rPr>
          <w:rFonts w:ascii="Arial" w:hAnsi="Arial" w:cs="Arial"/>
          <w:b/>
        </w:rPr>
        <w:t>n</w:t>
      </w:r>
      <w:r w:rsidRPr="00741156">
        <w:rPr>
          <w:rFonts w:ascii="Arial" w:hAnsi="Arial" w:cs="Arial"/>
          <w:b/>
        </w:rPr>
        <w:t xml:space="preserve">servan por ejemplo en su Real Biblioteca. </w:t>
      </w: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41156">
        <w:rPr>
          <w:rFonts w:ascii="Arial" w:hAnsi="Arial" w:cs="Arial"/>
          <w:b/>
        </w:rPr>
        <w:t xml:space="preserve">El recuerdo de la figura del humanista y de sus servicios prestados a la corona se vio estimulado en el </w:t>
      </w:r>
      <w:hyperlink r:id="rId92" w:tooltip="Siglo XVII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siglo XVII</w:t>
        </w:r>
      </w:hyperlink>
      <w:r>
        <w:rPr>
          <w:rFonts w:ascii="Arial" w:hAnsi="Arial" w:cs="Arial"/>
          <w:b/>
        </w:rPr>
        <w:t>,</w:t>
      </w:r>
      <w:r w:rsidRPr="00741156">
        <w:rPr>
          <w:rFonts w:ascii="Arial" w:hAnsi="Arial" w:cs="Arial"/>
          <w:b/>
        </w:rPr>
        <w:t xml:space="preserve"> especialmente por su sobrino nieto Antonio Juan de Centelles. Este jurisconsulto empleo la figura del su antepasado como medio para favorecer su pr</w:t>
      </w:r>
      <w:r w:rsidRPr="00741156">
        <w:rPr>
          <w:rFonts w:ascii="Arial" w:hAnsi="Arial" w:cs="Arial"/>
          <w:b/>
        </w:rPr>
        <w:t>o</w:t>
      </w:r>
      <w:r w:rsidRPr="00741156">
        <w:rPr>
          <w:rFonts w:ascii="Arial" w:hAnsi="Arial" w:cs="Arial"/>
          <w:b/>
        </w:rPr>
        <w:t xml:space="preserve">pia carrera. Por ello fue el promotor e incluso escritor de algunas de las obras que durante el </w:t>
      </w:r>
      <w:hyperlink r:id="rId93" w:tooltip="Siglo XVII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</w:rPr>
          <w:t>siglo XVII</w:t>
        </w:r>
      </w:hyperlink>
      <w:r w:rsidRPr="00741156">
        <w:rPr>
          <w:rFonts w:ascii="Arial" w:hAnsi="Arial" w:cs="Arial"/>
          <w:b/>
        </w:rPr>
        <w:t xml:space="preserve"> glosaron la figura de Honorato Juan.</w:t>
      </w:r>
    </w:p>
    <w:p w:rsidR="00741156" w:rsidRPr="00741156" w:rsidRDefault="00741156" w:rsidP="0074115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41156">
        <w:rPr>
          <w:rFonts w:ascii="Arial" w:hAnsi="Arial" w:cs="Arial"/>
          <w:b/>
        </w:rPr>
        <w:t>​</w:t>
      </w:r>
      <w:hyperlink r:id="rId94" w:anchor="cite_note-8" w:history="1">
        <w:r w:rsidRPr="00741156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8</w:t>
        </w:r>
      </w:hyperlink>
      <w:r w:rsidRPr="00741156">
        <w:rPr>
          <w:rFonts w:ascii="Arial" w:hAnsi="Arial" w:cs="Arial"/>
          <w:b/>
        </w:rPr>
        <w:t xml:space="preserve">​ </w:t>
      </w:r>
    </w:p>
    <w:p w:rsidR="00741156" w:rsidRPr="00ED0F04" w:rsidRDefault="00741156" w:rsidP="00741156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ED0F04">
        <w:rPr>
          <w:rStyle w:val="mw-headline"/>
          <w:rFonts w:ascii="Arial" w:hAnsi="Arial" w:cs="Arial"/>
          <w:color w:val="FF0000"/>
          <w:sz w:val="24"/>
          <w:szCs w:val="24"/>
        </w:rPr>
        <w:t>Obras</w:t>
      </w:r>
    </w:p>
    <w:p w:rsidR="00741156" w:rsidRDefault="00741156" w:rsidP="00741156">
      <w:pPr>
        <w:widowControl/>
        <w:autoSpaceDE/>
        <w:autoSpaceDN/>
        <w:adjustRightInd/>
        <w:jc w:val="both"/>
        <w:rPr>
          <w:b/>
        </w:rPr>
      </w:pPr>
    </w:p>
    <w:p w:rsidR="00741156" w:rsidRPr="00741156" w:rsidRDefault="00741156" w:rsidP="00ED0F0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741156">
        <w:rPr>
          <w:b/>
        </w:rPr>
        <w:t xml:space="preserve"> </w:t>
      </w:r>
      <w:r w:rsidR="00FB22ED">
        <w:rPr>
          <w:b/>
        </w:rPr>
        <w:t xml:space="preserve">   </w:t>
      </w:r>
      <w:proofErr w:type="spellStart"/>
      <w:r w:rsidRPr="00741156">
        <w:rPr>
          <w:b/>
        </w:rPr>
        <w:t>Catechismus</w:t>
      </w:r>
      <w:proofErr w:type="spellEnd"/>
      <w:r w:rsidRPr="00741156">
        <w:rPr>
          <w:b/>
        </w:rPr>
        <w:t xml:space="preserve"> </w:t>
      </w:r>
      <w:proofErr w:type="spellStart"/>
      <w:r w:rsidRPr="00741156">
        <w:rPr>
          <w:b/>
        </w:rPr>
        <w:t>seu</w:t>
      </w:r>
      <w:proofErr w:type="spellEnd"/>
      <w:r w:rsidRPr="00741156">
        <w:rPr>
          <w:b/>
        </w:rPr>
        <w:t xml:space="preserve"> </w:t>
      </w:r>
      <w:proofErr w:type="spellStart"/>
      <w:r w:rsidRPr="00741156">
        <w:rPr>
          <w:b/>
        </w:rPr>
        <w:t>Manuale</w:t>
      </w:r>
      <w:proofErr w:type="spellEnd"/>
      <w:r w:rsidRPr="00741156">
        <w:rPr>
          <w:b/>
        </w:rPr>
        <w:t xml:space="preserve"> </w:t>
      </w:r>
      <w:proofErr w:type="spellStart"/>
      <w:r w:rsidRPr="00741156">
        <w:rPr>
          <w:b/>
        </w:rPr>
        <w:t>Oxomensis</w:t>
      </w:r>
      <w:proofErr w:type="spellEnd"/>
      <w:r w:rsidRPr="00741156">
        <w:rPr>
          <w:b/>
        </w:rPr>
        <w:t xml:space="preserve">. El Burgo de </w:t>
      </w:r>
      <w:proofErr w:type="spellStart"/>
      <w:r w:rsidRPr="00741156">
        <w:rPr>
          <w:b/>
        </w:rPr>
        <w:t>Osma</w:t>
      </w:r>
      <w:proofErr w:type="spellEnd"/>
      <w:r w:rsidRPr="00741156">
        <w:rPr>
          <w:b/>
        </w:rPr>
        <w:t>, Díaz de Córdoba, 1565</w:t>
      </w:r>
    </w:p>
    <w:p w:rsidR="00ED0F04" w:rsidRDefault="00741156" w:rsidP="00ED0F04">
      <w:pPr>
        <w:widowControl/>
        <w:autoSpaceDE/>
        <w:autoSpaceDN/>
        <w:adjustRightInd/>
        <w:jc w:val="both"/>
        <w:rPr>
          <w:b/>
          <w:i/>
          <w:iCs/>
        </w:rPr>
      </w:pPr>
      <w:r w:rsidRPr="00741156">
        <w:rPr>
          <w:rFonts w:ascii="Times New Roman" w:hAnsi="Times New Roman" w:cs="Times New Roman"/>
          <w:b/>
        </w:rPr>
        <w:t xml:space="preserve">    </w:t>
      </w:r>
      <w:r w:rsidR="00ED0F04">
        <w:rPr>
          <w:rFonts w:ascii="Times New Roman" w:hAnsi="Times New Roman" w:cs="Times New Roman"/>
          <w:b/>
        </w:rPr>
        <w:t xml:space="preserve"> </w:t>
      </w:r>
      <w:r w:rsidR="00FB22ED">
        <w:rPr>
          <w:rFonts w:ascii="Times New Roman" w:hAnsi="Times New Roman" w:cs="Times New Roman"/>
          <w:b/>
        </w:rPr>
        <w:t xml:space="preserve">  </w:t>
      </w:r>
      <w:r w:rsidR="00077CB4" w:rsidRPr="00741156">
        <w:rPr>
          <w:b/>
          <w:i/>
          <w:iCs/>
        </w:rPr>
        <w:t xml:space="preserve">Abecedario vertido al castellano de los vocablos lemosines, </w:t>
      </w:r>
    </w:p>
    <w:p w:rsidR="00077CB4" w:rsidRPr="00741156" w:rsidRDefault="00ED0F04" w:rsidP="00ED0F04">
      <w:pPr>
        <w:widowControl/>
        <w:autoSpaceDE/>
        <w:autoSpaceDN/>
        <w:adjustRightInd/>
        <w:jc w:val="both"/>
        <w:rPr>
          <w:b/>
        </w:rPr>
      </w:pPr>
      <w:r>
        <w:rPr>
          <w:b/>
          <w:i/>
          <w:iCs/>
        </w:rPr>
        <w:t xml:space="preserve">     </w:t>
      </w:r>
      <w:r w:rsidR="00FB22ED">
        <w:rPr>
          <w:b/>
          <w:i/>
          <w:iCs/>
        </w:rPr>
        <w:t xml:space="preserve"> </w:t>
      </w:r>
      <w:r w:rsidR="00077CB4" w:rsidRPr="00741156">
        <w:rPr>
          <w:b/>
          <w:i/>
          <w:iCs/>
        </w:rPr>
        <w:t>Discursos políticos</w:t>
      </w:r>
      <w:r w:rsidR="00077CB4" w:rsidRPr="00741156">
        <w:rPr>
          <w:b/>
        </w:rPr>
        <w:t xml:space="preserve"> y diversas cartas.</w:t>
      </w:r>
    </w:p>
    <w:p w:rsidR="00E6669C" w:rsidRDefault="00E6669C" w:rsidP="00E6669C">
      <w:pPr>
        <w:pStyle w:val="NormalWeb"/>
        <w:jc w:val="center"/>
        <w:rPr>
          <w:rFonts w:ascii="Arial" w:hAnsi="Arial" w:cs="Arial"/>
          <w:b/>
          <w:bCs/>
        </w:rPr>
      </w:pPr>
    </w:p>
    <w:p w:rsidR="009653CD" w:rsidRDefault="009653CD" w:rsidP="00E6669C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581400" cy="3800174"/>
            <wp:effectExtent l="19050" t="0" r="0" b="0"/>
            <wp:docPr id="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18345" t="14552" r="18307" b="-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79" cy="380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4989830" cy="1925310"/>
            <wp:effectExtent l="1905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15765" t="48321" r="19883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1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CD" w:rsidRDefault="009653CD" w:rsidP="00E6669C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03974" cy="3000375"/>
            <wp:effectExtent l="19050" t="0" r="1526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18632" t="27985" r="13147" b="3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52" cy="300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3CD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F04" w:rsidRDefault="00ED0F04" w:rsidP="005661D3">
      <w:r>
        <w:separator/>
      </w:r>
    </w:p>
  </w:endnote>
  <w:endnote w:type="continuationSeparator" w:id="1">
    <w:p w:rsidR="00ED0F04" w:rsidRDefault="00ED0F04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F04" w:rsidRDefault="00ED0F04" w:rsidP="005661D3">
      <w:r>
        <w:separator/>
      </w:r>
    </w:p>
  </w:footnote>
  <w:footnote w:type="continuationSeparator" w:id="1">
    <w:p w:rsidR="00ED0F04" w:rsidRDefault="00ED0F04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392A91"/>
    <w:multiLevelType w:val="multilevel"/>
    <w:tmpl w:val="681C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77CB4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20E8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157F5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05CD7"/>
    <w:rsid w:val="00312AE6"/>
    <w:rsid w:val="00312D5E"/>
    <w:rsid w:val="00316CDC"/>
    <w:rsid w:val="003175CB"/>
    <w:rsid w:val="00326E69"/>
    <w:rsid w:val="00345347"/>
    <w:rsid w:val="0035020A"/>
    <w:rsid w:val="00352CB8"/>
    <w:rsid w:val="00367B70"/>
    <w:rsid w:val="003749CC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B468C"/>
    <w:rsid w:val="005C2CAB"/>
    <w:rsid w:val="005D0AA7"/>
    <w:rsid w:val="005F510A"/>
    <w:rsid w:val="00612B85"/>
    <w:rsid w:val="0062125D"/>
    <w:rsid w:val="0062732D"/>
    <w:rsid w:val="006300FF"/>
    <w:rsid w:val="00637951"/>
    <w:rsid w:val="006417DB"/>
    <w:rsid w:val="00642F7A"/>
    <w:rsid w:val="006569D3"/>
    <w:rsid w:val="006649EF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14886"/>
    <w:rsid w:val="00715890"/>
    <w:rsid w:val="007200A8"/>
    <w:rsid w:val="00720E5B"/>
    <w:rsid w:val="00740B5C"/>
    <w:rsid w:val="00741156"/>
    <w:rsid w:val="007438AC"/>
    <w:rsid w:val="007563DA"/>
    <w:rsid w:val="007877A9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653CD"/>
    <w:rsid w:val="0097418F"/>
    <w:rsid w:val="00977BF9"/>
    <w:rsid w:val="009943F5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AF0795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4622"/>
    <w:rsid w:val="00E96A16"/>
    <w:rsid w:val="00EA0AE1"/>
    <w:rsid w:val="00EA1317"/>
    <w:rsid w:val="00EA54F5"/>
    <w:rsid w:val="00EB129E"/>
    <w:rsid w:val="00ED0267"/>
    <w:rsid w:val="00ED0F04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4"/>
    <w:rsid w:val="00FA7567"/>
    <w:rsid w:val="00FB0388"/>
    <w:rsid w:val="00FB0772"/>
    <w:rsid w:val="00FB22ED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9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9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Luis_Vives" TargetMode="External"/><Relationship Id="rId21" Type="http://schemas.openxmlformats.org/officeDocument/2006/relationships/hyperlink" Target="https://es.wikipedia.org/wiki/Luis_Vives" TargetMode="External"/><Relationship Id="rId34" Type="http://schemas.openxmlformats.org/officeDocument/2006/relationships/hyperlink" Target="https://es.wikipedia.org/wiki/Universidad_de_Lovaina" TargetMode="External"/><Relationship Id="rId42" Type="http://schemas.openxmlformats.org/officeDocument/2006/relationships/hyperlink" Target="https://es.wikipedia.org/wiki/Virgilio" TargetMode="External"/><Relationship Id="rId47" Type="http://schemas.openxmlformats.org/officeDocument/2006/relationships/hyperlink" Target="https://es.wikipedia.org/wiki/Juan_Mart%C3%ADnez_Siliceo" TargetMode="External"/><Relationship Id="rId50" Type="http://schemas.openxmlformats.org/officeDocument/2006/relationships/hyperlink" Target="https://es.wikipedia.org/wiki/Juan_Gin%C3%A9s_de_Sep%C3%BAlveda" TargetMode="External"/><Relationship Id="rId55" Type="http://schemas.openxmlformats.org/officeDocument/2006/relationships/hyperlink" Target="https://es.wikipedia.org/wiki/Inquisici%C3%B3n" TargetMode="External"/><Relationship Id="rId63" Type="http://schemas.openxmlformats.org/officeDocument/2006/relationships/hyperlink" Target="https://es.wikipedia.org/wiki/Giovanni_Poggio" TargetMode="External"/><Relationship Id="rId68" Type="http://schemas.openxmlformats.org/officeDocument/2006/relationships/hyperlink" Target="https://es.wikipedia.org/wiki/Mar%C3%ADa_Tudor" TargetMode="External"/><Relationship Id="rId76" Type="http://schemas.openxmlformats.org/officeDocument/2006/relationships/hyperlink" Target="https://es.wikipedia.org/wiki/Alejandro_Farnesio_(duque_de_Parma)" TargetMode="External"/><Relationship Id="rId84" Type="http://schemas.openxmlformats.org/officeDocument/2006/relationships/hyperlink" Target="https://es.wikipedia.org/wiki/Juan_de_Herrera" TargetMode="External"/><Relationship Id="rId89" Type="http://schemas.openxmlformats.org/officeDocument/2006/relationships/hyperlink" Target="https://es.wikipedia.org/wiki/Carlos_de_Austria_(pr%C3%ADncipe_de_Asturias)" TargetMode="External"/><Relationship Id="rId97" Type="http://schemas.openxmlformats.org/officeDocument/2006/relationships/image" Target="media/image4.png"/><Relationship Id="rId7" Type="http://schemas.openxmlformats.org/officeDocument/2006/relationships/endnotes" Target="endnotes.xml"/><Relationship Id="rId71" Type="http://schemas.openxmlformats.org/officeDocument/2006/relationships/hyperlink" Target="https://es.wikipedia.org/wiki/Carlos_de_Austria_(pr%C3%ADncipe_de_Asturias)" TargetMode="External"/><Relationship Id="rId92" Type="http://schemas.openxmlformats.org/officeDocument/2006/relationships/hyperlink" Target="https://es.wikipedia.org/wiki/Siglo_XVI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J%C3%A1tiva" TargetMode="External"/><Relationship Id="rId29" Type="http://schemas.openxmlformats.org/officeDocument/2006/relationships/hyperlink" Target="https://es.wikipedia.org/w/index.php?title=Andreas_Schott&amp;action=edit&amp;redlink=1" TargetMode="External"/><Relationship Id="rId11" Type="http://schemas.openxmlformats.org/officeDocument/2006/relationships/hyperlink" Target="https://es.wikipedia.org/wiki/Valencia" TargetMode="External"/><Relationship Id="rId24" Type="http://schemas.openxmlformats.org/officeDocument/2006/relationships/hyperlink" Target="https://es.wikipedia.org/wiki/Alfonso_Garc%C3%ADa_Matamoros" TargetMode="External"/><Relationship Id="rId32" Type="http://schemas.openxmlformats.org/officeDocument/2006/relationships/hyperlink" Target="https://es.wikipedia.org/wiki/Luis_Vives" TargetMode="External"/><Relationship Id="rId37" Type="http://schemas.openxmlformats.org/officeDocument/2006/relationships/hyperlink" Target="https://es.wikipedia.org/wiki/Andr%C3%A9_de_Resende" TargetMode="External"/><Relationship Id="rId40" Type="http://schemas.openxmlformats.org/officeDocument/2006/relationships/hyperlink" Target="https://es.wikipedia.org/wiki/Policiano" TargetMode="External"/><Relationship Id="rId45" Type="http://schemas.openxmlformats.org/officeDocument/2006/relationships/hyperlink" Target="https://es.wikipedia.org/wiki/Argel" TargetMode="External"/><Relationship Id="rId53" Type="http://schemas.openxmlformats.org/officeDocument/2006/relationships/hyperlink" Target="https://es.wikipedia.org/wiki/Erasmo_de_R%C3%B3terdam" TargetMode="External"/><Relationship Id="rId58" Type="http://schemas.openxmlformats.org/officeDocument/2006/relationships/hyperlink" Target="https://es.wikipedia.org/wiki/Agust%C3%ADn_Cazalla" TargetMode="External"/><Relationship Id="rId66" Type="http://schemas.openxmlformats.org/officeDocument/2006/relationships/hyperlink" Target="https://es.wikipedia.org/wiki/Felipe_II_de_Espa%C3%B1a" TargetMode="External"/><Relationship Id="rId74" Type="http://schemas.openxmlformats.org/officeDocument/2006/relationships/hyperlink" Target="https://es.wikipedia.org/wiki/Alcal%C3%A1_de_Henares" TargetMode="External"/><Relationship Id="rId79" Type="http://schemas.openxmlformats.org/officeDocument/2006/relationships/hyperlink" Target="https://es.wikipedia.org/wiki/Di%C3%B3cesis_de_Cartagena" TargetMode="External"/><Relationship Id="rId87" Type="http://schemas.openxmlformats.org/officeDocument/2006/relationships/hyperlink" Target="https://es.wikipedia.org/wiki/Jer%C3%B3nimo_de_Zurit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Estatuto_de_limpieza_de_sangre" TargetMode="External"/><Relationship Id="rId82" Type="http://schemas.openxmlformats.org/officeDocument/2006/relationships/hyperlink" Target="https://es.wikipedia.org/wiki/Alcal%C3%A1_de_Henares" TargetMode="External"/><Relationship Id="rId90" Type="http://schemas.openxmlformats.org/officeDocument/2006/relationships/hyperlink" Target="https://es.wikipedia.org/wiki/Monasterio_de_El_Escorial" TargetMode="External"/><Relationship Id="rId95" Type="http://schemas.openxmlformats.org/officeDocument/2006/relationships/image" Target="media/image2.png"/><Relationship Id="rId19" Type="http://schemas.openxmlformats.org/officeDocument/2006/relationships/hyperlink" Target="https://es.wikipedia.org/wiki/1522" TargetMode="External"/><Relationship Id="rId14" Type="http://schemas.openxmlformats.org/officeDocument/2006/relationships/hyperlink" Target="https://es.wikipedia.org/wiki/Di%C3%B3cesis_de_Osma-Soria" TargetMode="External"/><Relationship Id="rId22" Type="http://schemas.openxmlformats.org/officeDocument/2006/relationships/hyperlink" Target="https://es.wikipedia.org/wiki/Carlos_I_de_Espa%C3%B1a" TargetMode="External"/><Relationship Id="rId27" Type="http://schemas.openxmlformats.org/officeDocument/2006/relationships/hyperlink" Target="https://es.wikipedia.org/wiki/Guillaume_Bud%C3%A9" TargetMode="External"/><Relationship Id="rId30" Type="http://schemas.openxmlformats.org/officeDocument/2006/relationships/hyperlink" Target="https://es.wikipedia.org/wiki/Arias_Montano" TargetMode="External"/><Relationship Id="rId35" Type="http://schemas.openxmlformats.org/officeDocument/2006/relationships/hyperlink" Target="https://es.wikipedia.org/wiki/Flandes" TargetMode="External"/><Relationship Id="rId43" Type="http://schemas.openxmlformats.org/officeDocument/2006/relationships/hyperlink" Target="https://es.wikipedia.org/wiki/Terencio" TargetMode="External"/><Relationship Id="rId48" Type="http://schemas.openxmlformats.org/officeDocument/2006/relationships/hyperlink" Target="https://es.wikipedia.org/wiki/Felipe_II_de_Espa%C3%B1a" TargetMode="External"/><Relationship Id="rId56" Type="http://schemas.openxmlformats.org/officeDocument/2006/relationships/hyperlink" Target="https://es.wikipedia.org/wiki/Reginaldo_Pole" TargetMode="External"/><Relationship Id="rId64" Type="http://schemas.openxmlformats.org/officeDocument/2006/relationships/hyperlink" Target="https://es.wikipedia.org/wiki/Marcelo_II" TargetMode="External"/><Relationship Id="rId69" Type="http://schemas.openxmlformats.org/officeDocument/2006/relationships/hyperlink" Target="https://es.wikipedia.org/wiki/Carlos_de_Austria_(pr%C3%ADncipe_de_Asturias)" TargetMode="External"/><Relationship Id="rId77" Type="http://schemas.openxmlformats.org/officeDocument/2006/relationships/hyperlink" Target="https://es.wikipedia.org/wiki/Di%C3%B3cesis_de_Osma-Soria" TargetMode="External"/><Relationship Id="rId8" Type="http://schemas.openxmlformats.org/officeDocument/2006/relationships/hyperlink" Target="http://biblioteca.ayto-xativa.es/node/103" TargetMode="External"/><Relationship Id="rId51" Type="http://schemas.openxmlformats.org/officeDocument/2006/relationships/hyperlink" Target="https://es.wikipedia.org/wiki/Juan_Calvete_de_Estrella" TargetMode="External"/><Relationship Id="rId72" Type="http://schemas.openxmlformats.org/officeDocument/2006/relationships/hyperlink" Target="https://es.wikipedia.org/wiki/1560" TargetMode="External"/><Relationship Id="rId80" Type="http://schemas.openxmlformats.org/officeDocument/2006/relationships/hyperlink" Target="https://es.wikipedia.org/wiki/1566" TargetMode="External"/><Relationship Id="rId85" Type="http://schemas.openxmlformats.org/officeDocument/2006/relationships/hyperlink" Target="https://es.wikipedia.org/wiki/Consejo_de_Castilla" TargetMode="External"/><Relationship Id="rId93" Type="http://schemas.openxmlformats.org/officeDocument/2006/relationships/hyperlink" Target="https://es.wikipedia.org/wiki/Siglo_XVII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Felipe_II_de_Espa%C3%B1a" TargetMode="External"/><Relationship Id="rId17" Type="http://schemas.openxmlformats.org/officeDocument/2006/relationships/hyperlink" Target="https://es.wikipedia.org/wiki/Valencia" TargetMode="External"/><Relationship Id="rId25" Type="http://schemas.openxmlformats.org/officeDocument/2006/relationships/hyperlink" Target="https://es.wikipedia.org/wiki/Universidad_de_Alcal%C3%A1_de_Henares_(hist%C3%B3rica)" TargetMode="External"/><Relationship Id="rId33" Type="http://schemas.openxmlformats.org/officeDocument/2006/relationships/hyperlink" Target="https://es.wikipedia.org/wiki/Erasmo_de_R%C3%B3terdam" TargetMode="External"/><Relationship Id="rId38" Type="http://schemas.openxmlformats.org/officeDocument/2006/relationships/hyperlink" Target="https://es.wikipedia.org/wiki/Gin%C3%A9s_de_Sep%C3%BAlveda" TargetMode="External"/><Relationship Id="rId46" Type="http://schemas.openxmlformats.org/officeDocument/2006/relationships/hyperlink" Target="https://es.wikipedia.org/wiki/Carlos_I_de_Espa%C3%B1a" TargetMode="External"/><Relationship Id="rId59" Type="http://schemas.openxmlformats.org/officeDocument/2006/relationships/hyperlink" Target="https://es.wikipedia.org/wiki/1559" TargetMode="External"/><Relationship Id="rId67" Type="http://schemas.openxmlformats.org/officeDocument/2006/relationships/hyperlink" Target="https://es.wikipedia.org/wiki/Inglaterra" TargetMode="External"/><Relationship Id="rId20" Type="http://schemas.openxmlformats.org/officeDocument/2006/relationships/hyperlink" Target="https://es.wikipedia.org/wiki/Lovaina" TargetMode="External"/><Relationship Id="rId41" Type="http://schemas.openxmlformats.org/officeDocument/2006/relationships/hyperlink" Target="https://es.wikipedia.org/wiki/Cicer%C3%B3n" TargetMode="External"/><Relationship Id="rId54" Type="http://schemas.openxmlformats.org/officeDocument/2006/relationships/hyperlink" Target="https://es.wikipedia.org/wiki/Estatutos_de_limpieza_de_sangre" TargetMode="External"/><Relationship Id="rId62" Type="http://schemas.openxmlformats.org/officeDocument/2006/relationships/hyperlink" Target="https://es.wikipedia.org/wiki/Gin%C3%A9s_de_Sep%C3%BAlveda" TargetMode="External"/><Relationship Id="rId70" Type="http://schemas.openxmlformats.org/officeDocument/2006/relationships/hyperlink" Target="https://es.wikipedia.org/wiki/Educaci%C3%B3n_del_pr%C3%ADncipe_cristiano" TargetMode="External"/><Relationship Id="rId75" Type="http://schemas.openxmlformats.org/officeDocument/2006/relationships/hyperlink" Target="https://es.wikipedia.org/wiki/Juan_de_Austria" TargetMode="External"/><Relationship Id="rId83" Type="http://schemas.openxmlformats.org/officeDocument/2006/relationships/hyperlink" Target="https://es.wikipedia.org/wiki/Alfonso_X_el_Sabio" TargetMode="External"/><Relationship Id="rId88" Type="http://schemas.openxmlformats.org/officeDocument/2006/relationships/hyperlink" Target="https://es.wikipedia.org/wiki/Carlos_de_Austria_(pr%C3%ADncipe_de_Asturias)" TargetMode="External"/><Relationship Id="rId91" Type="http://schemas.openxmlformats.org/officeDocument/2006/relationships/hyperlink" Target="https://es.wikipedia.org/wiki/Felipe_II_de_Espa%C3%B1a" TargetMode="External"/><Relationship Id="rId9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wikipedia.org/wiki/1507" TargetMode="External"/><Relationship Id="rId23" Type="http://schemas.openxmlformats.org/officeDocument/2006/relationships/hyperlink" Target="https://es.wikipedia.org/wiki/Flandes" TargetMode="External"/><Relationship Id="rId28" Type="http://schemas.openxmlformats.org/officeDocument/2006/relationships/hyperlink" Target="https://es.wikipedia.org/wiki/Jacopo_Sadoleto" TargetMode="External"/><Relationship Id="rId36" Type="http://schemas.openxmlformats.org/officeDocument/2006/relationships/hyperlink" Target="https://es.wikipedia.org/wiki/Reginaldo_Pole" TargetMode="External"/><Relationship Id="rId49" Type="http://schemas.openxmlformats.org/officeDocument/2006/relationships/hyperlink" Target="https://es.wikipedia.org/wiki/Carlos_I_de_Espa%C3%B1a" TargetMode="External"/><Relationship Id="rId57" Type="http://schemas.openxmlformats.org/officeDocument/2006/relationships/hyperlink" Target="https://es.wikipedia.org/wiki/1555" TargetMode="External"/><Relationship Id="rId10" Type="http://schemas.openxmlformats.org/officeDocument/2006/relationships/hyperlink" Target="https://es.wikipedia.org/wiki/1507" TargetMode="External"/><Relationship Id="rId31" Type="http://schemas.openxmlformats.org/officeDocument/2006/relationships/hyperlink" Target="https://es.wikipedia.org/wiki/1530" TargetMode="External"/><Relationship Id="rId44" Type="http://schemas.openxmlformats.org/officeDocument/2006/relationships/hyperlink" Target="https://es.wikipedia.org/wiki/1541" TargetMode="External"/><Relationship Id="rId52" Type="http://schemas.openxmlformats.org/officeDocument/2006/relationships/hyperlink" Target="https://es.wikipedia.org/wiki/Educaci%C3%B3n_del_pr%C3%ADncipe_cristiano" TargetMode="External"/><Relationship Id="rId60" Type="http://schemas.openxmlformats.org/officeDocument/2006/relationships/hyperlink" Target="https://es.wikipedia.org/wiki/Concilio_de_Trento" TargetMode="External"/><Relationship Id="rId65" Type="http://schemas.openxmlformats.org/officeDocument/2006/relationships/hyperlink" Target="https://es.wikipedia.org/wiki/1554" TargetMode="External"/><Relationship Id="rId73" Type="http://schemas.openxmlformats.org/officeDocument/2006/relationships/hyperlink" Target="https://es.wikipedia.org/wiki/Felipe_II_de_Espa%C3%B1a" TargetMode="External"/><Relationship Id="rId78" Type="http://schemas.openxmlformats.org/officeDocument/2006/relationships/hyperlink" Target="https://es.wikipedia.org/wiki/Soria" TargetMode="External"/><Relationship Id="rId81" Type="http://schemas.openxmlformats.org/officeDocument/2006/relationships/hyperlink" Target="https://es.wikipedia.org/wiki/1555" TargetMode="External"/><Relationship Id="rId86" Type="http://schemas.openxmlformats.org/officeDocument/2006/relationships/hyperlink" Target="https://es.wikipedia.org/wiki/Alonso_de_Santa_Cruz" TargetMode="External"/><Relationship Id="rId94" Type="http://schemas.openxmlformats.org/officeDocument/2006/relationships/hyperlink" Target="https://es.wikipedia.org/wiki/Honorato_Juan_Tristull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s://es.wikipedia.org/wiki/Carlos_de_Austria_(pr%C3%ADncipe_de_Asturias)" TargetMode="External"/><Relationship Id="rId18" Type="http://schemas.openxmlformats.org/officeDocument/2006/relationships/hyperlink" Target="https://es.wikipedia.org/wiki/Valencia" TargetMode="External"/><Relationship Id="rId39" Type="http://schemas.openxmlformats.org/officeDocument/2006/relationships/hyperlink" Target="https://es.wikipedia.org/wiki/Erasmo_de_R%C3%B3terda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2697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2019-07-27T08:12:00Z</dcterms:created>
  <dcterms:modified xsi:type="dcterms:W3CDTF">2019-07-27T08:12:00Z</dcterms:modified>
</cp:coreProperties>
</file>