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BD" w:rsidRDefault="001310BD" w:rsidP="00CE4987">
      <w:pPr>
        <w:rPr>
          <w:b/>
          <w:noProof/>
          <w:sz w:val="28"/>
          <w:szCs w:val="28"/>
        </w:rPr>
      </w:pPr>
    </w:p>
    <w:p w:rsidR="001310BD" w:rsidRDefault="001310BD" w:rsidP="00CE4987">
      <w:pPr>
        <w:rPr>
          <w:b/>
          <w:noProof/>
          <w:sz w:val="28"/>
          <w:szCs w:val="28"/>
        </w:rPr>
      </w:pPr>
    </w:p>
    <w:p w:rsidR="001310BD" w:rsidRPr="0055529B" w:rsidRDefault="003A389C" w:rsidP="00BA02F5">
      <w:pPr>
        <w:jc w:val="center"/>
        <w:rPr>
          <w:b/>
          <w:noProof/>
          <w:color w:val="FF0000"/>
          <w:sz w:val="36"/>
          <w:szCs w:val="36"/>
        </w:rPr>
      </w:pPr>
      <w:r w:rsidRPr="0055529B">
        <w:rPr>
          <w:b/>
          <w:noProof/>
          <w:color w:val="FF0000"/>
          <w:sz w:val="36"/>
          <w:szCs w:val="36"/>
        </w:rPr>
        <w:t xml:space="preserve">Francico de Gamarra </w:t>
      </w:r>
      <w:r w:rsidR="00541EB4">
        <w:rPr>
          <w:b/>
          <w:noProof/>
          <w:color w:val="FF0000"/>
          <w:sz w:val="36"/>
          <w:szCs w:val="36"/>
        </w:rPr>
        <w:t xml:space="preserve">* </w:t>
      </w:r>
      <w:r w:rsidR="00A34BD2" w:rsidRPr="0055529B">
        <w:rPr>
          <w:b/>
          <w:noProof/>
          <w:color w:val="FF0000"/>
          <w:sz w:val="36"/>
          <w:szCs w:val="36"/>
        </w:rPr>
        <w:t xml:space="preserve"> 1558-1626</w:t>
      </w:r>
    </w:p>
    <w:p w:rsidR="003A389C" w:rsidRDefault="003A389C" w:rsidP="00CE4987">
      <w:pPr>
        <w:rPr>
          <w:b/>
          <w:noProof/>
          <w:sz w:val="28"/>
          <w:szCs w:val="28"/>
        </w:rPr>
      </w:pPr>
    </w:p>
    <w:p w:rsidR="00A34BD2" w:rsidRDefault="00A34BD2" w:rsidP="00BA02F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71625" cy="218122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182" t="28364" r="68039" b="31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BE8" w:rsidRDefault="00EA2BE8" w:rsidP="00CE498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</w:t>
      </w:r>
    </w:p>
    <w:p w:rsidR="00A34BD2" w:rsidRPr="00EA2BE8" w:rsidRDefault="005F6107" w:rsidP="005F6107">
      <w:pPr>
        <w:jc w:val="both"/>
        <w:rPr>
          <w:b/>
          <w:noProof/>
          <w:color w:val="FF0000"/>
        </w:rPr>
      </w:pPr>
      <w:r>
        <w:rPr>
          <w:b/>
          <w:noProof/>
          <w:color w:val="FF0000"/>
        </w:rPr>
        <w:t xml:space="preserve">    </w:t>
      </w:r>
      <w:r w:rsidR="00EA2BE8" w:rsidRPr="00EA2BE8">
        <w:rPr>
          <w:b/>
          <w:noProof/>
          <w:color w:val="FF0000"/>
        </w:rPr>
        <w:t>El celo es, o debe ser , la fuerza que t</w:t>
      </w:r>
      <w:r>
        <w:rPr>
          <w:b/>
          <w:noProof/>
          <w:color w:val="FF0000"/>
        </w:rPr>
        <w:t>o</w:t>
      </w:r>
      <w:r w:rsidR="00EA2BE8" w:rsidRPr="00EA2BE8">
        <w:rPr>
          <w:b/>
          <w:noProof/>
          <w:color w:val="FF0000"/>
        </w:rPr>
        <w:t>d</w:t>
      </w:r>
      <w:r>
        <w:rPr>
          <w:b/>
          <w:noProof/>
          <w:color w:val="FF0000"/>
        </w:rPr>
        <w:t>o</w:t>
      </w:r>
      <w:r w:rsidR="00EA2BE8" w:rsidRPr="00EA2BE8">
        <w:rPr>
          <w:b/>
          <w:noProof/>
          <w:color w:val="FF0000"/>
        </w:rPr>
        <w:t xml:space="preserve"> dirigente de</w:t>
      </w:r>
      <w:r>
        <w:rPr>
          <w:b/>
          <w:noProof/>
          <w:color w:val="FF0000"/>
        </w:rPr>
        <w:t>b</w:t>
      </w:r>
      <w:r w:rsidR="00EA2BE8" w:rsidRPr="00EA2BE8">
        <w:rPr>
          <w:b/>
          <w:noProof/>
          <w:color w:val="FF0000"/>
        </w:rPr>
        <w:t xml:space="preserve">e </w:t>
      </w:r>
      <w:r w:rsidR="0063341B">
        <w:rPr>
          <w:b/>
          <w:noProof/>
          <w:color w:val="FF0000"/>
        </w:rPr>
        <w:t xml:space="preserve">sentir y cultivar </w:t>
      </w:r>
      <w:r w:rsidR="00EA2BE8" w:rsidRPr="00EA2BE8">
        <w:rPr>
          <w:b/>
          <w:noProof/>
          <w:color w:val="FF0000"/>
        </w:rPr>
        <w:t>cuando recibe</w:t>
      </w:r>
      <w:r>
        <w:rPr>
          <w:b/>
          <w:noProof/>
          <w:color w:val="FF0000"/>
        </w:rPr>
        <w:t xml:space="preserve"> </w:t>
      </w:r>
      <w:r w:rsidR="00EA2BE8" w:rsidRPr="00EA2BE8">
        <w:rPr>
          <w:b/>
          <w:noProof/>
          <w:color w:val="FF0000"/>
        </w:rPr>
        <w:t xml:space="preserve">un </w:t>
      </w:r>
      <w:r w:rsidR="00EA2BE8">
        <w:rPr>
          <w:b/>
          <w:noProof/>
          <w:color w:val="FF0000"/>
        </w:rPr>
        <w:t>n</w:t>
      </w:r>
      <w:r w:rsidR="00EA2BE8" w:rsidRPr="00EA2BE8">
        <w:rPr>
          <w:b/>
          <w:noProof/>
          <w:color w:val="FF0000"/>
        </w:rPr>
        <w:t>ombramien</w:t>
      </w:r>
      <w:r w:rsidR="00EA2BE8">
        <w:rPr>
          <w:b/>
          <w:noProof/>
          <w:color w:val="FF0000"/>
        </w:rPr>
        <w:t xml:space="preserve">to. Sea </w:t>
      </w:r>
      <w:r w:rsidR="00EA2BE8" w:rsidRPr="00EA2BE8">
        <w:rPr>
          <w:b/>
          <w:noProof/>
          <w:color w:val="FF0000"/>
        </w:rPr>
        <w:t>obispo o se</w:t>
      </w:r>
      <w:r w:rsidR="00EA2BE8">
        <w:rPr>
          <w:b/>
          <w:noProof/>
          <w:color w:val="FF0000"/>
        </w:rPr>
        <w:t>a un sencillo catequist</w:t>
      </w:r>
      <w:r w:rsidR="005623C1">
        <w:rPr>
          <w:b/>
          <w:noProof/>
          <w:color w:val="FF0000"/>
        </w:rPr>
        <w:t>a,</w:t>
      </w:r>
      <w:r>
        <w:rPr>
          <w:b/>
          <w:noProof/>
          <w:color w:val="FF0000"/>
        </w:rPr>
        <w:t xml:space="preserve"> </w:t>
      </w:r>
      <w:r w:rsidR="005623C1">
        <w:rPr>
          <w:b/>
          <w:noProof/>
          <w:color w:val="FF0000"/>
        </w:rPr>
        <w:t xml:space="preserve"> e</w:t>
      </w:r>
      <w:r w:rsidR="00EA2BE8" w:rsidRPr="00EA2BE8">
        <w:rPr>
          <w:b/>
          <w:noProof/>
          <w:color w:val="FF0000"/>
        </w:rPr>
        <w:t xml:space="preserve">l amor al </w:t>
      </w:r>
      <w:r>
        <w:rPr>
          <w:b/>
          <w:noProof/>
          <w:color w:val="FF0000"/>
        </w:rPr>
        <w:t>t</w:t>
      </w:r>
      <w:r w:rsidR="00EA2BE8" w:rsidRPr="00EA2BE8">
        <w:rPr>
          <w:b/>
          <w:noProof/>
          <w:color w:val="FF0000"/>
        </w:rPr>
        <w:t xml:space="preserve">rabajo </w:t>
      </w:r>
      <w:r>
        <w:rPr>
          <w:b/>
          <w:noProof/>
          <w:color w:val="FF0000"/>
        </w:rPr>
        <w:t xml:space="preserve">bien hecho y </w:t>
      </w:r>
      <w:r w:rsidR="00EA2BE8" w:rsidRPr="00EA2BE8">
        <w:rPr>
          <w:b/>
          <w:noProof/>
          <w:color w:val="FF0000"/>
        </w:rPr>
        <w:t>que se hace</w:t>
      </w:r>
      <w:r w:rsidR="005623C1">
        <w:rPr>
          <w:b/>
          <w:noProof/>
          <w:color w:val="FF0000"/>
        </w:rPr>
        <w:t xml:space="preserve"> </w:t>
      </w:r>
      <w:r>
        <w:rPr>
          <w:b/>
          <w:noProof/>
          <w:color w:val="FF0000"/>
        </w:rPr>
        <w:t>por el amor de Dios</w:t>
      </w:r>
      <w:r w:rsidR="00E55F94">
        <w:rPr>
          <w:b/>
          <w:noProof/>
          <w:color w:val="FF0000"/>
        </w:rPr>
        <w:t>,</w:t>
      </w:r>
      <w:r>
        <w:rPr>
          <w:b/>
          <w:noProof/>
          <w:color w:val="FF0000"/>
        </w:rPr>
        <w:t xml:space="preserve"> </w:t>
      </w:r>
      <w:r w:rsidR="005623C1">
        <w:rPr>
          <w:b/>
          <w:noProof/>
          <w:color w:val="FF0000"/>
        </w:rPr>
        <w:t>debe ser tomado como un deber sagrado</w:t>
      </w:r>
      <w:r>
        <w:rPr>
          <w:b/>
          <w:noProof/>
          <w:color w:val="FF0000"/>
        </w:rPr>
        <w:t xml:space="preserve">. El que dirige debe sentir el amor a Dios y a los hombres, como motor de su esfuerzos. </w:t>
      </w:r>
    </w:p>
    <w:p w:rsidR="00BA02F5" w:rsidRDefault="00BA02F5" w:rsidP="00BA02F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</w:t>
      </w:r>
      <w:r w:rsidRPr="00BA02F5">
        <w:rPr>
          <w:rFonts w:ascii="Arial" w:hAnsi="Arial" w:cs="Arial"/>
          <w:b/>
          <w:bCs/>
        </w:rPr>
        <w:t>F</w:t>
      </w:r>
      <w:r w:rsidR="00A34BD2" w:rsidRPr="00BA02F5">
        <w:rPr>
          <w:rFonts w:ascii="Arial" w:hAnsi="Arial" w:cs="Arial"/>
          <w:b/>
          <w:bCs/>
        </w:rPr>
        <w:t>rancisco de Gamarra</w:t>
      </w:r>
      <w:r w:rsidR="00A34BD2" w:rsidRPr="00BA02F5">
        <w:rPr>
          <w:rFonts w:ascii="Arial" w:hAnsi="Arial" w:cs="Arial"/>
          <w:b/>
        </w:rPr>
        <w:t xml:space="preserve"> (</w:t>
      </w:r>
      <w:hyperlink r:id="rId9" w:tooltip="Gamarra Nagusia" w:history="1">
        <w:r w:rsidR="00A34BD2" w:rsidRPr="00BA02F5">
          <w:rPr>
            <w:rStyle w:val="Hipervnculo"/>
            <w:rFonts w:ascii="Arial" w:hAnsi="Arial" w:cs="Arial"/>
            <w:b/>
            <w:color w:val="auto"/>
            <w:u w:val="none"/>
          </w:rPr>
          <w:t xml:space="preserve">Gamarra </w:t>
        </w:r>
      </w:hyperlink>
      <w:r w:rsidR="00A34BD2" w:rsidRPr="00BA02F5">
        <w:rPr>
          <w:rFonts w:ascii="Arial" w:hAnsi="Arial" w:cs="Arial"/>
          <w:b/>
        </w:rPr>
        <w:t>mar</w:t>
      </w:r>
      <w:r>
        <w:rPr>
          <w:rFonts w:ascii="Arial" w:hAnsi="Arial" w:cs="Arial"/>
          <w:b/>
        </w:rPr>
        <w:t>zo</w:t>
      </w:r>
      <w:r w:rsidR="00A34BD2" w:rsidRPr="00BA02F5">
        <w:rPr>
          <w:rFonts w:ascii="Arial" w:hAnsi="Arial" w:cs="Arial"/>
          <w:b/>
        </w:rPr>
        <w:t xml:space="preserve"> de 1558- </w:t>
      </w:r>
      <w:hyperlink r:id="rId10" w:tooltip="Àvila" w:history="1">
        <w:proofErr w:type="spellStart"/>
        <w:r w:rsidR="00D45CD8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A34BD2" w:rsidRPr="00BA02F5">
          <w:rPr>
            <w:rStyle w:val="Hipervnculo"/>
            <w:rFonts w:ascii="Arial" w:hAnsi="Arial" w:cs="Arial"/>
            <w:b/>
            <w:color w:val="auto"/>
            <w:u w:val="none"/>
          </w:rPr>
          <w:t>vila</w:t>
        </w:r>
        <w:proofErr w:type="spellEnd"/>
      </w:hyperlink>
      <w:r>
        <w:rPr>
          <w:rFonts w:ascii="Arial" w:hAnsi="Arial" w:cs="Arial"/>
          <w:b/>
        </w:rPr>
        <w:t>,  diciembre</w:t>
      </w:r>
      <w:r w:rsidR="00A34BD2" w:rsidRPr="00BA02F5">
        <w:rPr>
          <w:rFonts w:ascii="Arial" w:hAnsi="Arial" w:cs="Arial"/>
          <w:b/>
        </w:rPr>
        <w:t xml:space="preserve"> de 1626)</w:t>
      </w:r>
      <w:r w:rsidR="00E55F94">
        <w:rPr>
          <w:rFonts w:ascii="Arial" w:hAnsi="Arial" w:cs="Arial"/>
          <w:b/>
        </w:rPr>
        <w:t>, s</w:t>
      </w:r>
      <w:r>
        <w:rPr>
          <w:rFonts w:ascii="Arial" w:hAnsi="Arial" w:cs="Arial"/>
          <w:b/>
        </w:rPr>
        <w:t>erá con el tiempo un obispo celoso de que sus sac</w:t>
      </w:r>
      <w:r w:rsidR="00D45CD8">
        <w:rPr>
          <w:rFonts w:ascii="Arial" w:hAnsi="Arial" w:cs="Arial"/>
          <w:b/>
        </w:rPr>
        <w:t>erdotes estén preparados para ins</w:t>
      </w:r>
      <w:r>
        <w:rPr>
          <w:rFonts w:ascii="Arial" w:hAnsi="Arial" w:cs="Arial"/>
          <w:b/>
        </w:rPr>
        <w:t>truir a los f</w:t>
      </w:r>
      <w:r w:rsidR="00D45CD8">
        <w:rPr>
          <w:rFonts w:ascii="Arial" w:hAnsi="Arial" w:cs="Arial"/>
          <w:b/>
        </w:rPr>
        <w:t>iel</w:t>
      </w:r>
      <w:r>
        <w:rPr>
          <w:rFonts w:ascii="Arial" w:hAnsi="Arial" w:cs="Arial"/>
          <w:b/>
        </w:rPr>
        <w:t>es en sus deberes re</w:t>
      </w:r>
      <w:r w:rsidR="00D45CD8">
        <w:rPr>
          <w:rFonts w:ascii="Arial" w:hAnsi="Arial" w:cs="Arial"/>
          <w:b/>
        </w:rPr>
        <w:t>ligi</w:t>
      </w:r>
      <w:r>
        <w:rPr>
          <w:rFonts w:ascii="Arial" w:hAnsi="Arial" w:cs="Arial"/>
          <w:b/>
        </w:rPr>
        <w:t xml:space="preserve">osos. Tendrá mucha inquietud </w:t>
      </w:r>
      <w:r w:rsidR="00D45CD8">
        <w:rPr>
          <w:rFonts w:ascii="Arial" w:hAnsi="Arial" w:cs="Arial"/>
          <w:b/>
        </w:rPr>
        <w:t xml:space="preserve">para </w:t>
      </w:r>
      <w:r>
        <w:rPr>
          <w:rFonts w:ascii="Arial" w:hAnsi="Arial" w:cs="Arial"/>
          <w:b/>
        </w:rPr>
        <w:t>q</w:t>
      </w:r>
      <w:r w:rsidR="00D45CD8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e en su dióces</w:t>
      </w:r>
      <w:r w:rsidR="00D45CD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s haya un cat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cum</w:t>
      </w:r>
      <w:r w:rsidR="00D45CD8">
        <w:rPr>
          <w:rFonts w:ascii="Arial" w:hAnsi="Arial" w:cs="Arial"/>
          <w:b/>
        </w:rPr>
        <w:t>enado bueno y se prepar</w:t>
      </w:r>
      <w:r w:rsidR="0063341B">
        <w:rPr>
          <w:rFonts w:ascii="Arial" w:hAnsi="Arial" w:cs="Arial"/>
          <w:b/>
        </w:rPr>
        <w:t>en los sacerdotes con cura de almas (párrocos) pa</w:t>
      </w:r>
      <w:r w:rsidR="00D45CD8">
        <w:rPr>
          <w:rFonts w:ascii="Arial" w:hAnsi="Arial" w:cs="Arial"/>
          <w:b/>
        </w:rPr>
        <w:t>ra no d</w:t>
      </w:r>
      <w:r w:rsidR="00D45CD8">
        <w:rPr>
          <w:rFonts w:ascii="Arial" w:hAnsi="Arial" w:cs="Arial"/>
          <w:b/>
        </w:rPr>
        <w:t>e</w:t>
      </w:r>
      <w:r w:rsidR="00D45CD8">
        <w:rPr>
          <w:rFonts w:ascii="Arial" w:hAnsi="Arial" w:cs="Arial"/>
          <w:b/>
        </w:rPr>
        <w:t>jarse llevar por los errores de la época</w:t>
      </w:r>
      <w:r w:rsidR="0063341B">
        <w:rPr>
          <w:rFonts w:ascii="Arial" w:hAnsi="Arial" w:cs="Arial"/>
          <w:b/>
        </w:rPr>
        <w:t>.</w:t>
      </w:r>
    </w:p>
    <w:p w:rsidR="00BA02F5" w:rsidRDefault="00BA02F5" w:rsidP="00BA02F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34BD2" w:rsidRPr="00BA02F5">
        <w:rPr>
          <w:rFonts w:ascii="Arial" w:hAnsi="Arial" w:cs="Arial"/>
          <w:b/>
        </w:rPr>
        <w:t xml:space="preserve">Era </w:t>
      </w:r>
      <w:r w:rsidR="0063341B">
        <w:rPr>
          <w:rFonts w:ascii="Arial" w:hAnsi="Arial" w:cs="Arial"/>
          <w:b/>
        </w:rPr>
        <w:t xml:space="preserve">el </w:t>
      </w:r>
      <w:r>
        <w:rPr>
          <w:rFonts w:ascii="Arial" w:hAnsi="Arial" w:cs="Arial"/>
          <w:b/>
        </w:rPr>
        <w:t>h</w:t>
      </w:r>
      <w:r w:rsidR="0063341B">
        <w:rPr>
          <w:rFonts w:ascii="Arial" w:hAnsi="Arial" w:cs="Arial"/>
          <w:b/>
        </w:rPr>
        <w:t>ijo</w:t>
      </w:r>
      <w:r w:rsidR="00D45CD8">
        <w:rPr>
          <w:rFonts w:ascii="Arial" w:hAnsi="Arial" w:cs="Arial"/>
          <w:b/>
        </w:rPr>
        <w:t xml:space="preserve"> 16</w:t>
      </w:r>
      <w:r>
        <w:rPr>
          <w:rFonts w:ascii="Arial" w:hAnsi="Arial" w:cs="Arial"/>
          <w:b/>
        </w:rPr>
        <w:t xml:space="preserve"> de un </w:t>
      </w:r>
      <w:r w:rsidR="00D45CD8">
        <w:rPr>
          <w:rFonts w:ascii="Arial" w:hAnsi="Arial" w:cs="Arial"/>
          <w:b/>
        </w:rPr>
        <w:t xml:space="preserve">familia </w:t>
      </w:r>
      <w:r>
        <w:rPr>
          <w:rFonts w:ascii="Arial" w:hAnsi="Arial" w:cs="Arial"/>
          <w:b/>
        </w:rPr>
        <w:t>hum</w:t>
      </w:r>
      <w:r w:rsidR="005623C1">
        <w:rPr>
          <w:rFonts w:ascii="Arial" w:hAnsi="Arial" w:cs="Arial"/>
          <w:b/>
        </w:rPr>
        <w:t>ilde</w:t>
      </w:r>
      <w:r w:rsidR="00D45CD8">
        <w:rPr>
          <w:rFonts w:ascii="Arial" w:hAnsi="Arial" w:cs="Arial"/>
          <w:b/>
        </w:rPr>
        <w:t>, au</w:t>
      </w:r>
      <w:r>
        <w:rPr>
          <w:rFonts w:ascii="Arial" w:hAnsi="Arial" w:cs="Arial"/>
          <w:b/>
        </w:rPr>
        <w:t>nq</w:t>
      </w:r>
      <w:r w:rsidR="00D45CD8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e su </w:t>
      </w:r>
      <w:r w:rsidR="00D45CD8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adre t</w:t>
      </w:r>
      <w:r w:rsidR="005623C1">
        <w:rPr>
          <w:rFonts w:ascii="Arial" w:hAnsi="Arial" w:cs="Arial"/>
          <w:b/>
        </w:rPr>
        <w:t>ení</w:t>
      </w:r>
      <w:r>
        <w:rPr>
          <w:rFonts w:ascii="Arial" w:hAnsi="Arial" w:cs="Arial"/>
          <w:b/>
        </w:rPr>
        <w:t>a el t</w:t>
      </w:r>
      <w:r w:rsidR="00D45CD8">
        <w:rPr>
          <w:rFonts w:ascii="Arial" w:hAnsi="Arial" w:cs="Arial"/>
          <w:b/>
        </w:rPr>
        <w:t>ítu</w:t>
      </w:r>
      <w:r>
        <w:rPr>
          <w:rFonts w:ascii="Arial" w:hAnsi="Arial" w:cs="Arial"/>
          <w:b/>
        </w:rPr>
        <w:t>lo de hidalgo</w:t>
      </w:r>
      <w:r w:rsidR="0063341B">
        <w:rPr>
          <w:rFonts w:ascii="Arial" w:hAnsi="Arial" w:cs="Arial"/>
          <w:b/>
        </w:rPr>
        <w:t xml:space="preserve"> e</w:t>
      </w:r>
      <w:r w:rsidR="00D45CD8">
        <w:rPr>
          <w:rFonts w:ascii="Arial" w:hAnsi="Arial" w:cs="Arial"/>
          <w:b/>
        </w:rPr>
        <w:t xml:space="preserve"> hizo lo posible para que </w:t>
      </w:r>
      <w:r w:rsidR="00E55F94">
        <w:rPr>
          <w:rFonts w:ascii="Arial" w:hAnsi="Arial" w:cs="Arial"/>
          <w:b/>
        </w:rPr>
        <w:t>el</w:t>
      </w:r>
      <w:r w:rsidR="0063341B">
        <w:rPr>
          <w:rFonts w:ascii="Arial" w:hAnsi="Arial" w:cs="Arial"/>
          <w:b/>
        </w:rPr>
        <w:t xml:space="preserve"> últ</w:t>
      </w:r>
      <w:r w:rsidR="00E55F94">
        <w:rPr>
          <w:rFonts w:ascii="Arial" w:hAnsi="Arial" w:cs="Arial"/>
          <w:b/>
        </w:rPr>
        <w:t>i</w:t>
      </w:r>
      <w:r w:rsidR="0063341B">
        <w:rPr>
          <w:rFonts w:ascii="Arial" w:hAnsi="Arial" w:cs="Arial"/>
          <w:b/>
        </w:rPr>
        <w:t>mo nacido</w:t>
      </w:r>
      <w:r>
        <w:rPr>
          <w:rFonts w:ascii="Arial" w:hAnsi="Arial" w:cs="Arial"/>
          <w:b/>
        </w:rPr>
        <w:t xml:space="preserve"> estudiara en la Universidad de </w:t>
      </w:r>
      <w:r w:rsidR="00D45CD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alamanca</w:t>
      </w:r>
      <w:r w:rsidR="00E55F94">
        <w:rPr>
          <w:rFonts w:ascii="Arial" w:hAnsi="Arial" w:cs="Arial"/>
          <w:b/>
        </w:rPr>
        <w:t>. Así</w:t>
      </w:r>
      <w:r w:rsidR="0063341B">
        <w:rPr>
          <w:rFonts w:ascii="Arial" w:hAnsi="Arial" w:cs="Arial"/>
          <w:b/>
        </w:rPr>
        <w:t xml:space="preserve"> lo logró</w:t>
      </w:r>
      <w:r>
        <w:rPr>
          <w:rFonts w:ascii="Arial" w:hAnsi="Arial" w:cs="Arial"/>
          <w:b/>
        </w:rPr>
        <w:t>, con la ayuda del Colegio que alentaba a estudiante</w:t>
      </w:r>
      <w:r w:rsidR="00D45CD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pobre</w:t>
      </w:r>
      <w:r w:rsidR="00D45CD8">
        <w:rPr>
          <w:rFonts w:ascii="Arial" w:hAnsi="Arial" w:cs="Arial"/>
          <w:b/>
        </w:rPr>
        <w:t xml:space="preserve">s, </w:t>
      </w:r>
      <w:r w:rsidR="0063341B">
        <w:rPr>
          <w:rFonts w:ascii="Arial" w:hAnsi="Arial" w:cs="Arial"/>
          <w:b/>
        </w:rPr>
        <w:t xml:space="preserve">colegio sostenido por </w:t>
      </w:r>
      <w:r w:rsidR="00D45CD8">
        <w:rPr>
          <w:rFonts w:ascii="Arial" w:hAnsi="Arial" w:cs="Arial"/>
          <w:b/>
        </w:rPr>
        <w:t xml:space="preserve"> C</w:t>
      </w:r>
      <w:r w:rsidR="00D45CD8">
        <w:rPr>
          <w:rFonts w:ascii="Arial" w:hAnsi="Arial" w:cs="Arial"/>
          <w:b/>
        </w:rPr>
        <w:t>o</w:t>
      </w:r>
      <w:r w:rsidR="00D45CD8">
        <w:rPr>
          <w:rFonts w:ascii="Arial" w:hAnsi="Arial" w:cs="Arial"/>
          <w:b/>
        </w:rPr>
        <w:t>mendad</w:t>
      </w:r>
      <w:r>
        <w:rPr>
          <w:rFonts w:ascii="Arial" w:hAnsi="Arial" w:cs="Arial"/>
          <w:b/>
        </w:rPr>
        <w:t>or de la Orden de Alcántara.</w:t>
      </w:r>
    </w:p>
    <w:p w:rsidR="00D45CD8" w:rsidRPr="005F6107" w:rsidRDefault="00BA02F5" w:rsidP="00BA02F5">
      <w:pPr>
        <w:pStyle w:val="NormalWeb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  </w:t>
      </w:r>
      <w:r w:rsidRPr="005F6107">
        <w:rPr>
          <w:rFonts w:ascii="Arial" w:hAnsi="Arial" w:cs="Arial"/>
          <w:b/>
          <w:color w:val="0070C0"/>
        </w:rPr>
        <w:t>Pronto se ordenó de sacerdote y fue asignad</w:t>
      </w:r>
      <w:r w:rsidR="00D45CD8" w:rsidRPr="005F6107">
        <w:rPr>
          <w:rFonts w:ascii="Arial" w:hAnsi="Arial" w:cs="Arial"/>
          <w:b/>
          <w:color w:val="0070C0"/>
        </w:rPr>
        <w:t>o</w:t>
      </w:r>
      <w:r w:rsidRPr="005F6107">
        <w:rPr>
          <w:rFonts w:ascii="Arial" w:hAnsi="Arial" w:cs="Arial"/>
          <w:b/>
          <w:color w:val="0070C0"/>
        </w:rPr>
        <w:t xml:space="preserve"> a la capilla de del rey</w:t>
      </w:r>
      <w:r w:rsidR="00A34BD2" w:rsidRPr="005F6107">
        <w:rPr>
          <w:rFonts w:ascii="Arial" w:hAnsi="Arial" w:cs="Arial"/>
          <w:b/>
          <w:color w:val="0070C0"/>
        </w:rPr>
        <w:t xml:space="preserve"> </w:t>
      </w:r>
      <w:hyperlink r:id="rId11" w:tooltip="Felip III de Castella" w:history="1">
        <w:r w:rsidR="00A34BD2" w:rsidRPr="005F6107">
          <w:rPr>
            <w:rStyle w:val="Hipervnculo"/>
            <w:rFonts w:ascii="Arial" w:hAnsi="Arial" w:cs="Arial"/>
            <w:b/>
            <w:color w:val="0070C0"/>
            <w:u w:val="none"/>
          </w:rPr>
          <w:t>Felip</w:t>
        </w:r>
        <w:r w:rsidRPr="005F6107">
          <w:rPr>
            <w:rStyle w:val="Hipervnculo"/>
            <w:rFonts w:ascii="Arial" w:hAnsi="Arial" w:cs="Arial"/>
            <w:b/>
            <w:color w:val="0070C0"/>
            <w:u w:val="none"/>
          </w:rPr>
          <w:t>e</w:t>
        </w:r>
        <w:r w:rsidR="00A34BD2" w:rsidRPr="005F6107">
          <w:rPr>
            <w:rStyle w:val="Hipervnculo"/>
            <w:rFonts w:ascii="Arial" w:hAnsi="Arial" w:cs="Arial"/>
            <w:b/>
            <w:color w:val="0070C0"/>
            <w:u w:val="none"/>
          </w:rPr>
          <w:t xml:space="preserve"> III</w:t>
        </w:r>
      </w:hyperlink>
      <w:r w:rsidR="00D45CD8" w:rsidRPr="005F6107">
        <w:rPr>
          <w:rFonts w:ascii="Arial" w:hAnsi="Arial" w:cs="Arial"/>
          <w:b/>
          <w:color w:val="0070C0"/>
        </w:rPr>
        <w:t>,</w:t>
      </w:r>
      <w:r w:rsidR="00A34BD2" w:rsidRPr="005F6107">
        <w:rPr>
          <w:rFonts w:ascii="Arial" w:hAnsi="Arial" w:cs="Arial"/>
          <w:b/>
          <w:color w:val="0070C0"/>
        </w:rPr>
        <w:t xml:space="preserve"> </w:t>
      </w:r>
      <w:r w:rsidRPr="005F6107">
        <w:rPr>
          <w:rFonts w:ascii="Arial" w:hAnsi="Arial" w:cs="Arial"/>
          <w:b/>
          <w:color w:val="0070C0"/>
        </w:rPr>
        <w:t xml:space="preserve">puesto </w:t>
      </w:r>
      <w:r w:rsidR="00D45CD8" w:rsidRPr="005F6107">
        <w:rPr>
          <w:rFonts w:ascii="Arial" w:hAnsi="Arial" w:cs="Arial"/>
          <w:b/>
          <w:color w:val="0070C0"/>
        </w:rPr>
        <w:t>para</w:t>
      </w:r>
      <w:r w:rsidRPr="005F6107">
        <w:rPr>
          <w:rFonts w:ascii="Arial" w:hAnsi="Arial" w:cs="Arial"/>
          <w:b/>
          <w:color w:val="0070C0"/>
        </w:rPr>
        <w:t xml:space="preserve"> </w:t>
      </w:r>
      <w:r w:rsidR="00D45CD8" w:rsidRPr="005F6107">
        <w:rPr>
          <w:rFonts w:ascii="Arial" w:hAnsi="Arial" w:cs="Arial"/>
          <w:b/>
          <w:color w:val="0070C0"/>
        </w:rPr>
        <w:t>el que fue nombrado en 1597. Do</w:t>
      </w:r>
      <w:r w:rsidRPr="005F6107">
        <w:rPr>
          <w:rFonts w:ascii="Arial" w:hAnsi="Arial" w:cs="Arial"/>
          <w:b/>
          <w:color w:val="0070C0"/>
        </w:rPr>
        <w:t>s años más tarde se le desig</w:t>
      </w:r>
      <w:r w:rsidR="00D45CD8" w:rsidRPr="005F6107">
        <w:rPr>
          <w:rFonts w:ascii="Arial" w:hAnsi="Arial" w:cs="Arial"/>
          <w:b/>
          <w:color w:val="0070C0"/>
        </w:rPr>
        <w:t>naba como Rector del Pal</w:t>
      </w:r>
      <w:r w:rsidR="00D45CD8" w:rsidRPr="005F6107">
        <w:rPr>
          <w:rFonts w:ascii="Arial" w:hAnsi="Arial" w:cs="Arial"/>
          <w:b/>
          <w:color w:val="0070C0"/>
        </w:rPr>
        <w:t>a</w:t>
      </w:r>
      <w:r w:rsidR="00D45CD8" w:rsidRPr="005F6107">
        <w:rPr>
          <w:rFonts w:ascii="Arial" w:hAnsi="Arial" w:cs="Arial"/>
          <w:b/>
          <w:color w:val="0070C0"/>
        </w:rPr>
        <w:t>cio</w:t>
      </w:r>
      <w:r w:rsidR="00E55F94">
        <w:rPr>
          <w:rFonts w:ascii="Arial" w:hAnsi="Arial" w:cs="Arial"/>
          <w:b/>
          <w:color w:val="0070C0"/>
        </w:rPr>
        <w:t>, puesto en el que se desempeñó</w:t>
      </w:r>
      <w:r w:rsidR="00D45CD8" w:rsidRPr="005F6107">
        <w:rPr>
          <w:rFonts w:ascii="Arial" w:hAnsi="Arial" w:cs="Arial"/>
          <w:b/>
          <w:color w:val="0070C0"/>
        </w:rPr>
        <w:t xml:space="preserve"> con agrado real durante 16 años. Desde este puesto llevó una vida muy activa en los diversos encargo</w:t>
      </w:r>
      <w:r w:rsidR="00B80587" w:rsidRPr="005F6107">
        <w:rPr>
          <w:rFonts w:ascii="Arial" w:hAnsi="Arial" w:cs="Arial"/>
          <w:b/>
          <w:color w:val="0070C0"/>
        </w:rPr>
        <w:t>s</w:t>
      </w:r>
      <w:r w:rsidR="00D45CD8" w:rsidRPr="005F6107">
        <w:rPr>
          <w:rFonts w:ascii="Arial" w:hAnsi="Arial" w:cs="Arial"/>
          <w:b/>
          <w:color w:val="0070C0"/>
        </w:rPr>
        <w:t xml:space="preserve"> que de la Corte recibía</w:t>
      </w:r>
      <w:r w:rsidR="00101941" w:rsidRPr="005F6107">
        <w:rPr>
          <w:rFonts w:ascii="Arial" w:hAnsi="Arial" w:cs="Arial"/>
          <w:b/>
          <w:color w:val="0070C0"/>
        </w:rPr>
        <w:t>. Entre ellos era el</w:t>
      </w:r>
      <w:r w:rsidR="0063341B">
        <w:rPr>
          <w:rFonts w:ascii="Arial" w:hAnsi="Arial" w:cs="Arial"/>
          <w:b/>
          <w:color w:val="0070C0"/>
        </w:rPr>
        <w:t xml:space="preserve"> ser</w:t>
      </w:r>
      <w:r w:rsidR="00101941" w:rsidRPr="005F6107">
        <w:rPr>
          <w:rFonts w:ascii="Arial" w:hAnsi="Arial" w:cs="Arial"/>
          <w:b/>
          <w:color w:val="0070C0"/>
        </w:rPr>
        <w:t xml:space="preserve"> encargad</w:t>
      </w:r>
      <w:r w:rsidR="0063341B">
        <w:rPr>
          <w:rFonts w:ascii="Arial" w:hAnsi="Arial" w:cs="Arial"/>
          <w:b/>
          <w:color w:val="0070C0"/>
        </w:rPr>
        <w:t>o</w:t>
      </w:r>
      <w:r w:rsidR="00101941" w:rsidRPr="005F6107">
        <w:rPr>
          <w:rFonts w:ascii="Arial" w:hAnsi="Arial" w:cs="Arial"/>
          <w:b/>
          <w:color w:val="0070C0"/>
        </w:rPr>
        <w:t xml:space="preserve"> de designar los obispos de las Diócesis vacantes, haciendo lo posible para que los designados fueran per</w:t>
      </w:r>
      <w:r w:rsidR="005623C1" w:rsidRPr="005F6107">
        <w:rPr>
          <w:rFonts w:ascii="Arial" w:hAnsi="Arial" w:cs="Arial"/>
          <w:b/>
          <w:color w:val="0070C0"/>
        </w:rPr>
        <w:t>sonas celosas y no s</w:t>
      </w:r>
      <w:r w:rsidR="0063341B">
        <w:rPr>
          <w:rFonts w:ascii="Arial" w:hAnsi="Arial" w:cs="Arial"/>
          <w:b/>
          <w:color w:val="0070C0"/>
        </w:rPr>
        <w:t>ó</w:t>
      </w:r>
      <w:r w:rsidR="005623C1" w:rsidRPr="005F6107">
        <w:rPr>
          <w:rFonts w:ascii="Arial" w:hAnsi="Arial" w:cs="Arial"/>
          <w:b/>
          <w:color w:val="0070C0"/>
        </w:rPr>
        <w:t>l</w:t>
      </w:r>
      <w:r w:rsidR="00101941" w:rsidRPr="005F6107">
        <w:rPr>
          <w:rFonts w:ascii="Arial" w:hAnsi="Arial" w:cs="Arial"/>
          <w:b/>
          <w:color w:val="0070C0"/>
        </w:rPr>
        <w:t>o cortesanos interesados</w:t>
      </w:r>
      <w:r w:rsidR="00E55F94">
        <w:rPr>
          <w:rFonts w:ascii="Arial" w:hAnsi="Arial" w:cs="Arial"/>
          <w:b/>
          <w:color w:val="0070C0"/>
        </w:rPr>
        <w:t>.</w:t>
      </w:r>
    </w:p>
    <w:p w:rsidR="005623C1" w:rsidRDefault="00101941" w:rsidP="00BA02F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En esos tiempo</w:t>
      </w:r>
      <w:r w:rsidR="00ED561F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era heroico el </w:t>
      </w:r>
      <w:r w:rsidR="005F6107">
        <w:rPr>
          <w:rFonts w:ascii="Arial" w:hAnsi="Arial" w:cs="Arial"/>
          <w:b/>
        </w:rPr>
        <w:t>desempeñar</w:t>
      </w:r>
      <w:r>
        <w:rPr>
          <w:rFonts w:ascii="Arial" w:hAnsi="Arial" w:cs="Arial"/>
          <w:b/>
        </w:rPr>
        <w:t xml:space="preserve"> esa fun</w:t>
      </w:r>
      <w:r w:rsidR="00B80587">
        <w:rPr>
          <w:rFonts w:ascii="Arial" w:hAnsi="Arial" w:cs="Arial"/>
          <w:b/>
        </w:rPr>
        <w:t>ción</w:t>
      </w:r>
      <w:r>
        <w:rPr>
          <w:rFonts w:ascii="Arial" w:hAnsi="Arial" w:cs="Arial"/>
          <w:b/>
        </w:rPr>
        <w:t xml:space="preserve"> de manera adecuada y no dejarse llevar por los vicios de las preferencias</w:t>
      </w:r>
      <w:r w:rsidR="00B80587">
        <w:rPr>
          <w:rFonts w:ascii="Arial" w:hAnsi="Arial" w:cs="Arial"/>
          <w:b/>
        </w:rPr>
        <w:t xml:space="preserve"> egoí</w:t>
      </w:r>
      <w:r>
        <w:rPr>
          <w:rFonts w:ascii="Arial" w:hAnsi="Arial" w:cs="Arial"/>
          <w:b/>
        </w:rPr>
        <w:t>stas y de los intereses cortesanos. Su rectitud le mereció a él mis</w:t>
      </w:r>
      <w:r w:rsidR="00B80587">
        <w:rPr>
          <w:rFonts w:ascii="Arial" w:hAnsi="Arial" w:cs="Arial"/>
          <w:b/>
        </w:rPr>
        <w:t>mo que el Rey le designa</w:t>
      </w:r>
      <w:r>
        <w:rPr>
          <w:rFonts w:ascii="Arial" w:hAnsi="Arial" w:cs="Arial"/>
          <w:b/>
        </w:rPr>
        <w:t>ra como Ob</w:t>
      </w:r>
      <w:r w:rsidR="00B80587">
        <w:rPr>
          <w:rFonts w:ascii="Arial" w:hAnsi="Arial" w:cs="Arial"/>
          <w:b/>
        </w:rPr>
        <w:t>ispo de la</w:t>
      </w:r>
      <w:r>
        <w:rPr>
          <w:rFonts w:ascii="Arial" w:hAnsi="Arial" w:cs="Arial"/>
          <w:b/>
        </w:rPr>
        <w:t xml:space="preserve"> Diócesis de Cartagena</w:t>
      </w:r>
      <w:r w:rsidR="00B8058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Desde  allí fue trasladado al año siguiente  a la Diócesis más importante de </w:t>
      </w:r>
      <w:proofErr w:type="spellStart"/>
      <w:r>
        <w:rPr>
          <w:rFonts w:ascii="Arial" w:hAnsi="Arial" w:cs="Arial"/>
          <w:b/>
        </w:rPr>
        <w:t>Avila</w:t>
      </w:r>
      <w:proofErr w:type="spellEnd"/>
      <w:r>
        <w:rPr>
          <w:rFonts w:ascii="Arial" w:hAnsi="Arial" w:cs="Arial"/>
          <w:b/>
        </w:rPr>
        <w:t>.</w:t>
      </w:r>
      <w:r w:rsidR="00B80587">
        <w:rPr>
          <w:rFonts w:ascii="Arial" w:hAnsi="Arial" w:cs="Arial"/>
          <w:b/>
        </w:rPr>
        <w:t xml:space="preserve"> </w:t>
      </w:r>
    </w:p>
    <w:p w:rsidR="00101941" w:rsidRDefault="005623C1" w:rsidP="00BA02F5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80587">
        <w:rPr>
          <w:rFonts w:ascii="Arial" w:hAnsi="Arial" w:cs="Arial"/>
          <w:b/>
        </w:rPr>
        <w:t xml:space="preserve">En ella su labor se mantuvo en </w:t>
      </w:r>
      <w:r>
        <w:rPr>
          <w:rFonts w:ascii="Arial" w:hAnsi="Arial" w:cs="Arial"/>
          <w:b/>
        </w:rPr>
        <w:t xml:space="preserve">la sencillez y en la inquietud </w:t>
      </w:r>
      <w:r w:rsidR="00B80587">
        <w:rPr>
          <w:rFonts w:ascii="Arial" w:hAnsi="Arial" w:cs="Arial"/>
          <w:b/>
        </w:rPr>
        <w:t>pr</w:t>
      </w:r>
      <w:r>
        <w:rPr>
          <w:rFonts w:ascii="Arial" w:hAnsi="Arial" w:cs="Arial"/>
          <w:b/>
        </w:rPr>
        <w:t>o</w:t>
      </w:r>
      <w:r w:rsidR="00B80587">
        <w:rPr>
          <w:rFonts w:ascii="Arial" w:hAnsi="Arial" w:cs="Arial"/>
          <w:b/>
        </w:rPr>
        <w:t>pia de un Obispo, que era el bien espiritual de sus diocesanos, resa</w:t>
      </w:r>
      <w:r>
        <w:rPr>
          <w:rFonts w:ascii="Arial" w:hAnsi="Arial" w:cs="Arial"/>
          <w:b/>
        </w:rPr>
        <w:t>ltando</w:t>
      </w:r>
      <w:r w:rsidR="00B80587">
        <w:rPr>
          <w:rFonts w:ascii="Arial" w:hAnsi="Arial" w:cs="Arial"/>
          <w:b/>
        </w:rPr>
        <w:t xml:space="preserve"> sob</w:t>
      </w:r>
      <w:r>
        <w:rPr>
          <w:rFonts w:ascii="Arial" w:hAnsi="Arial" w:cs="Arial"/>
          <w:b/>
        </w:rPr>
        <w:t>re todo su preocupación</w:t>
      </w:r>
      <w:r w:rsidR="00B80587">
        <w:rPr>
          <w:rFonts w:ascii="Arial" w:hAnsi="Arial" w:cs="Arial"/>
          <w:b/>
        </w:rPr>
        <w:t xml:space="preserve"> por la buena ins</w:t>
      </w:r>
      <w:r>
        <w:rPr>
          <w:rFonts w:ascii="Arial" w:hAnsi="Arial" w:cs="Arial"/>
          <w:b/>
        </w:rPr>
        <w:t>t</w:t>
      </w:r>
      <w:r w:rsidR="00B80587">
        <w:rPr>
          <w:rFonts w:ascii="Arial" w:hAnsi="Arial" w:cs="Arial"/>
          <w:b/>
        </w:rPr>
        <w:t xml:space="preserve">rucción y el cuidado para que sus sacerdotes tuvieran especial inquietud </w:t>
      </w:r>
      <w:r>
        <w:rPr>
          <w:rFonts w:ascii="Arial" w:hAnsi="Arial" w:cs="Arial"/>
          <w:b/>
        </w:rPr>
        <w:t>por la educ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ción de sus parroquianos.</w:t>
      </w:r>
    </w:p>
    <w:p w:rsidR="00541EB4" w:rsidRDefault="005F6107" w:rsidP="005623C1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En el año de 1617 se realizó en su diócesis un S</w:t>
      </w:r>
      <w:r w:rsidR="00E55F94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nodo, o encuentro de sacerdotes y de las autoridades, para valorar la vida cristiana y las normas que regían, sobre todo en la v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da de la parroquias. En él se determinó fomentar la mejor formación </w:t>
      </w:r>
      <w:r w:rsidR="0063341B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 los sacerdotes, como medio de lograr una mejor instrucción religiosa de los feligreses.</w:t>
      </w:r>
    </w:p>
    <w:p w:rsidR="005F6107" w:rsidRDefault="00541EB4" w:rsidP="005623C1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5F6107">
        <w:rPr>
          <w:rFonts w:ascii="Arial" w:hAnsi="Arial" w:cs="Arial"/>
          <w:b/>
        </w:rPr>
        <w:t xml:space="preserve"> Fue labor en la que el celoso Obispo puso todo su empeño, primero en dictar buenos criterios y normas; y segundo</w:t>
      </w:r>
      <w:r w:rsidR="0063341B">
        <w:rPr>
          <w:rFonts w:ascii="Arial" w:hAnsi="Arial" w:cs="Arial"/>
          <w:b/>
        </w:rPr>
        <w:t>,</w:t>
      </w:r>
      <w:r w:rsidR="005F6107">
        <w:rPr>
          <w:rFonts w:ascii="Arial" w:hAnsi="Arial" w:cs="Arial"/>
          <w:b/>
        </w:rPr>
        <w:t xml:space="preserve"> en cumplirlos después con interés</w:t>
      </w:r>
      <w:r w:rsidR="0063341B">
        <w:rPr>
          <w:rFonts w:ascii="Arial" w:hAnsi="Arial" w:cs="Arial"/>
          <w:b/>
        </w:rPr>
        <w:t>,</w:t>
      </w:r>
      <w:r w:rsidR="005F6107">
        <w:rPr>
          <w:rFonts w:ascii="Arial" w:hAnsi="Arial" w:cs="Arial"/>
          <w:b/>
        </w:rPr>
        <w:t xml:space="preserve"> constancia y eficacia, d</w:t>
      </w:r>
      <w:r w:rsidR="005F6107">
        <w:rPr>
          <w:rFonts w:ascii="Arial" w:hAnsi="Arial" w:cs="Arial"/>
          <w:b/>
        </w:rPr>
        <w:t>u</w:t>
      </w:r>
      <w:r w:rsidR="005F6107">
        <w:rPr>
          <w:rFonts w:ascii="Arial" w:hAnsi="Arial" w:cs="Arial"/>
          <w:b/>
        </w:rPr>
        <w:t xml:space="preserve">rante los diez años que le quedaban de gobierno diocesano.    </w:t>
      </w:r>
      <w:r w:rsidR="00101941">
        <w:rPr>
          <w:rFonts w:ascii="Arial" w:hAnsi="Arial" w:cs="Arial"/>
          <w:b/>
        </w:rPr>
        <w:t xml:space="preserve"> </w:t>
      </w:r>
    </w:p>
    <w:p w:rsidR="00A34BD2" w:rsidRPr="00E55F94" w:rsidRDefault="005F6107" w:rsidP="00E55F94">
      <w:pPr>
        <w:pStyle w:val="NormalWeb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</w:rPr>
        <w:t xml:space="preserve">   </w:t>
      </w:r>
      <w:r w:rsidR="00101941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 xml:space="preserve"> esa labor </w:t>
      </w:r>
      <w:r w:rsidR="00101941">
        <w:rPr>
          <w:rFonts w:ascii="Arial" w:hAnsi="Arial" w:cs="Arial"/>
          <w:b/>
        </w:rPr>
        <w:t>falleció el</w:t>
      </w:r>
      <w:r w:rsidR="00A34BD2" w:rsidRPr="00BA02F5">
        <w:rPr>
          <w:rFonts w:ascii="Arial" w:hAnsi="Arial" w:cs="Arial"/>
          <w:b/>
        </w:rPr>
        <w:t xml:space="preserve"> 13 de </w:t>
      </w:r>
      <w:r w:rsidR="00101941">
        <w:rPr>
          <w:rFonts w:ascii="Arial" w:hAnsi="Arial" w:cs="Arial"/>
          <w:b/>
        </w:rPr>
        <w:t xml:space="preserve"> Diciembre de 1626</w:t>
      </w:r>
      <w:r w:rsidR="00A34BD2" w:rsidRPr="00BA02F5">
        <w:rPr>
          <w:rFonts w:ascii="Arial" w:hAnsi="Arial" w:cs="Arial"/>
          <w:b/>
        </w:rPr>
        <w:t xml:space="preserve">. </w:t>
      </w:r>
      <w:r w:rsidR="00101941">
        <w:rPr>
          <w:rFonts w:ascii="Arial" w:hAnsi="Arial" w:cs="Arial"/>
          <w:b/>
        </w:rPr>
        <w:t>Fue enterrado en una capilla por el fu</w:t>
      </w:r>
      <w:r w:rsidR="00101941">
        <w:rPr>
          <w:rFonts w:ascii="Arial" w:hAnsi="Arial" w:cs="Arial"/>
          <w:b/>
        </w:rPr>
        <w:t>n</w:t>
      </w:r>
      <w:r w:rsidR="00101941">
        <w:rPr>
          <w:rFonts w:ascii="Arial" w:hAnsi="Arial" w:cs="Arial"/>
          <w:b/>
        </w:rPr>
        <w:t xml:space="preserve">dada en la Parroquia </w:t>
      </w:r>
      <w:r w:rsidR="00A34BD2" w:rsidRPr="00BA02F5">
        <w:rPr>
          <w:rFonts w:ascii="Arial" w:hAnsi="Arial" w:cs="Arial"/>
          <w:b/>
        </w:rPr>
        <w:t>de l</w:t>
      </w:r>
      <w:r w:rsidR="00101941">
        <w:rPr>
          <w:rFonts w:ascii="Arial" w:hAnsi="Arial" w:cs="Arial"/>
          <w:b/>
        </w:rPr>
        <w:t>a Asunción de su lugar de nacimie</w:t>
      </w:r>
      <w:r w:rsidR="00B80587">
        <w:rPr>
          <w:rFonts w:ascii="Arial" w:hAnsi="Arial" w:cs="Arial"/>
          <w:b/>
        </w:rPr>
        <w:t xml:space="preserve">nto, Gamarra. </w:t>
      </w:r>
      <w:r w:rsidR="0063341B">
        <w:rPr>
          <w:rFonts w:ascii="Arial" w:hAnsi="Arial" w:cs="Arial"/>
          <w:b/>
        </w:rPr>
        <w:t>Allí</w:t>
      </w:r>
      <w:r w:rsidR="00101941">
        <w:rPr>
          <w:rFonts w:ascii="Arial" w:hAnsi="Arial" w:cs="Arial"/>
          <w:b/>
        </w:rPr>
        <w:t xml:space="preserve"> se conserva también su imagen orante  situada so</w:t>
      </w:r>
      <w:r w:rsidR="00B80587">
        <w:rPr>
          <w:rFonts w:ascii="Arial" w:hAnsi="Arial" w:cs="Arial"/>
          <w:b/>
        </w:rPr>
        <w:t>b</w:t>
      </w:r>
      <w:r w:rsidR="00101941">
        <w:rPr>
          <w:rFonts w:ascii="Arial" w:hAnsi="Arial" w:cs="Arial"/>
          <w:b/>
        </w:rPr>
        <w:t>re su sepulcro</w:t>
      </w:r>
      <w:r>
        <w:rPr>
          <w:rFonts w:ascii="Arial" w:hAnsi="Arial" w:cs="Arial"/>
          <w:b/>
        </w:rPr>
        <w:t xml:space="preserve">. Es </w:t>
      </w:r>
      <w:r w:rsidR="003A389C" w:rsidRPr="00BA02F5">
        <w:rPr>
          <w:rFonts w:ascii="Arial" w:eastAsiaTheme="minorHAnsi" w:hAnsi="Arial" w:cs="Arial"/>
          <w:b/>
          <w:lang w:eastAsia="en-US"/>
        </w:rPr>
        <w:t xml:space="preserve">obra </w:t>
      </w:r>
      <w:r w:rsidR="00B80587">
        <w:rPr>
          <w:rFonts w:ascii="Arial" w:eastAsiaTheme="minorHAnsi" w:hAnsi="Arial" w:cs="Arial"/>
          <w:b/>
          <w:lang w:eastAsia="en-US"/>
        </w:rPr>
        <w:t>de</w:t>
      </w:r>
      <w:r w:rsidR="003A389C" w:rsidRPr="00BA02F5">
        <w:rPr>
          <w:rFonts w:ascii="Arial" w:eastAsiaTheme="minorHAnsi" w:hAnsi="Arial" w:cs="Arial"/>
          <w:b/>
          <w:lang w:eastAsia="en-US"/>
        </w:rPr>
        <w:t xml:space="preserve"> Andrés López, a </w:t>
      </w:r>
      <w:r w:rsidR="00B80587">
        <w:rPr>
          <w:rFonts w:ascii="Arial" w:eastAsiaTheme="minorHAnsi" w:hAnsi="Arial" w:cs="Arial"/>
          <w:b/>
          <w:lang w:eastAsia="en-US"/>
        </w:rPr>
        <w:t>quien se atribuye el retrato del</w:t>
      </w:r>
      <w:r w:rsidR="003A389C" w:rsidRPr="00BA02F5">
        <w:rPr>
          <w:rFonts w:ascii="Arial" w:eastAsiaTheme="minorHAnsi" w:hAnsi="Arial" w:cs="Arial"/>
          <w:b/>
          <w:lang w:eastAsia="en-US"/>
        </w:rPr>
        <w:t xml:space="preserve"> obispo abulense, Francisco</w:t>
      </w:r>
      <w:r w:rsidR="00B80587">
        <w:rPr>
          <w:rFonts w:ascii="Arial" w:eastAsiaTheme="minorHAnsi" w:hAnsi="Arial" w:cs="Arial"/>
          <w:b/>
          <w:lang w:eastAsia="en-US"/>
        </w:rPr>
        <w:t xml:space="preserve"> </w:t>
      </w:r>
      <w:r w:rsidR="003A389C" w:rsidRPr="00BA02F5">
        <w:rPr>
          <w:rFonts w:ascii="Arial" w:eastAsiaTheme="minorHAnsi" w:hAnsi="Arial" w:cs="Arial"/>
          <w:b/>
          <w:lang w:eastAsia="en-US"/>
        </w:rPr>
        <w:t>de Gamarra</w:t>
      </w:r>
      <w:r w:rsidR="003A389C" w:rsidRPr="00E55F94">
        <w:rPr>
          <w:rFonts w:ascii="Arial" w:eastAsiaTheme="minorHAnsi" w:hAnsi="Arial" w:cs="Arial"/>
          <w:b/>
          <w:lang w:eastAsia="en-US"/>
        </w:rPr>
        <w:t>.</w:t>
      </w:r>
      <w:r w:rsidRPr="00E55F94">
        <w:rPr>
          <w:rFonts w:ascii="Arial" w:eastAsiaTheme="minorHAnsi" w:hAnsi="Arial" w:cs="Arial"/>
          <w:b/>
          <w:lang w:eastAsia="en-US"/>
        </w:rPr>
        <w:t xml:space="preserve">  </w:t>
      </w:r>
      <w:r w:rsidR="00A34BD2" w:rsidRPr="00E55F94">
        <w:rPr>
          <w:rFonts w:ascii="Arial" w:eastAsiaTheme="minorHAnsi" w:hAnsi="Arial" w:cs="Arial"/>
          <w:b/>
          <w:lang w:eastAsia="en-US"/>
        </w:rPr>
        <w:t>Se trata de una pintura al óleo sobre lienzo, de dos varas y media de alto por una vara y poco</w:t>
      </w:r>
      <w:r w:rsidR="00B80587" w:rsidRPr="00E55F94">
        <w:rPr>
          <w:rFonts w:ascii="Arial" w:eastAsiaTheme="minorHAnsi" w:hAnsi="Arial" w:cs="Arial"/>
          <w:b/>
          <w:lang w:eastAsia="en-US"/>
        </w:rPr>
        <w:t xml:space="preserve"> </w:t>
      </w:r>
      <w:r w:rsidR="00A34BD2" w:rsidRPr="00E55F94">
        <w:rPr>
          <w:rFonts w:ascii="Arial" w:eastAsiaTheme="minorHAnsi" w:hAnsi="Arial" w:cs="Arial"/>
          <w:b/>
          <w:lang w:eastAsia="en-US"/>
        </w:rPr>
        <w:t>más de tercia de ancho (207x116 cm), que conserva el marco de la época de color negro</w:t>
      </w:r>
      <w:r w:rsidR="00C57AF3" w:rsidRPr="00E55F94">
        <w:rPr>
          <w:rFonts w:ascii="Arial" w:eastAsiaTheme="minorHAnsi" w:hAnsi="Arial" w:cs="Arial"/>
          <w:b/>
          <w:lang w:eastAsia="en-US"/>
        </w:rPr>
        <w:t>,</w:t>
      </w:r>
      <w:r w:rsidR="00A34BD2" w:rsidRPr="00E55F94">
        <w:rPr>
          <w:rFonts w:ascii="Arial" w:eastAsiaTheme="minorHAnsi" w:hAnsi="Arial" w:cs="Arial"/>
          <w:b/>
          <w:lang w:eastAsia="en-US"/>
        </w:rPr>
        <w:t xml:space="preserve"> decorado</w:t>
      </w:r>
      <w:r w:rsidR="00B80587" w:rsidRPr="00E55F94">
        <w:rPr>
          <w:rFonts w:ascii="Arial" w:eastAsiaTheme="minorHAnsi" w:hAnsi="Arial" w:cs="Arial"/>
          <w:b/>
          <w:lang w:eastAsia="en-US"/>
        </w:rPr>
        <w:t xml:space="preserve"> </w:t>
      </w:r>
      <w:r w:rsidR="00A34BD2" w:rsidRPr="00E55F94">
        <w:rPr>
          <w:rFonts w:ascii="Arial" w:eastAsiaTheme="minorHAnsi" w:hAnsi="Arial" w:cs="Arial"/>
          <w:b/>
          <w:lang w:eastAsia="en-US"/>
        </w:rPr>
        <w:t>con motivos vegetales dorados en las esquinas y en el centro de cada lado. Es una representación</w:t>
      </w:r>
      <w:r w:rsidR="00B80587" w:rsidRPr="00E55F94">
        <w:rPr>
          <w:rFonts w:ascii="Arial" w:eastAsiaTheme="minorHAnsi" w:hAnsi="Arial" w:cs="Arial"/>
          <w:b/>
          <w:lang w:eastAsia="en-US"/>
        </w:rPr>
        <w:t xml:space="preserve"> </w:t>
      </w:r>
      <w:r w:rsidR="00A34BD2" w:rsidRPr="00E55F94">
        <w:rPr>
          <w:rFonts w:ascii="Arial" w:eastAsiaTheme="minorHAnsi" w:hAnsi="Arial" w:cs="Arial"/>
          <w:b/>
          <w:lang w:eastAsia="en-US"/>
        </w:rPr>
        <w:t xml:space="preserve">de cuerpo entero que sigue el esquema del retrato cortesano </w:t>
      </w:r>
      <w:r w:rsidR="00C57AF3" w:rsidRPr="00E55F94">
        <w:rPr>
          <w:rFonts w:ascii="Arial" w:eastAsiaTheme="minorHAnsi" w:hAnsi="Arial" w:cs="Arial"/>
          <w:b/>
          <w:lang w:eastAsia="en-US"/>
        </w:rPr>
        <w:t>.</w:t>
      </w:r>
    </w:p>
    <w:p w:rsidR="00A34BD2" w:rsidRPr="00BA02F5" w:rsidRDefault="00C57AF3" w:rsidP="005623C1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 w:rsidR="00EA2BE8">
        <w:rPr>
          <w:rFonts w:eastAsiaTheme="minorHAnsi"/>
          <w:b/>
          <w:lang w:eastAsia="en-US"/>
        </w:rPr>
        <w:t xml:space="preserve">   </w:t>
      </w:r>
      <w:r w:rsidR="00A34BD2" w:rsidRPr="00BA02F5">
        <w:rPr>
          <w:rFonts w:eastAsiaTheme="minorHAnsi"/>
          <w:b/>
          <w:lang w:eastAsia="en-US"/>
        </w:rPr>
        <w:t>Don Francisco de Gamarra viste indumentaria</w:t>
      </w:r>
      <w:r w:rsidR="00B80587">
        <w:rPr>
          <w:rFonts w:eastAsiaTheme="minorHAnsi"/>
          <w:b/>
          <w:lang w:eastAsia="en-US"/>
        </w:rPr>
        <w:t xml:space="preserve"> </w:t>
      </w:r>
      <w:r w:rsidR="00A34BD2" w:rsidRPr="00BA02F5">
        <w:rPr>
          <w:rFonts w:eastAsiaTheme="minorHAnsi"/>
          <w:b/>
          <w:lang w:eastAsia="en-US"/>
        </w:rPr>
        <w:t>de presbítero, bonete, sotana y muceta de doctor,</w:t>
      </w:r>
      <w:r w:rsidR="00B80587">
        <w:rPr>
          <w:rFonts w:eastAsiaTheme="minorHAnsi"/>
          <w:b/>
          <w:lang w:eastAsia="en-US"/>
        </w:rPr>
        <w:t xml:space="preserve"> </w:t>
      </w:r>
      <w:r w:rsidR="00A34BD2" w:rsidRPr="00BA02F5">
        <w:rPr>
          <w:rFonts w:eastAsiaTheme="minorHAnsi"/>
          <w:b/>
          <w:lang w:eastAsia="en-US"/>
        </w:rPr>
        <w:t>todo de color negro, con roquete y cinturón de seda</w:t>
      </w:r>
      <w:r w:rsidR="00B80587">
        <w:rPr>
          <w:rFonts w:eastAsiaTheme="minorHAnsi"/>
          <w:b/>
          <w:lang w:eastAsia="en-US"/>
        </w:rPr>
        <w:t xml:space="preserve"> </w:t>
      </w:r>
      <w:r w:rsidR="00A34BD2" w:rsidRPr="00BA02F5">
        <w:rPr>
          <w:rFonts w:eastAsiaTheme="minorHAnsi"/>
          <w:b/>
          <w:lang w:eastAsia="en-US"/>
        </w:rPr>
        <w:t>blanco; está representado de pie, en una postura que</w:t>
      </w:r>
      <w:r w:rsidR="00B80587">
        <w:rPr>
          <w:rFonts w:eastAsiaTheme="minorHAnsi"/>
          <w:b/>
          <w:lang w:eastAsia="en-US"/>
        </w:rPr>
        <w:t xml:space="preserve"> </w:t>
      </w:r>
      <w:r w:rsidR="00A34BD2" w:rsidRPr="00BA02F5">
        <w:rPr>
          <w:rFonts w:eastAsiaTheme="minorHAnsi"/>
          <w:b/>
          <w:lang w:eastAsia="en-US"/>
        </w:rPr>
        <w:t>muestra cierto distanciamiento, elegancia y dignidad,</w:t>
      </w:r>
      <w:r w:rsidR="00B80587">
        <w:rPr>
          <w:rFonts w:eastAsiaTheme="minorHAnsi"/>
          <w:b/>
          <w:lang w:eastAsia="en-US"/>
        </w:rPr>
        <w:t xml:space="preserve"> </w:t>
      </w:r>
      <w:r w:rsidR="00A34BD2" w:rsidRPr="00BA02F5">
        <w:rPr>
          <w:rFonts w:eastAsiaTheme="minorHAnsi"/>
          <w:b/>
          <w:lang w:eastAsia="en-US"/>
        </w:rPr>
        <w:t>como si qu</w:t>
      </w:r>
      <w:r w:rsidR="00A34BD2" w:rsidRPr="00BA02F5">
        <w:rPr>
          <w:rFonts w:eastAsiaTheme="minorHAnsi"/>
          <w:b/>
          <w:lang w:eastAsia="en-US"/>
        </w:rPr>
        <w:t>i</w:t>
      </w:r>
      <w:r w:rsidR="00A34BD2" w:rsidRPr="00BA02F5">
        <w:rPr>
          <w:rFonts w:eastAsiaTheme="minorHAnsi"/>
          <w:b/>
          <w:lang w:eastAsia="en-US"/>
        </w:rPr>
        <w:t>siera destacar y hacer ver al espectador</w:t>
      </w:r>
      <w:r w:rsidR="00B80587">
        <w:rPr>
          <w:rFonts w:eastAsiaTheme="minorHAnsi"/>
          <w:b/>
          <w:lang w:eastAsia="en-US"/>
        </w:rPr>
        <w:t xml:space="preserve"> </w:t>
      </w:r>
      <w:r w:rsidR="00A34BD2" w:rsidRPr="00BA02F5">
        <w:rPr>
          <w:rFonts w:eastAsiaTheme="minorHAnsi"/>
          <w:b/>
          <w:lang w:eastAsia="en-US"/>
        </w:rPr>
        <w:t>el rango al que pertenece. Hay un bufete cubierto</w:t>
      </w:r>
      <w:r w:rsidR="005623C1">
        <w:rPr>
          <w:rFonts w:eastAsiaTheme="minorHAnsi"/>
          <w:b/>
          <w:lang w:eastAsia="en-US"/>
        </w:rPr>
        <w:t xml:space="preserve"> </w:t>
      </w:r>
      <w:r w:rsidR="00A34BD2" w:rsidRPr="00BA02F5">
        <w:rPr>
          <w:rFonts w:eastAsiaTheme="minorHAnsi"/>
          <w:b/>
          <w:lang w:eastAsia="en-US"/>
        </w:rPr>
        <w:t>por una tapicería lisa de terciopelo de color</w:t>
      </w:r>
      <w:r w:rsidR="00B80587">
        <w:rPr>
          <w:rFonts w:eastAsiaTheme="minorHAnsi"/>
          <w:b/>
          <w:lang w:eastAsia="en-US"/>
        </w:rPr>
        <w:t xml:space="preserve"> </w:t>
      </w:r>
      <w:r w:rsidR="00A34BD2" w:rsidRPr="00BA02F5">
        <w:rPr>
          <w:rFonts w:eastAsiaTheme="minorHAnsi"/>
          <w:b/>
          <w:lang w:eastAsia="en-US"/>
        </w:rPr>
        <w:t>rojo en la parte superior, mientras que el fro</w:t>
      </w:r>
      <w:r w:rsidR="00A34BD2" w:rsidRPr="00BA02F5">
        <w:rPr>
          <w:rFonts w:eastAsiaTheme="minorHAnsi"/>
          <w:b/>
          <w:lang w:eastAsia="en-US"/>
        </w:rPr>
        <w:t>n</w:t>
      </w:r>
      <w:r w:rsidR="00A34BD2" w:rsidRPr="00BA02F5">
        <w:rPr>
          <w:rFonts w:eastAsiaTheme="minorHAnsi"/>
          <w:b/>
          <w:lang w:eastAsia="en-US"/>
        </w:rPr>
        <w:t>tal es</w:t>
      </w:r>
      <w:r w:rsidR="00B80587">
        <w:rPr>
          <w:rFonts w:eastAsiaTheme="minorHAnsi"/>
          <w:b/>
          <w:lang w:eastAsia="en-US"/>
        </w:rPr>
        <w:t xml:space="preserve"> </w:t>
      </w:r>
      <w:r w:rsidR="00A34BD2" w:rsidRPr="00BA02F5">
        <w:rPr>
          <w:rFonts w:eastAsiaTheme="minorHAnsi"/>
          <w:b/>
          <w:lang w:eastAsia="en-US"/>
        </w:rPr>
        <w:t>negro y aparece dividido en cuadrados y rematado</w:t>
      </w:r>
      <w:r w:rsidR="00B80587">
        <w:rPr>
          <w:rFonts w:eastAsiaTheme="minorHAnsi"/>
          <w:b/>
          <w:lang w:eastAsia="en-US"/>
        </w:rPr>
        <w:t xml:space="preserve"> </w:t>
      </w:r>
      <w:r w:rsidR="00A34BD2" w:rsidRPr="00BA02F5">
        <w:rPr>
          <w:rFonts w:eastAsiaTheme="minorHAnsi"/>
          <w:b/>
          <w:lang w:eastAsia="en-US"/>
        </w:rPr>
        <w:t>con flecos dorados, al igual que los adornos y el</w:t>
      </w:r>
      <w:r w:rsidR="005623C1">
        <w:rPr>
          <w:rFonts w:eastAsiaTheme="minorHAnsi"/>
          <w:b/>
          <w:lang w:eastAsia="en-US"/>
        </w:rPr>
        <w:t xml:space="preserve"> </w:t>
      </w:r>
      <w:r w:rsidR="00A34BD2" w:rsidRPr="00BA02F5">
        <w:rPr>
          <w:rFonts w:eastAsiaTheme="minorHAnsi"/>
          <w:b/>
          <w:lang w:eastAsia="en-US"/>
        </w:rPr>
        <w:t xml:space="preserve">clavazón. </w:t>
      </w:r>
    </w:p>
    <w:p w:rsidR="00EA2BE8" w:rsidRDefault="00B80587" w:rsidP="005623C1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</w:p>
    <w:p w:rsidR="00EA2BE8" w:rsidRDefault="005623C1" w:rsidP="005623C1">
      <w:pPr>
        <w:widowControl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</w:t>
      </w:r>
      <w:r w:rsidR="00B80587">
        <w:rPr>
          <w:rFonts w:eastAsiaTheme="minorHAnsi"/>
          <w:b/>
          <w:lang w:eastAsia="en-US"/>
        </w:rPr>
        <w:t>Con</w:t>
      </w:r>
      <w:r w:rsidR="00A34BD2" w:rsidRPr="00BA02F5">
        <w:rPr>
          <w:rFonts w:eastAsiaTheme="minorHAnsi"/>
          <w:b/>
          <w:lang w:eastAsia="en-US"/>
        </w:rPr>
        <w:t xml:space="preserve"> la mano izquierda sostiene un</w:t>
      </w:r>
      <w:r w:rsidR="00EA2BE8">
        <w:rPr>
          <w:rFonts w:eastAsiaTheme="minorHAnsi"/>
          <w:b/>
          <w:lang w:eastAsia="en-US"/>
        </w:rPr>
        <w:t xml:space="preserve"> </w:t>
      </w:r>
      <w:r w:rsidR="00A34BD2" w:rsidRPr="00BA02F5">
        <w:rPr>
          <w:rFonts w:eastAsiaTheme="minorHAnsi"/>
          <w:b/>
          <w:lang w:eastAsia="en-US"/>
        </w:rPr>
        <w:t>libro entreabierto queriendo decir con ello que es</w:t>
      </w:r>
      <w:r>
        <w:rPr>
          <w:rFonts w:eastAsiaTheme="minorHAnsi"/>
          <w:b/>
          <w:lang w:eastAsia="en-US"/>
        </w:rPr>
        <w:t xml:space="preserve"> </w:t>
      </w:r>
      <w:r w:rsidR="00A34BD2" w:rsidRPr="00BA02F5">
        <w:rPr>
          <w:rFonts w:eastAsiaTheme="minorHAnsi"/>
          <w:b/>
          <w:lang w:eastAsia="en-US"/>
        </w:rPr>
        <w:t xml:space="preserve">un hombre culto y que estaba leyendo </w:t>
      </w:r>
      <w:r w:rsidR="00EA2BE8">
        <w:rPr>
          <w:rFonts w:eastAsiaTheme="minorHAnsi"/>
          <w:b/>
          <w:lang w:eastAsia="en-US"/>
        </w:rPr>
        <w:t>lo que se puede interpretar como un catecismo dioc</w:t>
      </w:r>
      <w:r w:rsidR="00EA2BE8">
        <w:rPr>
          <w:rFonts w:eastAsiaTheme="minorHAnsi"/>
          <w:b/>
          <w:lang w:eastAsia="en-US"/>
        </w:rPr>
        <w:t>e</w:t>
      </w:r>
      <w:r w:rsidR="00EA2BE8">
        <w:rPr>
          <w:rFonts w:eastAsiaTheme="minorHAnsi"/>
          <w:b/>
          <w:lang w:eastAsia="en-US"/>
        </w:rPr>
        <w:t>sano, empeño en que puso alto interés cuando nada más llegar a su diócesis siete años antes de su muerte se celebro el Sínodo diocesano en el que se elaboró y publico el cat</w:t>
      </w:r>
      <w:r w:rsidR="00EA2BE8">
        <w:rPr>
          <w:rFonts w:eastAsiaTheme="minorHAnsi"/>
          <w:b/>
          <w:lang w:eastAsia="en-US"/>
        </w:rPr>
        <w:t>e</w:t>
      </w:r>
      <w:r w:rsidR="00EA2BE8">
        <w:rPr>
          <w:rFonts w:eastAsiaTheme="minorHAnsi"/>
          <w:b/>
          <w:lang w:eastAsia="en-US"/>
        </w:rPr>
        <w:t>cismo de la diócesis para que los sacerdotes enseñaran bien lo que todos los diocesanos., empezando pro los niños debían saber.</w:t>
      </w:r>
    </w:p>
    <w:p w:rsidR="00EA2BE8" w:rsidRDefault="00EA2BE8" w:rsidP="00BA02F5">
      <w:pPr>
        <w:widowControl/>
        <w:jc w:val="both"/>
        <w:rPr>
          <w:rFonts w:eastAsiaTheme="minorHAnsi"/>
          <w:b/>
          <w:lang w:eastAsia="en-US"/>
        </w:rPr>
      </w:pPr>
    </w:p>
    <w:p w:rsidR="003A389C" w:rsidRPr="00BA02F5" w:rsidRDefault="003A389C" w:rsidP="00EA2BE8">
      <w:pPr>
        <w:jc w:val="center"/>
        <w:rPr>
          <w:b/>
          <w:noProof/>
        </w:rPr>
      </w:pPr>
      <w:r w:rsidRPr="00BA02F5">
        <w:rPr>
          <w:b/>
          <w:noProof/>
        </w:rPr>
        <w:drawing>
          <wp:inline distT="0" distB="0" distL="0" distR="0">
            <wp:extent cx="1875468" cy="268426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870" t="45554" r="73199" b="1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52" cy="269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389C" w:rsidRPr="00BA02F5" w:rsidSect="006379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DA2" w:rsidRDefault="00510DA2" w:rsidP="005661D3">
      <w:r>
        <w:separator/>
      </w:r>
    </w:p>
  </w:endnote>
  <w:endnote w:type="continuationSeparator" w:id="1">
    <w:p w:rsidR="00510DA2" w:rsidRDefault="00510DA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DA2" w:rsidRDefault="00510DA2" w:rsidP="005661D3">
      <w:r>
        <w:separator/>
      </w:r>
    </w:p>
  </w:footnote>
  <w:footnote w:type="continuationSeparator" w:id="1">
    <w:p w:rsidR="00510DA2" w:rsidRDefault="00510DA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55B95"/>
    <w:rsid w:val="00056A7D"/>
    <w:rsid w:val="00066ADA"/>
    <w:rsid w:val="000824EF"/>
    <w:rsid w:val="000913F2"/>
    <w:rsid w:val="0009425A"/>
    <w:rsid w:val="00094F6A"/>
    <w:rsid w:val="00097A1B"/>
    <w:rsid w:val="000A5651"/>
    <w:rsid w:val="000B4517"/>
    <w:rsid w:val="000D5630"/>
    <w:rsid w:val="000E2D55"/>
    <w:rsid w:val="000E3C85"/>
    <w:rsid w:val="00101941"/>
    <w:rsid w:val="001031B4"/>
    <w:rsid w:val="0012277D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12AE6"/>
    <w:rsid w:val="00312D5E"/>
    <w:rsid w:val="00316CDC"/>
    <w:rsid w:val="00326E69"/>
    <w:rsid w:val="00345347"/>
    <w:rsid w:val="0035020A"/>
    <w:rsid w:val="00352CB8"/>
    <w:rsid w:val="00367B70"/>
    <w:rsid w:val="003823D0"/>
    <w:rsid w:val="00397FDC"/>
    <w:rsid w:val="003A14EE"/>
    <w:rsid w:val="003A389C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4F36"/>
    <w:rsid w:val="004E1424"/>
    <w:rsid w:val="004E2146"/>
    <w:rsid w:val="00510DA2"/>
    <w:rsid w:val="00517BCB"/>
    <w:rsid w:val="00523CD6"/>
    <w:rsid w:val="00527301"/>
    <w:rsid w:val="005314EB"/>
    <w:rsid w:val="00533E9D"/>
    <w:rsid w:val="00536A43"/>
    <w:rsid w:val="00541EB4"/>
    <w:rsid w:val="005441F3"/>
    <w:rsid w:val="00547DBE"/>
    <w:rsid w:val="0055529B"/>
    <w:rsid w:val="00561783"/>
    <w:rsid w:val="00561DB5"/>
    <w:rsid w:val="005623C1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5F6107"/>
    <w:rsid w:val="0062125D"/>
    <w:rsid w:val="0062732D"/>
    <w:rsid w:val="006300FF"/>
    <w:rsid w:val="0063341B"/>
    <w:rsid w:val="00637951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E5EF5"/>
    <w:rsid w:val="006F42C9"/>
    <w:rsid w:val="006F6965"/>
    <w:rsid w:val="00705128"/>
    <w:rsid w:val="00714886"/>
    <w:rsid w:val="00715890"/>
    <w:rsid w:val="007200A8"/>
    <w:rsid w:val="00720E5B"/>
    <w:rsid w:val="00740B5C"/>
    <w:rsid w:val="007438AC"/>
    <w:rsid w:val="007563DA"/>
    <w:rsid w:val="00780F3C"/>
    <w:rsid w:val="007877A9"/>
    <w:rsid w:val="007926B8"/>
    <w:rsid w:val="007A5A8A"/>
    <w:rsid w:val="007B128A"/>
    <w:rsid w:val="007E2B8D"/>
    <w:rsid w:val="007E3C2D"/>
    <w:rsid w:val="00804CDD"/>
    <w:rsid w:val="00811DF0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D3A88"/>
    <w:rsid w:val="008E1A4B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34BD2"/>
    <w:rsid w:val="00A64DDD"/>
    <w:rsid w:val="00A66A78"/>
    <w:rsid w:val="00A701AB"/>
    <w:rsid w:val="00A72A72"/>
    <w:rsid w:val="00A732AA"/>
    <w:rsid w:val="00A83259"/>
    <w:rsid w:val="00A92197"/>
    <w:rsid w:val="00A94500"/>
    <w:rsid w:val="00AB023A"/>
    <w:rsid w:val="00AC3B5F"/>
    <w:rsid w:val="00AC4584"/>
    <w:rsid w:val="00AE1375"/>
    <w:rsid w:val="00B000DE"/>
    <w:rsid w:val="00B0063F"/>
    <w:rsid w:val="00B15FA1"/>
    <w:rsid w:val="00B21D8F"/>
    <w:rsid w:val="00B44F54"/>
    <w:rsid w:val="00B521CD"/>
    <w:rsid w:val="00B62BFE"/>
    <w:rsid w:val="00B63F51"/>
    <w:rsid w:val="00B646A1"/>
    <w:rsid w:val="00B80587"/>
    <w:rsid w:val="00B81AED"/>
    <w:rsid w:val="00B86854"/>
    <w:rsid w:val="00B92370"/>
    <w:rsid w:val="00BA02F5"/>
    <w:rsid w:val="00BB26AA"/>
    <w:rsid w:val="00BC4A86"/>
    <w:rsid w:val="00BC7828"/>
    <w:rsid w:val="00C02B53"/>
    <w:rsid w:val="00C17D28"/>
    <w:rsid w:val="00C17FDD"/>
    <w:rsid w:val="00C2334E"/>
    <w:rsid w:val="00C235F4"/>
    <w:rsid w:val="00C30B85"/>
    <w:rsid w:val="00C32C0D"/>
    <w:rsid w:val="00C45CE2"/>
    <w:rsid w:val="00C5044E"/>
    <w:rsid w:val="00C57AF3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45CD8"/>
    <w:rsid w:val="00D7138D"/>
    <w:rsid w:val="00D7352F"/>
    <w:rsid w:val="00D82287"/>
    <w:rsid w:val="00D933A8"/>
    <w:rsid w:val="00D94EDB"/>
    <w:rsid w:val="00DC07E1"/>
    <w:rsid w:val="00DD3D4F"/>
    <w:rsid w:val="00DD3F6D"/>
    <w:rsid w:val="00DD6058"/>
    <w:rsid w:val="00E04A11"/>
    <w:rsid w:val="00E070A8"/>
    <w:rsid w:val="00E20C5D"/>
    <w:rsid w:val="00E245B1"/>
    <w:rsid w:val="00E352EB"/>
    <w:rsid w:val="00E43E6F"/>
    <w:rsid w:val="00E44B84"/>
    <w:rsid w:val="00E54631"/>
    <w:rsid w:val="00E55F94"/>
    <w:rsid w:val="00E578D5"/>
    <w:rsid w:val="00E7015D"/>
    <w:rsid w:val="00E80274"/>
    <w:rsid w:val="00E96A16"/>
    <w:rsid w:val="00EA0AE1"/>
    <w:rsid w:val="00EA2BE8"/>
    <w:rsid w:val="00EA4CEC"/>
    <w:rsid w:val="00EA54F5"/>
    <w:rsid w:val="00EB129E"/>
    <w:rsid w:val="00ED0267"/>
    <w:rsid w:val="00ED3017"/>
    <w:rsid w:val="00ED561F"/>
    <w:rsid w:val="00EE08C2"/>
    <w:rsid w:val="00EE23CC"/>
    <w:rsid w:val="00EE4CA6"/>
    <w:rsid w:val="00EF2782"/>
    <w:rsid w:val="00F0348B"/>
    <w:rsid w:val="00F04F41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6D83"/>
    <w:rsid w:val="00F96F6D"/>
    <w:rsid w:val="00FA29E2"/>
    <w:rsid w:val="00FA585C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.wikipedia.org/wiki/Felip_III_de_Castel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.wikipedia.org/wiki/%C3%80vi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.wikipedia.org/wiki/Gamarra_Nagus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383C-0520-4E32-A327-6ADC7859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2019-04-02T06:06:00Z</cp:lastPrinted>
  <dcterms:created xsi:type="dcterms:W3CDTF">2019-08-04T15:08:00Z</dcterms:created>
  <dcterms:modified xsi:type="dcterms:W3CDTF">2019-08-04T15:08:00Z</dcterms:modified>
</cp:coreProperties>
</file>