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A8" w:rsidRPr="001510CD" w:rsidRDefault="00A41DA8" w:rsidP="00A41DA8">
      <w:pPr>
        <w:widowControl/>
        <w:autoSpaceDE/>
        <w:autoSpaceDN/>
        <w:adjustRightInd/>
        <w:jc w:val="both"/>
        <w:rPr>
          <w:b/>
        </w:rPr>
      </w:pPr>
      <w:r w:rsidRPr="001510CD">
        <w:rPr>
          <w:b/>
        </w:rPr>
        <w:t> </w:t>
      </w:r>
    </w:p>
    <w:p w:rsidR="00720B6A" w:rsidRDefault="00720B6A" w:rsidP="00B67F71">
      <w:pPr>
        <w:ind w:left="-284" w:firstLine="142"/>
        <w:jc w:val="center"/>
        <w:rPr>
          <w:b/>
          <w:color w:val="FF0000"/>
          <w:sz w:val="28"/>
          <w:szCs w:val="28"/>
        </w:rPr>
      </w:pPr>
      <w:r w:rsidRPr="00B67F71">
        <w:rPr>
          <w:b/>
          <w:color w:val="FF0000"/>
          <w:sz w:val="28"/>
          <w:szCs w:val="28"/>
        </w:rPr>
        <w:t xml:space="preserve">San Buenaventura </w:t>
      </w:r>
      <w:r w:rsidR="008A41C3">
        <w:rPr>
          <w:b/>
          <w:color w:val="FF0000"/>
          <w:sz w:val="28"/>
          <w:szCs w:val="28"/>
        </w:rPr>
        <w:t xml:space="preserve">  *  </w:t>
      </w:r>
      <w:r w:rsidRPr="00B67F71">
        <w:rPr>
          <w:b/>
          <w:color w:val="FF0000"/>
          <w:sz w:val="28"/>
          <w:szCs w:val="28"/>
        </w:rPr>
        <w:t xml:space="preserve">1221 </w:t>
      </w:r>
      <w:r w:rsidR="00B67F71">
        <w:rPr>
          <w:b/>
          <w:color w:val="FF0000"/>
          <w:sz w:val="28"/>
          <w:szCs w:val="28"/>
        </w:rPr>
        <w:t>–</w:t>
      </w:r>
      <w:r w:rsidRPr="00B67F71">
        <w:rPr>
          <w:b/>
          <w:color w:val="FF0000"/>
          <w:sz w:val="28"/>
          <w:szCs w:val="28"/>
        </w:rPr>
        <w:t xml:space="preserve"> 1274</w:t>
      </w:r>
    </w:p>
    <w:p w:rsidR="00B67F71" w:rsidRPr="00B67F71" w:rsidRDefault="00B67F71" w:rsidP="00B67F71">
      <w:pPr>
        <w:ind w:left="-284" w:firstLine="142"/>
        <w:jc w:val="center"/>
        <w:rPr>
          <w:b/>
          <w:color w:val="FF0000"/>
          <w:sz w:val="28"/>
          <w:szCs w:val="28"/>
        </w:rPr>
      </w:pPr>
    </w:p>
    <w:p w:rsidR="00720B6A" w:rsidRPr="00B67F71" w:rsidRDefault="00E916BC" w:rsidP="00720B6A">
      <w:pPr>
        <w:ind w:left="-284" w:firstLine="142"/>
        <w:jc w:val="center"/>
        <w:rPr>
          <w:b/>
          <w:color w:val="0070C0"/>
          <w:sz w:val="22"/>
          <w:szCs w:val="22"/>
        </w:rPr>
      </w:pPr>
      <w:hyperlink r:id="rId8" w:history="1">
        <w:r w:rsidR="00B67F71" w:rsidRPr="00B67F71">
          <w:rPr>
            <w:rStyle w:val="Hipervnculo"/>
            <w:b/>
            <w:sz w:val="22"/>
            <w:szCs w:val="22"/>
            <w:u w:val="none"/>
          </w:rPr>
          <w:t>https://es.wikipedia.org/wiki/Buenaventura_de_Fidanza</w:t>
        </w:r>
      </w:hyperlink>
    </w:p>
    <w:p w:rsidR="00B67F71" w:rsidRDefault="00B67F71" w:rsidP="00720B6A">
      <w:pPr>
        <w:ind w:left="-284" w:firstLine="142"/>
        <w:jc w:val="center"/>
        <w:rPr>
          <w:b/>
          <w:color w:val="0070C0"/>
          <w:sz w:val="22"/>
          <w:szCs w:val="22"/>
        </w:rPr>
      </w:pPr>
    </w:p>
    <w:p w:rsidR="00720B6A" w:rsidRPr="006D4293" w:rsidRDefault="00B67F71" w:rsidP="00720B6A">
      <w:pPr>
        <w:ind w:left="-284" w:firstLine="142"/>
        <w:jc w:val="center"/>
        <w:rPr>
          <w:b/>
          <w:color w:val="0070C0"/>
          <w:sz w:val="22"/>
          <w:szCs w:val="22"/>
        </w:rPr>
      </w:pPr>
      <w:r>
        <w:rPr>
          <w:noProof/>
        </w:rPr>
        <w:drawing>
          <wp:inline distT="0" distB="0" distL="0" distR="0">
            <wp:extent cx="3457575" cy="2826568"/>
            <wp:effectExtent l="0" t="0" r="0" b="0"/>
            <wp:docPr id="2" name="Imagen 2" descr="Resultado de imagen de san buenaven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n buenaven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993" cy="282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71" w:rsidRDefault="00B67F71" w:rsidP="00720B6A">
      <w:pPr>
        <w:pStyle w:val="NormalWeb"/>
        <w:spacing w:before="0" w:beforeAutospacing="0" w:after="0" w:afterAutospacing="0"/>
        <w:ind w:left="-284" w:firstLine="142"/>
        <w:jc w:val="both"/>
      </w:pPr>
    </w:p>
    <w:p w:rsidR="00B67F71" w:rsidRPr="00B67F71" w:rsidRDefault="00B67F71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 La b</w:t>
      </w:r>
      <w:r w:rsidRPr="00B67F71">
        <w:rPr>
          <w:rFonts w:ascii="Arial" w:hAnsi="Arial" w:cs="Arial"/>
          <w:b/>
          <w:color w:val="FF0000"/>
        </w:rPr>
        <w:t>onda</w:t>
      </w:r>
      <w:r>
        <w:rPr>
          <w:rFonts w:ascii="Arial" w:hAnsi="Arial" w:cs="Arial"/>
          <w:b/>
          <w:color w:val="FF0000"/>
        </w:rPr>
        <w:t>d</w:t>
      </w:r>
      <w:r w:rsidRPr="00B67F71">
        <w:rPr>
          <w:rFonts w:ascii="Arial" w:hAnsi="Arial" w:cs="Arial"/>
          <w:b/>
          <w:color w:val="FF0000"/>
        </w:rPr>
        <w:t xml:space="preserve"> unida a la sabiduría. Son los dos ra</w:t>
      </w:r>
      <w:r>
        <w:rPr>
          <w:rFonts w:ascii="Arial" w:hAnsi="Arial" w:cs="Arial"/>
          <w:b/>
          <w:color w:val="FF0000"/>
        </w:rPr>
        <w:t>s</w:t>
      </w:r>
      <w:r w:rsidRPr="00B67F71">
        <w:rPr>
          <w:rFonts w:ascii="Arial" w:hAnsi="Arial" w:cs="Arial"/>
          <w:b/>
          <w:color w:val="FF0000"/>
        </w:rPr>
        <w:t>gos de este segundo fundador de las Ordenes franciscanas. Su nivel intelectu</w:t>
      </w:r>
      <w:r>
        <w:rPr>
          <w:rFonts w:ascii="Arial" w:hAnsi="Arial" w:cs="Arial"/>
          <w:b/>
          <w:color w:val="FF0000"/>
        </w:rPr>
        <w:t>al le permitió</w:t>
      </w:r>
      <w:r w:rsidRPr="00B67F71">
        <w:rPr>
          <w:rFonts w:ascii="Arial" w:hAnsi="Arial" w:cs="Arial"/>
          <w:b/>
          <w:color w:val="FF0000"/>
        </w:rPr>
        <w:t xml:space="preserve"> brilla</w:t>
      </w:r>
      <w:r>
        <w:rPr>
          <w:rFonts w:ascii="Arial" w:hAnsi="Arial" w:cs="Arial"/>
          <w:b/>
          <w:color w:val="FF0000"/>
        </w:rPr>
        <w:t>r con fulgor paralelo al de Tomá</w:t>
      </w:r>
      <w:r w:rsidRPr="00B67F71">
        <w:rPr>
          <w:rFonts w:ascii="Arial" w:hAnsi="Arial" w:cs="Arial"/>
          <w:b/>
          <w:color w:val="FF0000"/>
        </w:rPr>
        <w:t xml:space="preserve">s de </w:t>
      </w:r>
      <w:r>
        <w:rPr>
          <w:rFonts w:ascii="Arial" w:hAnsi="Arial" w:cs="Arial"/>
          <w:b/>
          <w:color w:val="FF0000"/>
        </w:rPr>
        <w:t>A</w:t>
      </w:r>
      <w:r w:rsidRPr="00B67F71">
        <w:rPr>
          <w:rFonts w:ascii="Arial" w:hAnsi="Arial" w:cs="Arial"/>
          <w:b/>
          <w:color w:val="FF0000"/>
        </w:rPr>
        <w:t>quino. Y su bondad franciscana l</w:t>
      </w:r>
      <w:r>
        <w:rPr>
          <w:rFonts w:ascii="Arial" w:hAnsi="Arial" w:cs="Arial"/>
          <w:b/>
          <w:color w:val="FF0000"/>
        </w:rPr>
        <w:t>e permitió</w:t>
      </w:r>
      <w:r w:rsidRPr="00B67F71">
        <w:rPr>
          <w:rFonts w:ascii="Arial" w:hAnsi="Arial" w:cs="Arial"/>
          <w:b/>
          <w:color w:val="FF0000"/>
        </w:rPr>
        <w:t xml:space="preserve"> actualizar la figura de S. Francisco e imprim</w:t>
      </w:r>
      <w:r>
        <w:rPr>
          <w:rFonts w:ascii="Arial" w:hAnsi="Arial" w:cs="Arial"/>
          <w:b/>
          <w:color w:val="FF0000"/>
        </w:rPr>
        <w:t>i</w:t>
      </w:r>
      <w:r w:rsidRPr="00B67F71">
        <w:rPr>
          <w:rFonts w:ascii="Arial" w:hAnsi="Arial" w:cs="Arial"/>
          <w:b/>
          <w:color w:val="FF0000"/>
        </w:rPr>
        <w:t>r a los franciscanos el rigo</w:t>
      </w:r>
      <w:r>
        <w:rPr>
          <w:rFonts w:ascii="Arial" w:hAnsi="Arial" w:cs="Arial"/>
          <w:b/>
          <w:color w:val="FF0000"/>
        </w:rPr>
        <w:t>r</w:t>
      </w:r>
      <w:r w:rsidRPr="00B67F71">
        <w:rPr>
          <w:rFonts w:ascii="Arial" w:hAnsi="Arial" w:cs="Arial"/>
          <w:b/>
          <w:color w:val="FF0000"/>
        </w:rPr>
        <w:t xml:space="preserve"> institucional que el espíritu maravilloso de S. Francisco no supo o no quiso imprimir. Los catequistas deben mirar a este sabio y a este esp</w:t>
      </w:r>
      <w:r>
        <w:rPr>
          <w:rFonts w:ascii="Arial" w:hAnsi="Arial" w:cs="Arial"/>
          <w:b/>
          <w:color w:val="FF0000"/>
        </w:rPr>
        <w:t>íritu</w:t>
      </w:r>
      <w:r w:rsidRPr="00B67F71">
        <w:rPr>
          <w:rFonts w:ascii="Arial" w:hAnsi="Arial" w:cs="Arial"/>
          <w:b/>
          <w:color w:val="FF0000"/>
        </w:rPr>
        <w:t xml:space="preserve"> generoso y</w:t>
      </w:r>
      <w:r>
        <w:rPr>
          <w:rFonts w:ascii="Arial" w:hAnsi="Arial" w:cs="Arial"/>
          <w:b/>
          <w:color w:val="FF0000"/>
        </w:rPr>
        <w:t>,</w:t>
      </w:r>
      <w:r w:rsidRPr="00B67F71">
        <w:rPr>
          <w:rFonts w:ascii="Arial" w:hAnsi="Arial" w:cs="Arial"/>
          <w:b/>
          <w:color w:val="FF0000"/>
        </w:rPr>
        <w:t xml:space="preserve"> con las dos alas que él empleo</w:t>
      </w:r>
      <w:r>
        <w:rPr>
          <w:rFonts w:ascii="Arial" w:hAnsi="Arial" w:cs="Arial"/>
          <w:b/>
          <w:color w:val="FF0000"/>
        </w:rPr>
        <w:t>,</w:t>
      </w:r>
      <w:r w:rsidRPr="00B67F71">
        <w:rPr>
          <w:rFonts w:ascii="Arial" w:hAnsi="Arial" w:cs="Arial"/>
          <w:b/>
          <w:color w:val="FF0000"/>
        </w:rPr>
        <w:t xml:space="preserve"> podrá</w:t>
      </w:r>
      <w:r>
        <w:rPr>
          <w:rFonts w:ascii="Arial" w:hAnsi="Arial" w:cs="Arial"/>
          <w:b/>
          <w:color w:val="FF0000"/>
        </w:rPr>
        <w:t>n</w:t>
      </w:r>
      <w:r w:rsidRPr="00B67F71">
        <w:rPr>
          <w:rFonts w:ascii="Arial" w:hAnsi="Arial" w:cs="Arial"/>
          <w:b/>
          <w:color w:val="FF0000"/>
        </w:rPr>
        <w:t xml:space="preserve"> volar por enci</w:t>
      </w:r>
      <w:r>
        <w:rPr>
          <w:rFonts w:ascii="Arial" w:hAnsi="Arial" w:cs="Arial"/>
          <w:b/>
          <w:color w:val="FF0000"/>
        </w:rPr>
        <w:t>m</w:t>
      </w:r>
      <w:r w:rsidRPr="00B67F71">
        <w:rPr>
          <w:rFonts w:ascii="Arial" w:hAnsi="Arial" w:cs="Arial"/>
          <w:b/>
          <w:color w:val="FF0000"/>
        </w:rPr>
        <w:t>a de las dificultades que se presenten en el ejercicio de su labor evangelizadora</w:t>
      </w:r>
      <w:r>
        <w:rPr>
          <w:rFonts w:ascii="Arial" w:hAnsi="Arial" w:cs="Arial"/>
          <w:b/>
          <w:color w:val="FF0000"/>
        </w:rPr>
        <w:t>.</w:t>
      </w:r>
    </w:p>
    <w:p w:rsidR="00B67F71" w:rsidRDefault="00B67F71" w:rsidP="00720B6A">
      <w:pPr>
        <w:pStyle w:val="NormalWeb"/>
        <w:spacing w:before="0" w:beforeAutospacing="0" w:after="0" w:afterAutospacing="0"/>
        <w:ind w:left="-284" w:firstLine="142"/>
        <w:jc w:val="both"/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Juan da </w:t>
      </w:r>
      <w:proofErr w:type="spellStart"/>
      <w:r w:rsidRPr="00CE31CD">
        <w:rPr>
          <w:rFonts w:ascii="Arial" w:hAnsi="Arial" w:cs="Arial"/>
          <w:b/>
        </w:rPr>
        <w:t>Fidanza</w:t>
      </w:r>
      <w:proofErr w:type="spellEnd"/>
      <w:r w:rsidRPr="00CE31CD">
        <w:rPr>
          <w:rFonts w:ascii="Arial" w:hAnsi="Arial" w:cs="Arial"/>
          <w:b/>
        </w:rPr>
        <w:t xml:space="preserve">, conocido como </w:t>
      </w:r>
      <w:r w:rsidRPr="00CE31CD">
        <w:rPr>
          <w:rFonts w:ascii="Arial" w:hAnsi="Arial" w:cs="Arial"/>
          <w:b/>
          <w:bCs/>
        </w:rPr>
        <w:t>San Buenaventura</w:t>
      </w:r>
      <w:r w:rsidRPr="00CE31CD">
        <w:rPr>
          <w:rFonts w:ascii="Arial" w:hAnsi="Arial" w:cs="Arial"/>
          <w:b/>
        </w:rPr>
        <w:t xml:space="preserve"> (</w:t>
      </w:r>
      <w:r w:rsidR="00B67F71">
        <w:rPr>
          <w:rFonts w:ascii="Arial" w:hAnsi="Arial" w:cs="Arial"/>
          <w:b/>
        </w:rPr>
        <w:t xml:space="preserve">nacido en </w:t>
      </w:r>
      <w:hyperlink r:id="rId10" w:tooltip="Bagnoregio" w:history="1">
        <w:proofErr w:type="spellStart"/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Bagnoregio</w:t>
        </w:r>
        <w:proofErr w:type="spellEnd"/>
      </w:hyperlink>
      <w:r w:rsidRPr="00CE31CD">
        <w:rPr>
          <w:rFonts w:ascii="Arial" w:hAnsi="Arial" w:cs="Arial"/>
          <w:b/>
        </w:rPr>
        <w:t xml:space="preserve">, </w:t>
      </w:r>
      <w:hyperlink r:id="rId11" w:tooltip="Toscana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Toscana</w:t>
        </w:r>
      </w:hyperlink>
      <w:r w:rsidRPr="00CE31CD">
        <w:rPr>
          <w:rFonts w:ascii="Arial" w:hAnsi="Arial" w:cs="Arial"/>
          <w:b/>
        </w:rPr>
        <w:t xml:space="preserve">, </w:t>
      </w:r>
      <w:hyperlink r:id="rId12" w:tooltip="Italia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Pr="00CE31CD">
        <w:rPr>
          <w:rFonts w:ascii="Arial" w:hAnsi="Arial" w:cs="Arial"/>
          <w:b/>
        </w:rPr>
        <w:t xml:space="preserve">; </w:t>
      </w:r>
      <w:hyperlink r:id="rId13" w:tooltip="1217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1217</w:t>
        </w:r>
      </w:hyperlink>
      <w:r w:rsidRPr="00CE31CD">
        <w:rPr>
          <w:rFonts w:ascii="Arial" w:hAnsi="Arial" w:cs="Arial"/>
          <w:b/>
        </w:rPr>
        <w:t xml:space="preserve"> o </w:t>
      </w:r>
      <w:hyperlink r:id="rId14" w:tooltip="1218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1218</w:t>
        </w:r>
      </w:hyperlink>
      <w:r w:rsidR="00B67F71">
        <w:rPr>
          <w:rFonts w:ascii="Arial" w:hAnsi="Arial" w:cs="Arial"/>
          <w:b/>
        </w:rPr>
        <w:t xml:space="preserve">– y fallecido </w:t>
      </w:r>
      <w:proofErr w:type="spellStart"/>
      <w:r w:rsidR="00B67F71">
        <w:rPr>
          <w:rFonts w:ascii="Arial" w:hAnsi="Arial" w:cs="Arial"/>
          <w:b/>
        </w:rPr>
        <w:t>en</w:t>
      </w:r>
      <w:hyperlink r:id="rId15" w:tooltip="Lyon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Lyon</w:t>
        </w:r>
        <w:proofErr w:type="spellEnd"/>
      </w:hyperlink>
      <w:r w:rsidRPr="00CE31CD">
        <w:rPr>
          <w:rFonts w:ascii="Arial" w:hAnsi="Arial" w:cs="Arial"/>
          <w:b/>
        </w:rPr>
        <w:t xml:space="preserve">; </w:t>
      </w:r>
      <w:hyperlink r:id="rId16" w:tooltip="15 de julio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15 de julio</w:t>
        </w:r>
      </w:hyperlink>
      <w:r w:rsidRPr="00CE31CD">
        <w:rPr>
          <w:rFonts w:ascii="Arial" w:hAnsi="Arial" w:cs="Arial"/>
          <w:b/>
        </w:rPr>
        <w:t xml:space="preserve"> de </w:t>
      </w:r>
      <w:hyperlink r:id="rId17" w:tooltip="1274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1274</w:t>
        </w:r>
      </w:hyperlink>
      <w:r w:rsidRPr="00CE31CD">
        <w:rPr>
          <w:rFonts w:ascii="Arial" w:hAnsi="Arial" w:cs="Arial"/>
          <w:b/>
        </w:rPr>
        <w:t xml:space="preserve">) fue un </w:t>
      </w:r>
      <w:hyperlink r:id="rId18" w:tooltip="Santo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santo</w:t>
        </w:r>
      </w:hyperlink>
      <w:r w:rsidRPr="00CE31CD">
        <w:rPr>
          <w:rFonts w:ascii="Arial" w:hAnsi="Arial" w:cs="Arial"/>
          <w:b/>
        </w:rPr>
        <w:t xml:space="preserve"> y </w:t>
      </w:r>
      <w:hyperlink r:id="rId19" w:tooltip="Misticismo" w:history="1">
        <w:proofErr w:type="spellStart"/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míst</w:t>
        </w:r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co</w:t>
        </w:r>
      </w:hyperlink>
      <w:hyperlink r:id="rId20" w:tooltip="Franciscano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franciscano</w:t>
        </w:r>
        <w:proofErr w:type="spellEnd"/>
      </w:hyperlink>
      <w:r w:rsidRPr="00CE31CD">
        <w:rPr>
          <w:rFonts w:ascii="Arial" w:hAnsi="Arial" w:cs="Arial"/>
          <w:b/>
        </w:rPr>
        <w:t xml:space="preserve">, </w:t>
      </w:r>
      <w:hyperlink r:id="rId21" w:tooltip="Obispo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obispo</w:t>
        </w:r>
      </w:hyperlink>
      <w:r w:rsidRPr="00CE31CD">
        <w:rPr>
          <w:rFonts w:ascii="Arial" w:hAnsi="Arial" w:cs="Arial"/>
          <w:b/>
        </w:rPr>
        <w:t xml:space="preserve"> de Albano y </w:t>
      </w:r>
      <w:hyperlink r:id="rId22" w:tooltip="Cardenal (catolicismo)" w:history="1">
        <w:proofErr w:type="spellStart"/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cardenal</w:t>
        </w:r>
      </w:hyperlink>
      <w:hyperlink r:id="rId23" w:tooltip="Italia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italiano</w:t>
        </w:r>
        <w:proofErr w:type="spellEnd"/>
      </w:hyperlink>
      <w:r w:rsidR="00B67F71">
        <w:rPr>
          <w:rStyle w:val="Hipervnculo"/>
          <w:rFonts w:ascii="Arial" w:hAnsi="Arial" w:cs="Arial"/>
          <w:b/>
          <w:color w:val="auto"/>
          <w:u w:val="none"/>
        </w:rPr>
        <w:t>,</w:t>
      </w:r>
      <w:r w:rsidRPr="00CE31CD">
        <w:rPr>
          <w:rFonts w:ascii="Arial" w:hAnsi="Arial" w:cs="Arial"/>
          <w:b/>
        </w:rPr>
        <w:t xml:space="preserve"> que participó en la elección del papa </w:t>
      </w:r>
      <w:hyperlink r:id="rId24" w:tooltip="Gregorio X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Gregorio X</w:t>
        </w:r>
      </w:hyperlink>
      <w:r w:rsidRPr="00CE31CD">
        <w:rPr>
          <w:rFonts w:ascii="Arial" w:hAnsi="Arial" w:cs="Arial"/>
          <w:b/>
        </w:rPr>
        <w:t xml:space="preserve">. Fue discípulo de </w:t>
      </w:r>
      <w:hyperlink r:id="rId25" w:tooltip="Alejandro de Hales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Alejandro de Hales</w:t>
        </w:r>
      </w:hyperlink>
      <w:r w:rsidRPr="00CE31CD">
        <w:rPr>
          <w:rFonts w:ascii="Arial" w:hAnsi="Arial" w:cs="Arial"/>
          <w:b/>
        </w:rPr>
        <w:t xml:space="preserve"> y llegó a ser General de la Orden franci</w:t>
      </w:r>
      <w:r w:rsidRPr="00CE31CD">
        <w:rPr>
          <w:rFonts w:ascii="Arial" w:hAnsi="Arial" w:cs="Arial"/>
          <w:b/>
        </w:rPr>
        <w:t>s</w:t>
      </w:r>
      <w:r w:rsidRPr="00CE31CD">
        <w:rPr>
          <w:rFonts w:ascii="Arial" w:hAnsi="Arial" w:cs="Arial"/>
          <w:b/>
        </w:rPr>
        <w:t xml:space="preserve">cana. Figura señera de la espiritualidad franciscana, fue proclamado </w:t>
      </w:r>
      <w:hyperlink r:id="rId26" w:tooltip="Doctor de la Iglesia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doctor de la Iglesia</w:t>
        </w:r>
      </w:hyperlink>
      <w:r w:rsidRPr="00CE31CD">
        <w:rPr>
          <w:rFonts w:ascii="Arial" w:hAnsi="Arial" w:cs="Arial"/>
          <w:b/>
        </w:rPr>
        <w:t xml:space="preserve"> en 1588.</w:t>
      </w:r>
    </w:p>
    <w:p w:rsidR="00720B6A" w:rsidRPr="00CE31CD" w:rsidRDefault="00720B6A" w:rsidP="00720B6A">
      <w:pPr>
        <w:pStyle w:val="Ttulo2"/>
        <w:spacing w:before="0" w:beforeAutospacing="0" w:after="0" w:afterAutospacing="0"/>
        <w:ind w:left="-284" w:firstLine="142"/>
        <w:jc w:val="both"/>
        <w:rPr>
          <w:rFonts w:ascii="Arial" w:hAnsi="Arial" w:cs="Arial"/>
          <w:sz w:val="24"/>
          <w:szCs w:val="24"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Juan de </w:t>
      </w:r>
      <w:proofErr w:type="spellStart"/>
      <w:r w:rsidRPr="00CE31CD">
        <w:rPr>
          <w:rFonts w:ascii="Arial" w:hAnsi="Arial" w:cs="Arial"/>
          <w:b/>
        </w:rPr>
        <w:t>Fidanza</w:t>
      </w:r>
      <w:proofErr w:type="spellEnd"/>
      <w:r w:rsidRPr="00CE31CD">
        <w:rPr>
          <w:rFonts w:ascii="Arial" w:hAnsi="Arial" w:cs="Arial"/>
          <w:b/>
        </w:rPr>
        <w:t xml:space="preserve">, que luego adoptó el nombre de Buenaventura, nació alrededor del año 1218. Algunos datan su nacimiento en este año y otros en 1221.Se formó en la </w:t>
      </w:r>
      <w:hyperlink r:id="rId27" w:tooltip="Primera orden de San Francisco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Orden de los Frailes Menores</w:t>
        </w:r>
      </w:hyperlink>
      <w:r w:rsidRPr="00CE31CD">
        <w:rPr>
          <w:rFonts w:ascii="Arial" w:hAnsi="Arial" w:cs="Arial"/>
          <w:b/>
        </w:rPr>
        <w:t xml:space="preserve"> e impartió enseñanzas en la Universidad de </w:t>
      </w:r>
      <w:hyperlink r:id="rId28" w:tooltip="París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CE31CD">
        <w:rPr>
          <w:rFonts w:ascii="Arial" w:hAnsi="Arial" w:cs="Arial"/>
          <w:b/>
        </w:rPr>
        <w:t xml:space="preserve">, en la cual estudió. Aunque rechazó ser arzobispo de </w:t>
      </w:r>
      <w:hyperlink r:id="rId29" w:tooltip="York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York</w:t>
        </w:r>
      </w:hyperlink>
      <w:r w:rsidRPr="00CE31CD">
        <w:rPr>
          <w:rFonts w:ascii="Arial" w:hAnsi="Arial" w:cs="Arial"/>
          <w:b/>
        </w:rPr>
        <w:t xml:space="preserve">, hubo de aceptar la diócesis de </w:t>
      </w:r>
      <w:hyperlink r:id="rId30" w:tooltip="Albano Laziale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Albano</w:t>
        </w:r>
      </w:hyperlink>
      <w:r w:rsidRPr="00CE31CD">
        <w:rPr>
          <w:rFonts w:ascii="Arial" w:hAnsi="Arial" w:cs="Arial"/>
          <w:b/>
        </w:rPr>
        <w:t xml:space="preserve">. En 1274 fue nombrado legado pontificio al </w:t>
      </w:r>
      <w:hyperlink r:id="rId31" w:tooltip="Segundo Concilio de Lyon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concilio de Lyon</w:t>
        </w:r>
      </w:hyperlink>
      <w:r w:rsidRPr="00CE31CD">
        <w:rPr>
          <w:rFonts w:ascii="Arial" w:hAnsi="Arial" w:cs="Arial"/>
          <w:b/>
        </w:rPr>
        <w:t xml:space="preserve">. </w:t>
      </w: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</w:p>
    <w:p w:rsidR="00720B6A" w:rsidRPr="00CE31CD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Participó activamente en los concilios de la época y destacó en los ataques a las </w:t>
      </w:r>
      <w:hyperlink r:id="rId32" w:tooltip="Herejía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herejías</w:t>
        </w:r>
      </w:hyperlink>
      <w:r w:rsidRPr="00CE31CD">
        <w:rPr>
          <w:rFonts w:ascii="Arial" w:hAnsi="Arial" w:cs="Arial"/>
          <w:b/>
        </w:rPr>
        <w:t xml:space="preserve"> y en las críticas a los cismáticos. San Buenaventura representa a la escuela franciscana que, inspirándose en </w:t>
      </w:r>
      <w:hyperlink r:id="rId33" w:tooltip="Agustín de Hipona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San Agustín</w:t>
        </w:r>
      </w:hyperlink>
      <w:r w:rsidRPr="00CE31CD">
        <w:rPr>
          <w:rFonts w:ascii="Arial" w:hAnsi="Arial" w:cs="Arial"/>
          <w:b/>
        </w:rPr>
        <w:t xml:space="preserve">, se opone al aristotelismo de los </w:t>
      </w:r>
      <w:hyperlink r:id="rId34" w:tooltip="Dominicos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Dominicos</w:t>
        </w:r>
      </w:hyperlink>
      <w:r w:rsidR="00B67F71">
        <w:rPr>
          <w:rStyle w:val="Hipervnculo"/>
          <w:rFonts w:ascii="Arial" w:hAnsi="Arial" w:cs="Arial"/>
          <w:b/>
          <w:color w:val="auto"/>
          <w:u w:val="none"/>
        </w:rPr>
        <w:t>. Y</w:t>
      </w:r>
      <w:r w:rsidRPr="00CE31CD">
        <w:rPr>
          <w:rFonts w:ascii="Arial" w:hAnsi="Arial" w:cs="Arial"/>
          <w:b/>
        </w:rPr>
        <w:t xml:space="preserve"> sostiene que la filosofía y la razón no se encuentran en la base de la teología ni en la culminación del conocimiento de la divinidad, pero sí en el camino que conduce el alma hacia Dios.</w:t>
      </w:r>
    </w:p>
    <w:p w:rsidR="00720B6A" w:rsidRPr="00CE31CD" w:rsidRDefault="00720B6A" w:rsidP="00720B6A">
      <w:pPr>
        <w:ind w:left="-284" w:firstLine="142"/>
        <w:jc w:val="both"/>
        <w:rPr>
          <w:b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Estudió filosofía y teología en París y, habiendo obtenido el grado de maestro, enseñó esas disciplinas a sus compañeros de la </w:t>
      </w:r>
      <w:hyperlink r:id="rId35" w:tooltip="Orden Franciscana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Orden franciscana</w:t>
        </w:r>
      </w:hyperlink>
      <w:r w:rsidRPr="00CE31CD">
        <w:rPr>
          <w:rFonts w:ascii="Arial" w:hAnsi="Arial" w:cs="Arial"/>
          <w:b/>
        </w:rPr>
        <w:t>. Fue elegido ministro general de su Orden.</w:t>
      </w: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>Fue cardenal obispo de la diócesis de Albano y murió en Lyon el año 1274. Escribió n</w:t>
      </w:r>
      <w:r w:rsidRPr="00CE31CD">
        <w:rPr>
          <w:rFonts w:ascii="Arial" w:hAnsi="Arial" w:cs="Arial"/>
          <w:b/>
        </w:rPr>
        <w:t>u</w:t>
      </w:r>
      <w:r w:rsidRPr="00CE31CD">
        <w:rPr>
          <w:rFonts w:ascii="Arial" w:hAnsi="Arial" w:cs="Arial"/>
          <w:b/>
        </w:rPr>
        <w:t>merosas obras filosóficas y teológicas. Conocido como el «Doctor Seráfico» por sus escr</w:t>
      </w:r>
      <w:r w:rsidRPr="00CE31CD">
        <w:rPr>
          <w:rFonts w:ascii="Arial" w:hAnsi="Arial" w:cs="Arial"/>
          <w:b/>
        </w:rPr>
        <w:t>i</w:t>
      </w:r>
      <w:r w:rsidRPr="00CE31CD">
        <w:rPr>
          <w:rFonts w:ascii="Arial" w:hAnsi="Arial" w:cs="Arial"/>
          <w:b/>
        </w:rPr>
        <w:t>tos encendidos de fe y amor a Jesucristo.</w:t>
      </w:r>
    </w:p>
    <w:p w:rsidR="00720B6A" w:rsidRPr="00CE31CD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Erudito y hombre de gran espiritualidad, de entre sus obras destacan un estudio sobre </w:t>
      </w:r>
      <w:hyperlink r:id="rId36" w:tooltip="Pedro Lombardo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Pedro Lombardo</w:t>
        </w:r>
      </w:hyperlink>
      <w:r w:rsidRPr="00CE31CD">
        <w:rPr>
          <w:rFonts w:ascii="Arial" w:hAnsi="Arial" w:cs="Arial"/>
          <w:b/>
        </w:rPr>
        <w:t xml:space="preserve"> (</w:t>
      </w:r>
      <w:r w:rsidRPr="00CE31CD">
        <w:rPr>
          <w:rFonts w:ascii="Arial" w:hAnsi="Arial" w:cs="Arial"/>
          <w:b/>
          <w:i/>
          <w:iCs/>
        </w:rPr>
        <w:t>Comentario sobre las sentencias de Pedro Lombardo</w:t>
      </w:r>
      <w:r w:rsidRPr="00CE31CD">
        <w:rPr>
          <w:rFonts w:ascii="Arial" w:hAnsi="Arial" w:cs="Arial"/>
          <w:b/>
        </w:rPr>
        <w:t xml:space="preserve">) y el </w:t>
      </w:r>
      <w:proofErr w:type="spellStart"/>
      <w:r w:rsidRPr="00CE31CD">
        <w:rPr>
          <w:rFonts w:ascii="Arial" w:hAnsi="Arial" w:cs="Arial"/>
          <w:b/>
          <w:i/>
          <w:iCs/>
        </w:rPr>
        <w:t>Itinerarium</w:t>
      </w:r>
      <w:proofErr w:type="spellEnd"/>
      <w:r w:rsidRPr="00CE31CD">
        <w:rPr>
          <w:rFonts w:ascii="Arial" w:hAnsi="Arial" w:cs="Arial"/>
          <w:b/>
          <w:i/>
          <w:iCs/>
        </w:rPr>
        <w:t xml:space="preserve"> </w:t>
      </w:r>
      <w:proofErr w:type="spellStart"/>
      <w:r w:rsidRPr="00CE31CD">
        <w:rPr>
          <w:rFonts w:ascii="Arial" w:hAnsi="Arial" w:cs="Arial"/>
          <w:b/>
          <w:i/>
          <w:iCs/>
        </w:rPr>
        <w:t>mentis</w:t>
      </w:r>
      <w:proofErr w:type="spellEnd"/>
      <w:r w:rsidRPr="00CE31CD">
        <w:rPr>
          <w:rFonts w:ascii="Arial" w:hAnsi="Arial" w:cs="Arial"/>
          <w:b/>
          <w:i/>
          <w:iCs/>
        </w:rPr>
        <w:t xml:space="preserve"> in </w:t>
      </w:r>
      <w:proofErr w:type="spellStart"/>
      <w:r w:rsidRPr="00CE31CD">
        <w:rPr>
          <w:rFonts w:ascii="Arial" w:hAnsi="Arial" w:cs="Arial"/>
          <w:b/>
          <w:i/>
          <w:iCs/>
        </w:rPr>
        <w:t>Deum</w:t>
      </w:r>
      <w:proofErr w:type="spellEnd"/>
      <w:r w:rsidRPr="00CE31CD">
        <w:rPr>
          <w:rFonts w:ascii="Arial" w:hAnsi="Arial" w:cs="Arial"/>
          <w:b/>
        </w:rPr>
        <w:t xml:space="preserve"> (</w:t>
      </w:r>
      <w:r w:rsidRPr="00CE31CD">
        <w:rPr>
          <w:rFonts w:ascii="Arial" w:hAnsi="Arial" w:cs="Arial"/>
          <w:b/>
          <w:i/>
          <w:iCs/>
        </w:rPr>
        <w:t>Itinerario del alma hacia Dios</w:t>
      </w:r>
      <w:r w:rsidRPr="00CE31CD">
        <w:rPr>
          <w:rFonts w:ascii="Arial" w:hAnsi="Arial" w:cs="Arial"/>
          <w:b/>
        </w:rPr>
        <w:t xml:space="preserve">). También escribió la vida de </w:t>
      </w:r>
      <w:hyperlink r:id="rId37" w:tooltip="San Francisco de Asís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San Francisco</w:t>
        </w:r>
      </w:hyperlink>
      <w:r w:rsidRPr="00CE31C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B</w:t>
      </w:r>
      <w:r w:rsidRPr="00CE31CD">
        <w:rPr>
          <w:rFonts w:ascii="Arial" w:hAnsi="Arial" w:cs="Arial"/>
          <w:b/>
        </w:rPr>
        <w:t xml:space="preserve">uenaventura, a quien la historia debía conocer con el nombre de «el doctor seráfico», enseñó teología y Sagrada Escritura en la Universidad de París, de 1248 a 1257. </w:t>
      </w:r>
    </w:p>
    <w:p w:rsidR="00720B6A" w:rsidRPr="004E7D01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</w:p>
    <w:p w:rsidR="00720B6A" w:rsidRPr="006F791C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Style w:val="mw-headline"/>
          <w:rFonts w:ascii="Arial" w:hAnsi="Arial" w:cs="Arial"/>
          <w:b/>
          <w:color w:val="FF0000"/>
        </w:rPr>
      </w:pPr>
      <w:r w:rsidRPr="006F791C">
        <w:rPr>
          <w:rStyle w:val="mw-headline"/>
          <w:rFonts w:ascii="Arial" w:hAnsi="Arial" w:cs="Arial"/>
          <w:b/>
          <w:color w:val="FF0000"/>
        </w:rPr>
        <w:t>Elección como superior general de los Franciscanos</w:t>
      </w:r>
    </w:p>
    <w:p w:rsidR="00720B6A" w:rsidRPr="00CE31CD" w:rsidRDefault="00720B6A" w:rsidP="00720B6A">
      <w:pPr>
        <w:pStyle w:val="Ttulo3"/>
        <w:spacing w:before="0" w:beforeAutospacing="0" w:after="0" w:afterAutospacing="0"/>
        <w:ind w:left="-284" w:firstLine="142"/>
        <w:jc w:val="both"/>
        <w:rPr>
          <w:rFonts w:ascii="Arial" w:hAnsi="Arial" w:cs="Arial"/>
          <w:sz w:val="24"/>
          <w:szCs w:val="24"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En 1257, Buenaventura fue elegido superior general de los Frailes Menores. No había cumplido aún los treinta y seis años y la orden estaba desgarrada por la división entre los que predicaban una severidad inflexible y los que pedían que se mitigase la regla original. Naturalmente, entre esos dos extremos, se situaban todas las otras interpretaciones. Los más rigoristas, a los que se conocía con el nombre de «los espirituales», habían caído en el error y en la desobediencia, con lo cual habían dado armas a los enemigos de la orden en la </w:t>
      </w:r>
      <w:hyperlink r:id="rId38" w:tooltip="Universidad de París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Universidad de París</w:t>
        </w:r>
      </w:hyperlink>
      <w:r w:rsidRPr="00CE31CD">
        <w:rPr>
          <w:rFonts w:ascii="Arial" w:hAnsi="Arial" w:cs="Arial"/>
          <w:b/>
        </w:rPr>
        <w:t xml:space="preserve">. </w:t>
      </w: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>El joven superior general escribió una carta a todos los provinciales para exigirles la pe</w:t>
      </w:r>
      <w:r w:rsidRPr="00CE31CD">
        <w:rPr>
          <w:rFonts w:ascii="Arial" w:hAnsi="Arial" w:cs="Arial"/>
          <w:b/>
        </w:rPr>
        <w:t>r</w:t>
      </w:r>
      <w:r w:rsidRPr="00CE31CD">
        <w:rPr>
          <w:rFonts w:ascii="Arial" w:hAnsi="Arial" w:cs="Arial"/>
          <w:b/>
        </w:rPr>
        <w:t>fecta observancia de la regla y la reforma de los relajados, pero sin caer en los excesos de los espirituales.</w:t>
      </w:r>
    </w:p>
    <w:p w:rsidR="00720B6A" w:rsidRPr="00CE31CD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>El primero de los cinco capítulos generales que presidió San Buenaventura, se reunió en Narbona en 1260. Ahí presentó una serie de declaraciones de las reglas que fueron adopt</w:t>
      </w:r>
      <w:r w:rsidRPr="00CE31CD">
        <w:rPr>
          <w:rFonts w:ascii="Arial" w:hAnsi="Arial" w:cs="Arial"/>
          <w:b/>
        </w:rPr>
        <w:t>a</w:t>
      </w:r>
      <w:r w:rsidRPr="00CE31CD">
        <w:rPr>
          <w:rFonts w:ascii="Arial" w:hAnsi="Arial" w:cs="Arial"/>
          <w:b/>
        </w:rPr>
        <w:t>das y ejercieron gran influencia sobre la vida de la orden, pero no lograron aplacar a los rigoristas. A instancias de los miembros del capítulo, San Buenaventura empezó a escribir la vida de San Francisco de Asís.</w:t>
      </w:r>
    </w:p>
    <w:p w:rsidR="00720B6A" w:rsidRPr="00CE31CD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>La manera en que llevó a cabo esa tarea, demuestra que estaba empapado de las virtudes del santo sobre el cual escribía. Santo Tomás de Aquino, que fue a visitar un día a Buen</w:t>
      </w:r>
      <w:r w:rsidRPr="00CE31CD">
        <w:rPr>
          <w:rFonts w:ascii="Arial" w:hAnsi="Arial" w:cs="Arial"/>
          <w:b/>
        </w:rPr>
        <w:t>a</w:t>
      </w:r>
      <w:r w:rsidRPr="00CE31CD">
        <w:rPr>
          <w:rFonts w:ascii="Arial" w:hAnsi="Arial" w:cs="Arial"/>
          <w:b/>
        </w:rPr>
        <w:t>ventura cuando éste se ocupaba de escribir la biografía del «Pobrecillo de Asís,» le e</w:t>
      </w:r>
      <w:r w:rsidRPr="00CE31CD">
        <w:rPr>
          <w:rFonts w:ascii="Arial" w:hAnsi="Arial" w:cs="Arial"/>
          <w:b/>
        </w:rPr>
        <w:t>n</w:t>
      </w:r>
      <w:r w:rsidRPr="00CE31CD">
        <w:rPr>
          <w:rFonts w:ascii="Arial" w:hAnsi="Arial" w:cs="Arial"/>
          <w:b/>
        </w:rPr>
        <w:t xml:space="preserve">contró en su celda sumido en la contemplación. En vez de interrumpirle, Santo Tomás se retiró, diciendo: </w:t>
      </w:r>
      <w:r w:rsidRPr="004E7D01">
        <w:rPr>
          <w:rFonts w:ascii="Arial" w:hAnsi="Arial" w:cs="Arial"/>
          <w:b/>
          <w:i/>
        </w:rPr>
        <w:t>«Dejemos a un santo trabajar por otro santo»</w:t>
      </w:r>
      <w:r w:rsidRPr="00CE31CD">
        <w:rPr>
          <w:rFonts w:ascii="Arial" w:hAnsi="Arial" w:cs="Arial"/>
          <w:b/>
        </w:rPr>
        <w:t xml:space="preserve">. La vida escrita por San Buenaventura, titulada </w:t>
      </w:r>
      <w:r w:rsidRPr="00CE31CD">
        <w:rPr>
          <w:rFonts w:ascii="Arial" w:hAnsi="Arial" w:cs="Arial"/>
          <w:b/>
          <w:i/>
          <w:iCs/>
        </w:rPr>
        <w:t>La Leyenda Mayor</w:t>
      </w:r>
      <w:r w:rsidRPr="00CE31CD">
        <w:rPr>
          <w:rFonts w:ascii="Arial" w:hAnsi="Arial" w:cs="Arial"/>
          <w:b/>
        </w:rPr>
        <w:t>, es una obra de gran importancia acerca de la vida de San Francisco, aunque el autor manifiesta en ella cierta tendencia a forzar la verdad histórica para emplearla como testimonio contra los que pedían la mitigación de la regla.</w:t>
      </w:r>
    </w:p>
    <w:p w:rsidR="00720B6A" w:rsidRPr="00922199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  <w:color w:val="0070C0"/>
        </w:rPr>
      </w:pPr>
    </w:p>
    <w:p w:rsidR="00720B6A" w:rsidRPr="006F791C" w:rsidRDefault="00720B6A" w:rsidP="00720B6A">
      <w:pPr>
        <w:pStyle w:val="Ttulo3"/>
        <w:spacing w:before="0" w:beforeAutospacing="0" w:after="0" w:afterAutospacing="0"/>
        <w:ind w:left="-284" w:firstLine="142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6F791C">
        <w:rPr>
          <w:rStyle w:val="mw-headline"/>
          <w:rFonts w:ascii="Arial" w:hAnsi="Arial" w:cs="Arial"/>
          <w:color w:val="FF0000"/>
          <w:sz w:val="24"/>
          <w:szCs w:val="24"/>
        </w:rPr>
        <w:t>Nombramiento como cardenal</w:t>
      </w:r>
    </w:p>
    <w:p w:rsidR="00720B6A" w:rsidRPr="00CE31CD" w:rsidRDefault="00720B6A" w:rsidP="00720B6A">
      <w:pPr>
        <w:pStyle w:val="Ttulo3"/>
        <w:spacing w:before="0" w:beforeAutospacing="0" w:after="0" w:afterAutospacing="0"/>
        <w:ind w:left="-284" w:firstLine="142"/>
        <w:jc w:val="both"/>
        <w:rPr>
          <w:rFonts w:ascii="Arial" w:hAnsi="Arial" w:cs="Arial"/>
          <w:sz w:val="24"/>
          <w:szCs w:val="24"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San Buenaventura gobernó la orden de San Francisco durante diecisiete años y se le llama, con razón, el segundo fundador. En 1273, a la muerte de Godofredo de </w:t>
      </w:r>
      <w:proofErr w:type="spellStart"/>
      <w:r w:rsidRPr="00CE31CD">
        <w:rPr>
          <w:rFonts w:ascii="Arial" w:hAnsi="Arial" w:cs="Arial"/>
          <w:b/>
        </w:rPr>
        <w:t>Ludham</w:t>
      </w:r>
      <w:proofErr w:type="spellEnd"/>
      <w:r w:rsidRPr="00CE31CD">
        <w:rPr>
          <w:rFonts w:ascii="Arial" w:hAnsi="Arial" w:cs="Arial"/>
          <w:b/>
        </w:rPr>
        <w:t xml:space="preserve">, el Papa </w:t>
      </w:r>
      <w:hyperlink r:id="rId39" w:tooltip="Clemente IV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Clemente IV</w:t>
        </w:r>
      </w:hyperlink>
      <w:r w:rsidRPr="00CE31CD">
        <w:rPr>
          <w:rFonts w:ascii="Arial" w:hAnsi="Arial" w:cs="Arial"/>
          <w:b/>
        </w:rPr>
        <w:t xml:space="preserve"> trató de nombrar a San Buenaventura arzobispo de York, pero el santo consiguió disuadirle de ello. Sin embargo, al año siguiente, el Beato </w:t>
      </w:r>
      <w:hyperlink r:id="rId40" w:tooltip="Gregorio X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Gregorio X</w:t>
        </w:r>
      </w:hyperlink>
      <w:r w:rsidRPr="00CE31CD">
        <w:rPr>
          <w:rFonts w:ascii="Arial" w:hAnsi="Arial" w:cs="Arial"/>
          <w:b/>
        </w:rPr>
        <w:t xml:space="preserve"> le nombró cardenal obispo de Albano, ordenándole aceptar el cargo por obediencia y le llamó inm</w:t>
      </w:r>
      <w:r w:rsidRPr="00CE31CD">
        <w:rPr>
          <w:rFonts w:ascii="Arial" w:hAnsi="Arial" w:cs="Arial"/>
          <w:b/>
        </w:rPr>
        <w:t>e</w:t>
      </w:r>
      <w:r w:rsidRPr="00CE31CD">
        <w:rPr>
          <w:rFonts w:ascii="Arial" w:hAnsi="Arial" w:cs="Arial"/>
          <w:b/>
        </w:rPr>
        <w:t>diatamente a Roma.</w:t>
      </w: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 Los legados pontificios le esperaban con el </w:t>
      </w:r>
      <w:hyperlink r:id="rId41" w:tooltip="Capelo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capelo</w:t>
        </w:r>
      </w:hyperlink>
      <w:r w:rsidRPr="00CE31CD">
        <w:rPr>
          <w:rFonts w:ascii="Arial" w:hAnsi="Arial" w:cs="Arial"/>
          <w:b/>
        </w:rPr>
        <w:t xml:space="preserve"> y las otras insignias de su dignidad. Según se cuenta, fueron a su encuentro hasta cerca de </w:t>
      </w:r>
      <w:hyperlink r:id="rId42" w:tooltip="Florencia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Florencia</w:t>
        </w:r>
      </w:hyperlink>
      <w:r w:rsidRPr="00CE31CD">
        <w:rPr>
          <w:rFonts w:ascii="Arial" w:hAnsi="Arial" w:cs="Arial"/>
          <w:b/>
        </w:rPr>
        <w:t xml:space="preserve"> y le hallaron en el co</w:t>
      </w:r>
      <w:r w:rsidRPr="00CE31CD">
        <w:rPr>
          <w:rFonts w:ascii="Arial" w:hAnsi="Arial" w:cs="Arial"/>
          <w:b/>
        </w:rPr>
        <w:t>n</w:t>
      </w:r>
      <w:r w:rsidRPr="00CE31CD">
        <w:rPr>
          <w:rFonts w:ascii="Arial" w:hAnsi="Arial" w:cs="Arial"/>
          <w:b/>
        </w:rPr>
        <w:t xml:space="preserve">vento franciscano de </w:t>
      </w:r>
      <w:proofErr w:type="spellStart"/>
      <w:r w:rsidRPr="00CE31CD">
        <w:rPr>
          <w:rFonts w:ascii="Arial" w:hAnsi="Arial" w:cs="Arial"/>
          <w:b/>
        </w:rPr>
        <w:t>Mugello</w:t>
      </w:r>
      <w:proofErr w:type="spellEnd"/>
      <w:r w:rsidRPr="00CE31CD">
        <w:rPr>
          <w:rFonts w:ascii="Arial" w:hAnsi="Arial" w:cs="Arial"/>
          <w:b/>
        </w:rPr>
        <w:t>, lavando los platos. Como Buenaventura tenía las manos sucias, rogó a los legados que colgasen el capelo en la rama de un árbol y que se pase</w:t>
      </w:r>
      <w:r w:rsidRPr="00CE31CD">
        <w:rPr>
          <w:rFonts w:ascii="Arial" w:hAnsi="Arial" w:cs="Arial"/>
          <w:b/>
        </w:rPr>
        <w:t>a</w:t>
      </w:r>
      <w:r w:rsidRPr="00CE31CD">
        <w:rPr>
          <w:rFonts w:ascii="Arial" w:hAnsi="Arial" w:cs="Arial"/>
          <w:b/>
        </w:rPr>
        <w:t>sen un poco por el huerto hasta que terminase su tarea. Sólo entonces San Buenaventura tomó el capelo y fue a presentar a los legados los honores debidos.</w:t>
      </w:r>
    </w:p>
    <w:p w:rsidR="00720B6A" w:rsidRPr="00CE31CD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</w:p>
    <w:p w:rsidR="006F791C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Gregorio X encomendó a San Buenaventura la preparación de los temas que se iban a tratar en el Concilio ecuménico de Lyon, acerca de la unión con los griegos ortodoxos, pues el emperador Miguel Paleólogo había propuesto la unión a Clemente IV. </w:t>
      </w: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lastRenderedPageBreak/>
        <w:t xml:space="preserve">Los más distinguidos teólogos de la Iglesia asistieron a dicho Concilio. Como se sabe, Santo </w:t>
      </w:r>
      <w:hyperlink r:id="rId43" w:tooltip="Tomás de Aquino" w:history="1">
        <w:r w:rsidRPr="00CE31CD">
          <w:rPr>
            <w:rStyle w:val="Hipervnculo"/>
            <w:rFonts w:ascii="Arial" w:hAnsi="Arial" w:cs="Arial"/>
            <w:b/>
            <w:color w:val="auto"/>
            <w:u w:val="none"/>
          </w:rPr>
          <w:t>Tomás de Aquino</w:t>
        </w:r>
      </w:hyperlink>
      <w:r w:rsidRPr="00CE31CD">
        <w:rPr>
          <w:rFonts w:ascii="Arial" w:hAnsi="Arial" w:cs="Arial"/>
          <w:b/>
        </w:rPr>
        <w:t xml:space="preserve"> murió cuando se dirigía a él. San Buenaventura fue, sin duda, el personaje más notable de la asamblea. </w:t>
      </w:r>
    </w:p>
    <w:p w:rsidR="00720B6A" w:rsidRPr="00CE31CD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. </w:t>
      </w:r>
    </w:p>
    <w:p w:rsidR="00720B6A" w:rsidRDefault="00720B6A" w:rsidP="00720B6A">
      <w:pPr>
        <w:ind w:left="-284" w:firstLine="142"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3043058" cy="2486025"/>
            <wp:effectExtent l="0" t="0" r="0" b="0"/>
            <wp:docPr id="1" name="Imagen 3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b="26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22" cy="249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0B6A" w:rsidRDefault="00720B6A" w:rsidP="00720B6A">
      <w:pPr>
        <w:ind w:left="-284" w:firstLine="142"/>
        <w:jc w:val="center"/>
        <w:rPr>
          <w:b/>
        </w:rPr>
      </w:pPr>
    </w:p>
    <w:p w:rsidR="00720B6A" w:rsidRDefault="00720B6A" w:rsidP="00720B6A">
      <w:pPr>
        <w:pStyle w:val="NormalWeb"/>
        <w:spacing w:before="0" w:beforeAutospacing="0" w:after="0" w:afterAutospacing="0"/>
        <w:ind w:left="-284" w:firstLine="142"/>
        <w:jc w:val="both"/>
        <w:rPr>
          <w:rFonts w:ascii="Arial" w:hAnsi="Arial" w:cs="Arial"/>
          <w:b/>
        </w:rPr>
      </w:pPr>
      <w:r w:rsidRPr="00CE31CD">
        <w:rPr>
          <w:rFonts w:ascii="Arial" w:hAnsi="Arial" w:cs="Arial"/>
          <w:b/>
        </w:rPr>
        <w:t xml:space="preserve"> Entre la segunda y la tercera sesión reunió el capítulo general de su orden y renunció al cargo de superior general. Cuando llegaron los delegados griegos, el santo inició las co</w:t>
      </w:r>
      <w:r w:rsidRPr="00CE31CD">
        <w:rPr>
          <w:rFonts w:ascii="Arial" w:hAnsi="Arial" w:cs="Arial"/>
          <w:b/>
        </w:rPr>
        <w:t>n</w:t>
      </w:r>
      <w:r w:rsidRPr="00CE31CD">
        <w:rPr>
          <w:rFonts w:ascii="Arial" w:hAnsi="Arial" w:cs="Arial"/>
          <w:b/>
        </w:rPr>
        <w:t>versaciones con ellos y la unión con Roma se llevó a cabo. En acción de gracias, el Papa cantó la misa el día de la fiesta de San Pedro y San Pablo. La epístola, el evangelio y el credo se cantaron en latín y en griego y San Buenaventura predicó en la ceremonia.</w:t>
      </w:r>
    </w:p>
    <w:p w:rsidR="00720B6A" w:rsidRPr="00CE31CD" w:rsidRDefault="00720B6A" w:rsidP="00720B6A">
      <w:pPr>
        <w:pStyle w:val="Ttulo3"/>
        <w:spacing w:before="0" w:beforeAutospacing="0" w:after="0" w:afterAutospacing="0"/>
        <w:ind w:left="-284" w:firstLine="142"/>
        <w:jc w:val="both"/>
        <w:rPr>
          <w:rFonts w:ascii="Arial" w:hAnsi="Arial" w:cs="Arial"/>
          <w:sz w:val="24"/>
          <w:szCs w:val="24"/>
        </w:rPr>
      </w:pPr>
    </w:p>
    <w:p w:rsidR="00720B6A" w:rsidRPr="00CE31CD" w:rsidRDefault="00720B6A" w:rsidP="00720B6A">
      <w:pPr>
        <w:ind w:left="-284" w:firstLine="142"/>
        <w:jc w:val="center"/>
        <w:rPr>
          <w:b/>
        </w:rPr>
      </w:pPr>
      <w:r w:rsidRPr="00CE31CD">
        <w:rPr>
          <w:b/>
        </w:rPr>
        <w:t xml:space="preserve">El Doctor Seráfico murió durante las celebraciones, la noche del 14 al 15 de julio. Ello le ahorró la pena de ver a </w:t>
      </w:r>
      <w:hyperlink r:id="rId45" w:tooltip="Constantinopla" w:history="1">
        <w:r w:rsidRPr="00CE31CD">
          <w:rPr>
            <w:rStyle w:val="Hipervnculo"/>
            <w:b/>
            <w:color w:val="auto"/>
            <w:u w:val="none"/>
          </w:rPr>
          <w:t>Constantinopla</w:t>
        </w:r>
      </w:hyperlink>
      <w:r w:rsidRPr="00CE31CD">
        <w:rPr>
          <w:b/>
        </w:rPr>
        <w:t xml:space="preserve"> rechazar la unión por la que tanto había trabajado</w:t>
      </w:r>
    </w:p>
    <w:p w:rsidR="00467297" w:rsidRDefault="00467297" w:rsidP="00906143">
      <w:pPr>
        <w:ind w:right="-426"/>
        <w:rPr>
          <w:szCs w:val="18"/>
        </w:rPr>
      </w:pPr>
    </w:p>
    <w:sectPr w:rsidR="00467297" w:rsidSect="00720B6A">
      <w:pgSz w:w="11906" w:h="16838"/>
      <w:pgMar w:top="720" w:right="707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17" w:rsidRDefault="003B5117" w:rsidP="005661D3">
      <w:r>
        <w:separator/>
      </w:r>
    </w:p>
  </w:endnote>
  <w:endnote w:type="continuationSeparator" w:id="1">
    <w:p w:rsidR="003B5117" w:rsidRDefault="003B5117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17" w:rsidRDefault="003B5117" w:rsidP="005661D3">
      <w:r>
        <w:separator/>
      </w:r>
    </w:p>
  </w:footnote>
  <w:footnote w:type="continuationSeparator" w:id="1">
    <w:p w:rsidR="003B5117" w:rsidRDefault="003B5117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D5630"/>
    <w:rsid w:val="0012649F"/>
    <w:rsid w:val="00151A2E"/>
    <w:rsid w:val="001622EA"/>
    <w:rsid w:val="0016415A"/>
    <w:rsid w:val="00175E97"/>
    <w:rsid w:val="001840AF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D58B4"/>
    <w:rsid w:val="002D5929"/>
    <w:rsid w:val="002F63D1"/>
    <w:rsid w:val="00312AE6"/>
    <w:rsid w:val="00326E69"/>
    <w:rsid w:val="00352CB8"/>
    <w:rsid w:val="003823D0"/>
    <w:rsid w:val="00397FDC"/>
    <w:rsid w:val="003B1330"/>
    <w:rsid w:val="003B1580"/>
    <w:rsid w:val="003B5117"/>
    <w:rsid w:val="00415498"/>
    <w:rsid w:val="004154FE"/>
    <w:rsid w:val="00425A9F"/>
    <w:rsid w:val="00444BCB"/>
    <w:rsid w:val="004515C7"/>
    <w:rsid w:val="00453B03"/>
    <w:rsid w:val="0045633D"/>
    <w:rsid w:val="004604C5"/>
    <w:rsid w:val="00467297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C3018"/>
    <w:rsid w:val="006C52F4"/>
    <w:rsid w:val="006F42C9"/>
    <w:rsid w:val="006F791C"/>
    <w:rsid w:val="007009EC"/>
    <w:rsid w:val="00705128"/>
    <w:rsid w:val="00714886"/>
    <w:rsid w:val="00715890"/>
    <w:rsid w:val="007200A8"/>
    <w:rsid w:val="00720B6A"/>
    <w:rsid w:val="00740B5C"/>
    <w:rsid w:val="007438AC"/>
    <w:rsid w:val="007563DA"/>
    <w:rsid w:val="007877A9"/>
    <w:rsid w:val="007E3C2D"/>
    <w:rsid w:val="00804CDD"/>
    <w:rsid w:val="00811DF0"/>
    <w:rsid w:val="00835BE8"/>
    <w:rsid w:val="008438E6"/>
    <w:rsid w:val="008563AA"/>
    <w:rsid w:val="00864A6E"/>
    <w:rsid w:val="00870EED"/>
    <w:rsid w:val="008745FF"/>
    <w:rsid w:val="00875BF4"/>
    <w:rsid w:val="00891547"/>
    <w:rsid w:val="008A41C3"/>
    <w:rsid w:val="008B7BD4"/>
    <w:rsid w:val="008C0873"/>
    <w:rsid w:val="008C2C96"/>
    <w:rsid w:val="008D3A88"/>
    <w:rsid w:val="008F38EC"/>
    <w:rsid w:val="008F44B4"/>
    <w:rsid w:val="00901ED2"/>
    <w:rsid w:val="00906143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11136"/>
    <w:rsid w:val="00A31A8E"/>
    <w:rsid w:val="00A3384E"/>
    <w:rsid w:val="00A41DA8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67F71"/>
    <w:rsid w:val="00B7391A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A4A75"/>
    <w:rsid w:val="00CB2A49"/>
    <w:rsid w:val="00D12F2D"/>
    <w:rsid w:val="00D23103"/>
    <w:rsid w:val="00D26931"/>
    <w:rsid w:val="00D31461"/>
    <w:rsid w:val="00D319C6"/>
    <w:rsid w:val="00D362D1"/>
    <w:rsid w:val="00D4248A"/>
    <w:rsid w:val="00D42E5A"/>
    <w:rsid w:val="00D56E45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615A0"/>
    <w:rsid w:val="00E7015D"/>
    <w:rsid w:val="00E80274"/>
    <w:rsid w:val="00E916BC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340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uenaventura_de_Fidanza" TargetMode="External"/><Relationship Id="rId13" Type="http://schemas.openxmlformats.org/officeDocument/2006/relationships/hyperlink" Target="https://es.wikipedia.org/wiki/1217" TargetMode="External"/><Relationship Id="rId18" Type="http://schemas.openxmlformats.org/officeDocument/2006/relationships/hyperlink" Target="https://es.wikipedia.org/wiki/Santo" TargetMode="External"/><Relationship Id="rId26" Type="http://schemas.openxmlformats.org/officeDocument/2006/relationships/hyperlink" Target="https://es.wikipedia.org/wiki/Doctor_de_la_Iglesia" TargetMode="External"/><Relationship Id="rId39" Type="http://schemas.openxmlformats.org/officeDocument/2006/relationships/hyperlink" Target="https://es.wikipedia.org/wiki/Clemente_IV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Obispo" TargetMode="External"/><Relationship Id="rId34" Type="http://schemas.openxmlformats.org/officeDocument/2006/relationships/hyperlink" Target="https://es.wikipedia.org/wiki/Dominicos" TargetMode="External"/><Relationship Id="rId42" Type="http://schemas.openxmlformats.org/officeDocument/2006/relationships/hyperlink" Target="https://es.wikipedia.org/wiki/Florencia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Italia" TargetMode="External"/><Relationship Id="rId17" Type="http://schemas.openxmlformats.org/officeDocument/2006/relationships/hyperlink" Target="https://es.wikipedia.org/wiki/1274" TargetMode="External"/><Relationship Id="rId25" Type="http://schemas.openxmlformats.org/officeDocument/2006/relationships/hyperlink" Target="https://es.wikipedia.org/wiki/Alejandro_de_Hales" TargetMode="External"/><Relationship Id="rId33" Type="http://schemas.openxmlformats.org/officeDocument/2006/relationships/hyperlink" Target="https://es.wikipedia.org/wiki/Agust%C3%ADn_de_Hipona" TargetMode="External"/><Relationship Id="rId38" Type="http://schemas.openxmlformats.org/officeDocument/2006/relationships/hyperlink" Target="https://es.wikipedia.org/wiki/Universidad_de_Par%C3%ADs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5_de_julio" TargetMode="External"/><Relationship Id="rId20" Type="http://schemas.openxmlformats.org/officeDocument/2006/relationships/hyperlink" Target="https://es.wikipedia.org/wiki/Franciscano" TargetMode="External"/><Relationship Id="rId29" Type="http://schemas.openxmlformats.org/officeDocument/2006/relationships/hyperlink" Target="https://es.wikipedia.org/wiki/York" TargetMode="External"/><Relationship Id="rId41" Type="http://schemas.openxmlformats.org/officeDocument/2006/relationships/hyperlink" Target="https://es.wikipedia.org/wiki/Cape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Toscana" TargetMode="External"/><Relationship Id="rId24" Type="http://schemas.openxmlformats.org/officeDocument/2006/relationships/hyperlink" Target="https://es.wikipedia.org/wiki/Gregorio_X" TargetMode="External"/><Relationship Id="rId32" Type="http://schemas.openxmlformats.org/officeDocument/2006/relationships/hyperlink" Target="https://es.wikipedia.org/wiki/Herej%C3%ADa" TargetMode="External"/><Relationship Id="rId37" Type="http://schemas.openxmlformats.org/officeDocument/2006/relationships/hyperlink" Target="https://es.wikipedia.org/wiki/San_Francisco_de_As%C3%ADs" TargetMode="External"/><Relationship Id="rId40" Type="http://schemas.openxmlformats.org/officeDocument/2006/relationships/hyperlink" Target="https://es.wikipedia.org/wiki/Gregorio_X" TargetMode="External"/><Relationship Id="rId45" Type="http://schemas.openxmlformats.org/officeDocument/2006/relationships/hyperlink" Target="https://es.wikipedia.org/wiki/Constantinop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Lyon" TargetMode="External"/><Relationship Id="rId23" Type="http://schemas.openxmlformats.org/officeDocument/2006/relationships/hyperlink" Target="https://es.wikipedia.org/wiki/Italia" TargetMode="External"/><Relationship Id="rId28" Type="http://schemas.openxmlformats.org/officeDocument/2006/relationships/hyperlink" Target="https://es.wikipedia.org/wiki/Par%C3%ADs" TargetMode="External"/><Relationship Id="rId36" Type="http://schemas.openxmlformats.org/officeDocument/2006/relationships/hyperlink" Target="https://es.wikipedia.org/wiki/Pedro_Lombardo" TargetMode="External"/><Relationship Id="rId10" Type="http://schemas.openxmlformats.org/officeDocument/2006/relationships/hyperlink" Target="https://es.wikipedia.org/wiki/Bagnoregio" TargetMode="External"/><Relationship Id="rId19" Type="http://schemas.openxmlformats.org/officeDocument/2006/relationships/hyperlink" Target="https://es.wikipedia.org/wiki/Misticismo" TargetMode="External"/><Relationship Id="rId31" Type="http://schemas.openxmlformats.org/officeDocument/2006/relationships/hyperlink" Target="https://es.wikipedia.org/wiki/Segundo_Concilio_de_Lyon" TargetMode="External"/><Relationship Id="rId44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s.wikipedia.org/wiki/1218" TargetMode="External"/><Relationship Id="rId22" Type="http://schemas.openxmlformats.org/officeDocument/2006/relationships/hyperlink" Target="https://es.wikipedia.org/wiki/Cardenal_%28catolicismo%29" TargetMode="External"/><Relationship Id="rId27" Type="http://schemas.openxmlformats.org/officeDocument/2006/relationships/hyperlink" Target="https://es.wikipedia.org/wiki/Primera_orden_de_San_Francisco" TargetMode="External"/><Relationship Id="rId30" Type="http://schemas.openxmlformats.org/officeDocument/2006/relationships/hyperlink" Target="https://es.wikipedia.org/wiki/Albano_Laziale" TargetMode="External"/><Relationship Id="rId35" Type="http://schemas.openxmlformats.org/officeDocument/2006/relationships/hyperlink" Target="https://es.wikipedia.org/wiki/Orden_Franciscana" TargetMode="External"/><Relationship Id="rId43" Type="http://schemas.openxmlformats.org/officeDocument/2006/relationships/hyperlink" Target="https://es.wikipedia.org/wiki/Tom%C3%A1s_de_Aqui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EDF95-F37E-4923-849D-651DE807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1463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2019-01-06T22:15:00Z</cp:lastPrinted>
  <dcterms:created xsi:type="dcterms:W3CDTF">2019-08-04T09:04:00Z</dcterms:created>
  <dcterms:modified xsi:type="dcterms:W3CDTF">2019-08-04T09:04:00Z</dcterms:modified>
</cp:coreProperties>
</file>