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F8B" w:rsidRDefault="00BA1F8B" w:rsidP="00CF1A50">
      <w:pPr>
        <w:jc w:val="center"/>
        <w:rPr>
          <w:b/>
          <w:noProof/>
        </w:rPr>
      </w:pPr>
    </w:p>
    <w:p w:rsidR="00BA1F8B" w:rsidRPr="00CD6C93" w:rsidRDefault="00CD6C93" w:rsidP="00CF1A50">
      <w:pPr>
        <w:jc w:val="center"/>
        <w:rPr>
          <w:b/>
          <w:noProof/>
          <w:color w:val="FF0000"/>
          <w:sz w:val="40"/>
          <w:szCs w:val="40"/>
        </w:rPr>
      </w:pPr>
      <w:r w:rsidRPr="00CD6C93">
        <w:rPr>
          <w:b/>
          <w:noProof/>
          <w:color w:val="FF0000"/>
          <w:sz w:val="40"/>
          <w:szCs w:val="40"/>
        </w:rPr>
        <w:t>Juan de Salisbur</w:t>
      </w:r>
      <w:r w:rsidR="00991C56">
        <w:rPr>
          <w:b/>
          <w:noProof/>
          <w:color w:val="FF0000"/>
          <w:sz w:val="40"/>
          <w:szCs w:val="40"/>
        </w:rPr>
        <w:t>y</w:t>
      </w:r>
      <w:r w:rsidRPr="00CD6C93">
        <w:rPr>
          <w:b/>
          <w:noProof/>
          <w:color w:val="FF0000"/>
          <w:sz w:val="40"/>
          <w:szCs w:val="40"/>
        </w:rPr>
        <w:t xml:space="preserve"> </w:t>
      </w:r>
      <w:r w:rsidR="002318A6">
        <w:rPr>
          <w:b/>
          <w:noProof/>
          <w:color w:val="FF0000"/>
          <w:sz w:val="40"/>
          <w:szCs w:val="40"/>
        </w:rPr>
        <w:t xml:space="preserve">  *</w:t>
      </w:r>
      <w:r w:rsidRPr="00CD6C93">
        <w:rPr>
          <w:b/>
          <w:noProof/>
          <w:color w:val="FF0000"/>
          <w:sz w:val="40"/>
          <w:szCs w:val="40"/>
        </w:rPr>
        <w:t>1110 - 1180</w:t>
      </w:r>
    </w:p>
    <w:p w:rsidR="00CD6C93" w:rsidRPr="00CD6C93" w:rsidRDefault="00CD6C93" w:rsidP="00CF1A50">
      <w:pPr>
        <w:jc w:val="center"/>
        <w:rPr>
          <w:b/>
          <w:noProof/>
          <w:color w:val="0070C0"/>
        </w:rPr>
      </w:pPr>
      <w:r w:rsidRPr="00CD6C93">
        <w:rPr>
          <w:b/>
          <w:noProof/>
          <w:color w:val="0070C0"/>
        </w:rPr>
        <w:t>https://es.wikipedia.org/wiki/Juan_de_Salisbury</w:t>
      </w:r>
    </w:p>
    <w:p w:rsidR="00BA1F8B" w:rsidRDefault="00BA1F8B" w:rsidP="00CF1A50">
      <w:pPr>
        <w:jc w:val="center"/>
        <w:rPr>
          <w:b/>
          <w:noProof/>
        </w:rPr>
      </w:pPr>
    </w:p>
    <w:p w:rsidR="00BA1F8B" w:rsidRDefault="00CD6C93" w:rsidP="00CF1A50">
      <w:pPr>
        <w:jc w:val="center"/>
        <w:rPr>
          <w:b/>
          <w:noProof/>
        </w:rPr>
      </w:pPr>
      <w:r>
        <w:rPr>
          <w:b/>
          <w:noProof/>
        </w:rPr>
        <w:drawing>
          <wp:inline distT="0" distB="0" distL="0" distR="0">
            <wp:extent cx="1752600" cy="20478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20065" t="38993" r="53564" b="20895"/>
                    <a:stretch>
                      <a:fillRect/>
                    </a:stretch>
                  </pic:blipFill>
                  <pic:spPr bwMode="auto">
                    <a:xfrm>
                      <a:off x="0" y="0"/>
                      <a:ext cx="1752600" cy="2047875"/>
                    </a:xfrm>
                    <a:prstGeom prst="rect">
                      <a:avLst/>
                    </a:prstGeom>
                    <a:noFill/>
                    <a:ln w="9525">
                      <a:noFill/>
                      <a:miter lim="800000"/>
                      <a:headEnd/>
                      <a:tailEnd/>
                    </a:ln>
                  </pic:spPr>
                </pic:pic>
              </a:graphicData>
            </a:graphic>
          </wp:inline>
        </w:drawing>
      </w:r>
      <w:r>
        <w:rPr>
          <w:b/>
          <w:noProof/>
        </w:rPr>
        <w:drawing>
          <wp:inline distT="0" distB="0" distL="0" distR="0">
            <wp:extent cx="1676400" cy="2061779"/>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l="26658" t="49813" r="60873" b="30224"/>
                    <a:stretch>
                      <a:fillRect/>
                    </a:stretch>
                  </pic:blipFill>
                  <pic:spPr bwMode="auto">
                    <a:xfrm>
                      <a:off x="0" y="0"/>
                      <a:ext cx="1676400" cy="2061779"/>
                    </a:xfrm>
                    <a:prstGeom prst="rect">
                      <a:avLst/>
                    </a:prstGeom>
                    <a:noFill/>
                    <a:ln w="9525">
                      <a:noFill/>
                      <a:miter lim="800000"/>
                      <a:headEnd/>
                      <a:tailEnd/>
                    </a:ln>
                  </pic:spPr>
                </pic:pic>
              </a:graphicData>
            </a:graphic>
          </wp:inline>
        </w:drawing>
      </w:r>
    </w:p>
    <w:p w:rsidR="000F662F" w:rsidRDefault="000F662F" w:rsidP="00CD6C93">
      <w:pPr>
        <w:pStyle w:val="NormalWeb"/>
        <w:spacing w:before="0" w:beforeAutospacing="0" w:after="0" w:afterAutospacing="0"/>
        <w:jc w:val="both"/>
        <w:rPr>
          <w:rFonts w:ascii="Arial" w:hAnsi="Arial" w:cs="Arial"/>
          <w:b/>
          <w:bCs/>
        </w:rPr>
      </w:pPr>
    </w:p>
    <w:p w:rsidR="00CD6C93" w:rsidRPr="000F662F" w:rsidRDefault="000F662F" w:rsidP="00CD6C93">
      <w:pPr>
        <w:pStyle w:val="NormalWeb"/>
        <w:spacing w:before="0" w:beforeAutospacing="0" w:after="0" w:afterAutospacing="0"/>
        <w:jc w:val="both"/>
        <w:rPr>
          <w:rFonts w:ascii="Arial" w:hAnsi="Arial" w:cs="Arial"/>
          <w:b/>
          <w:bCs/>
          <w:color w:val="FF0000"/>
        </w:rPr>
      </w:pPr>
      <w:r w:rsidRPr="000F662F">
        <w:rPr>
          <w:rFonts w:ascii="Arial" w:hAnsi="Arial" w:cs="Arial"/>
          <w:b/>
          <w:bCs/>
          <w:color w:val="FF0000"/>
        </w:rPr>
        <w:t xml:space="preserve">  Hombre inteligente, sereno, ordenado y admirable por su fidelidad al trabajo y por su re</w:t>
      </w:r>
      <w:r w:rsidRPr="000F662F">
        <w:rPr>
          <w:rFonts w:ascii="Arial" w:hAnsi="Arial" w:cs="Arial"/>
          <w:b/>
          <w:bCs/>
          <w:color w:val="FF0000"/>
        </w:rPr>
        <w:t>s</w:t>
      </w:r>
      <w:r w:rsidRPr="000F662F">
        <w:rPr>
          <w:rFonts w:ascii="Arial" w:hAnsi="Arial" w:cs="Arial"/>
          <w:b/>
          <w:bCs/>
          <w:color w:val="FF0000"/>
        </w:rPr>
        <w:t>ponsabilidad en sus deberes que le fueron llegando. Hoy le hubiéramos llamado “un int</w:t>
      </w:r>
      <w:r w:rsidRPr="000F662F">
        <w:rPr>
          <w:rFonts w:ascii="Arial" w:hAnsi="Arial" w:cs="Arial"/>
          <w:b/>
          <w:bCs/>
          <w:color w:val="FF0000"/>
        </w:rPr>
        <w:t>e</w:t>
      </w:r>
      <w:r w:rsidRPr="000F662F">
        <w:rPr>
          <w:rFonts w:ascii="Arial" w:hAnsi="Arial" w:cs="Arial"/>
          <w:b/>
          <w:bCs/>
          <w:color w:val="FF0000"/>
        </w:rPr>
        <w:t xml:space="preserve">lectual cumplidor y muy responsable” Es  </w:t>
      </w:r>
      <w:r>
        <w:rPr>
          <w:rFonts w:ascii="Arial" w:hAnsi="Arial" w:cs="Arial"/>
          <w:b/>
          <w:bCs/>
          <w:color w:val="FF0000"/>
        </w:rPr>
        <w:t>el</w:t>
      </w:r>
      <w:r w:rsidRPr="000F662F">
        <w:rPr>
          <w:rFonts w:ascii="Arial" w:hAnsi="Arial" w:cs="Arial"/>
          <w:b/>
          <w:bCs/>
          <w:color w:val="FF0000"/>
        </w:rPr>
        <w:t>idea</w:t>
      </w:r>
      <w:r>
        <w:rPr>
          <w:rFonts w:ascii="Arial" w:hAnsi="Arial" w:cs="Arial"/>
          <w:b/>
          <w:bCs/>
          <w:color w:val="FF0000"/>
        </w:rPr>
        <w:t>l</w:t>
      </w:r>
      <w:r w:rsidRPr="000F662F">
        <w:rPr>
          <w:rFonts w:ascii="Arial" w:hAnsi="Arial" w:cs="Arial"/>
          <w:b/>
          <w:bCs/>
          <w:color w:val="FF0000"/>
        </w:rPr>
        <w:t xml:space="preserve"> de una catequesis sistemática y el mod</w:t>
      </w:r>
      <w:r w:rsidRPr="000F662F">
        <w:rPr>
          <w:rFonts w:ascii="Arial" w:hAnsi="Arial" w:cs="Arial"/>
          <w:b/>
          <w:bCs/>
          <w:color w:val="FF0000"/>
        </w:rPr>
        <w:t>e</w:t>
      </w:r>
      <w:r w:rsidRPr="000F662F">
        <w:rPr>
          <w:rFonts w:ascii="Arial" w:hAnsi="Arial" w:cs="Arial"/>
          <w:b/>
          <w:bCs/>
          <w:color w:val="FF0000"/>
        </w:rPr>
        <w:t xml:space="preserve">lo de un catequista cumplidor: sería cuando se trata con adultos, dinámica cuando los </w:t>
      </w:r>
      <w:proofErr w:type="spellStart"/>
      <w:r w:rsidRPr="000F662F">
        <w:rPr>
          <w:rFonts w:ascii="Arial" w:hAnsi="Arial" w:cs="Arial"/>
          <w:b/>
          <w:bCs/>
          <w:color w:val="FF0000"/>
        </w:rPr>
        <w:t>c</w:t>
      </w:r>
      <w:r w:rsidRPr="000F662F">
        <w:rPr>
          <w:rFonts w:ascii="Arial" w:hAnsi="Arial" w:cs="Arial"/>
          <w:b/>
          <w:bCs/>
          <w:color w:val="FF0000"/>
        </w:rPr>
        <w:t>a</w:t>
      </w:r>
      <w:r w:rsidRPr="000F662F">
        <w:rPr>
          <w:rFonts w:ascii="Arial" w:hAnsi="Arial" w:cs="Arial"/>
          <w:b/>
          <w:bCs/>
          <w:color w:val="FF0000"/>
        </w:rPr>
        <w:t>tequizandos</w:t>
      </w:r>
      <w:proofErr w:type="spellEnd"/>
      <w:r w:rsidRPr="000F662F">
        <w:rPr>
          <w:rFonts w:ascii="Arial" w:hAnsi="Arial" w:cs="Arial"/>
          <w:b/>
          <w:bCs/>
          <w:color w:val="FF0000"/>
        </w:rPr>
        <w:t xml:space="preserve"> son jóvenes; alegre y divertida cuando se dirige a niños.</w:t>
      </w:r>
    </w:p>
    <w:p w:rsidR="000F662F" w:rsidRDefault="000F662F" w:rsidP="00CD6C93">
      <w:pPr>
        <w:pStyle w:val="NormalWeb"/>
        <w:spacing w:before="0" w:beforeAutospacing="0" w:after="0" w:afterAutospacing="0"/>
        <w:jc w:val="both"/>
        <w:rPr>
          <w:rFonts w:ascii="Arial" w:hAnsi="Arial" w:cs="Arial"/>
          <w:b/>
          <w:bCs/>
        </w:rPr>
      </w:pPr>
    </w:p>
    <w:p w:rsidR="00CD6C93" w:rsidRDefault="00CD6C93" w:rsidP="00CD6C93">
      <w:pPr>
        <w:pStyle w:val="NormalWeb"/>
        <w:spacing w:before="0" w:beforeAutospacing="0" w:after="0" w:afterAutospacing="0"/>
        <w:jc w:val="both"/>
        <w:rPr>
          <w:rFonts w:ascii="Arial" w:hAnsi="Arial" w:cs="Arial"/>
          <w:b/>
        </w:rPr>
      </w:pPr>
      <w:r>
        <w:rPr>
          <w:rFonts w:ascii="Arial" w:hAnsi="Arial" w:cs="Arial"/>
          <w:b/>
          <w:bCs/>
        </w:rPr>
        <w:t xml:space="preserve">   J</w:t>
      </w:r>
      <w:r w:rsidRPr="00CD6C93">
        <w:rPr>
          <w:rFonts w:ascii="Arial" w:hAnsi="Arial" w:cs="Arial"/>
          <w:b/>
          <w:bCs/>
        </w:rPr>
        <w:t>uan de Salisbury</w:t>
      </w:r>
      <w:r w:rsidRPr="00CD6C93">
        <w:rPr>
          <w:rFonts w:ascii="Arial" w:hAnsi="Arial" w:cs="Arial"/>
          <w:b/>
        </w:rPr>
        <w:t xml:space="preserve"> (c. 1120 - 25 de octubre de 1180), que se describió a sí mismo como </w:t>
      </w:r>
      <w:r w:rsidRPr="00CD6C93">
        <w:rPr>
          <w:rFonts w:ascii="Arial" w:hAnsi="Arial" w:cs="Arial"/>
          <w:b/>
          <w:i/>
          <w:iCs/>
        </w:rPr>
        <w:t xml:space="preserve">Johannes </w:t>
      </w:r>
      <w:proofErr w:type="spellStart"/>
      <w:r w:rsidRPr="00CD6C93">
        <w:rPr>
          <w:rFonts w:ascii="Arial" w:hAnsi="Arial" w:cs="Arial"/>
          <w:b/>
          <w:i/>
          <w:iCs/>
        </w:rPr>
        <w:t>Parvus</w:t>
      </w:r>
      <w:proofErr w:type="spellEnd"/>
      <w:r w:rsidRPr="00CD6C93">
        <w:rPr>
          <w:rFonts w:ascii="Arial" w:hAnsi="Arial" w:cs="Arial"/>
          <w:b/>
        </w:rPr>
        <w:t xml:space="preserve"> ("El pequeño Juan"), fue un autor, educador y diplomático inglés, además de obispo de </w:t>
      </w:r>
      <w:hyperlink r:id="rId8" w:tooltip="Chartres" w:history="1">
        <w:proofErr w:type="spellStart"/>
        <w:r w:rsidRPr="00CD6C93">
          <w:rPr>
            <w:rStyle w:val="Hipervnculo"/>
            <w:rFonts w:ascii="Arial" w:hAnsi="Arial" w:cs="Arial"/>
            <w:b/>
            <w:color w:val="auto"/>
            <w:u w:val="none"/>
          </w:rPr>
          <w:t>Chartres</w:t>
        </w:r>
        <w:proofErr w:type="spellEnd"/>
      </w:hyperlink>
      <w:r w:rsidRPr="00CD6C93">
        <w:rPr>
          <w:rFonts w:ascii="Arial" w:hAnsi="Arial" w:cs="Arial"/>
          <w:b/>
        </w:rPr>
        <w:t>.</w:t>
      </w:r>
    </w:p>
    <w:p w:rsidR="00CD6C93" w:rsidRDefault="00CD6C93" w:rsidP="00CD6C93">
      <w:pPr>
        <w:pStyle w:val="NormalWeb"/>
        <w:spacing w:before="0" w:beforeAutospacing="0" w:after="0" w:afterAutospacing="0"/>
        <w:jc w:val="both"/>
        <w:rPr>
          <w:rFonts w:ascii="Arial" w:hAnsi="Arial" w:cs="Arial"/>
          <w:b/>
        </w:rPr>
      </w:pPr>
    </w:p>
    <w:p w:rsidR="00CD6C93" w:rsidRPr="00CD6C93" w:rsidRDefault="00CD6C93" w:rsidP="00CD6C93">
      <w:pPr>
        <w:pStyle w:val="NormalWeb"/>
        <w:spacing w:before="0" w:beforeAutospacing="0" w:after="0" w:afterAutospacing="0"/>
        <w:jc w:val="both"/>
        <w:rPr>
          <w:rFonts w:ascii="Arial" w:hAnsi="Arial" w:cs="Arial"/>
          <w:b/>
        </w:rPr>
      </w:pPr>
      <w:r>
        <w:rPr>
          <w:rFonts w:ascii="Arial" w:hAnsi="Arial" w:cs="Arial"/>
          <w:b/>
        </w:rPr>
        <w:t xml:space="preserve">   F</w:t>
      </w:r>
      <w:r w:rsidRPr="00CD6C93">
        <w:rPr>
          <w:rFonts w:ascii="Arial" w:hAnsi="Arial" w:cs="Arial"/>
          <w:b/>
        </w:rPr>
        <w:t>ue un clérigo secular cuyo pensamiento estuvo centrado en el ámbito de las cuestiones prácticas. Su pensamiento pol</w:t>
      </w:r>
      <w:r w:rsidR="007B4E74">
        <w:rPr>
          <w:rFonts w:ascii="Arial" w:hAnsi="Arial" w:cs="Arial"/>
          <w:b/>
        </w:rPr>
        <w:t>í</w:t>
      </w:r>
      <w:r w:rsidRPr="00CD6C93">
        <w:rPr>
          <w:rFonts w:ascii="Arial" w:hAnsi="Arial" w:cs="Arial"/>
          <w:b/>
        </w:rPr>
        <w:t xml:space="preserve">tico se encuentra reflejado en el </w:t>
      </w:r>
      <w:proofErr w:type="spellStart"/>
      <w:r w:rsidRPr="00CD6C93">
        <w:rPr>
          <w:rFonts w:ascii="Arial" w:hAnsi="Arial" w:cs="Arial"/>
          <w:b/>
          <w:bCs/>
          <w:i/>
          <w:iCs/>
        </w:rPr>
        <w:t>Policraticus</w:t>
      </w:r>
      <w:proofErr w:type="spellEnd"/>
      <w:r w:rsidRPr="00CD6C93">
        <w:rPr>
          <w:rFonts w:ascii="Arial" w:hAnsi="Arial" w:cs="Arial"/>
          <w:b/>
        </w:rPr>
        <w:t xml:space="preserve">, </w:t>
      </w:r>
      <w:proofErr w:type="spellStart"/>
      <w:r w:rsidRPr="00CD6C93">
        <w:rPr>
          <w:rFonts w:ascii="Arial" w:hAnsi="Arial" w:cs="Arial"/>
          <w:b/>
          <w:bCs/>
          <w:i/>
          <w:iCs/>
        </w:rPr>
        <w:t>sive</w:t>
      </w:r>
      <w:proofErr w:type="spellEnd"/>
      <w:r w:rsidRPr="00CD6C93">
        <w:rPr>
          <w:rFonts w:ascii="Arial" w:hAnsi="Arial" w:cs="Arial"/>
          <w:b/>
          <w:bCs/>
          <w:i/>
          <w:iCs/>
        </w:rPr>
        <w:t xml:space="preserve"> de </w:t>
      </w:r>
      <w:proofErr w:type="spellStart"/>
      <w:r w:rsidRPr="00CD6C93">
        <w:rPr>
          <w:rFonts w:ascii="Arial" w:hAnsi="Arial" w:cs="Arial"/>
          <w:b/>
          <w:bCs/>
          <w:i/>
          <w:iCs/>
        </w:rPr>
        <w:t>ungi</w:t>
      </w:r>
      <w:r w:rsidRPr="00CD6C93">
        <w:rPr>
          <w:rFonts w:ascii="Arial" w:hAnsi="Arial" w:cs="Arial"/>
          <w:b/>
          <w:bCs/>
          <w:i/>
          <w:iCs/>
        </w:rPr>
        <w:t>s</w:t>
      </w:r>
      <w:r w:rsidRPr="00CD6C93">
        <w:rPr>
          <w:rFonts w:ascii="Arial" w:hAnsi="Arial" w:cs="Arial"/>
          <w:b/>
          <w:bCs/>
          <w:i/>
          <w:iCs/>
        </w:rPr>
        <w:t>curialum</w:t>
      </w:r>
      <w:proofErr w:type="spellEnd"/>
      <w:r w:rsidRPr="00CD6C93">
        <w:rPr>
          <w:rFonts w:ascii="Arial" w:hAnsi="Arial" w:cs="Arial"/>
          <w:b/>
          <w:bCs/>
          <w:i/>
          <w:iCs/>
        </w:rPr>
        <w:t xml:space="preserve"> et </w:t>
      </w:r>
      <w:proofErr w:type="spellStart"/>
      <w:r w:rsidRPr="00CD6C93">
        <w:rPr>
          <w:rFonts w:ascii="Arial" w:hAnsi="Arial" w:cs="Arial"/>
          <w:b/>
          <w:bCs/>
          <w:i/>
          <w:iCs/>
        </w:rPr>
        <w:t>vestigiisphilosophorum</w:t>
      </w:r>
      <w:proofErr w:type="spellEnd"/>
      <w:r w:rsidRPr="00CD6C93">
        <w:rPr>
          <w:rFonts w:ascii="Arial" w:hAnsi="Arial" w:cs="Arial"/>
          <w:b/>
        </w:rPr>
        <w:t xml:space="preserve"> (dicho de otra manera: "El Gobernante, sobre a las fr</w:t>
      </w:r>
      <w:r w:rsidRPr="00CD6C93">
        <w:rPr>
          <w:rFonts w:ascii="Arial" w:hAnsi="Arial" w:cs="Arial"/>
          <w:b/>
        </w:rPr>
        <w:t>i</w:t>
      </w:r>
      <w:r w:rsidRPr="00CD6C93">
        <w:rPr>
          <w:rFonts w:ascii="Arial" w:hAnsi="Arial" w:cs="Arial"/>
          <w:b/>
        </w:rPr>
        <w:t xml:space="preserve">volidades de los cortesanos y los residuos del pensamiento filosófico", entendidos estos como única fuente </w:t>
      </w:r>
      <w:r w:rsidR="007B4E74">
        <w:rPr>
          <w:rFonts w:ascii="Arial" w:hAnsi="Arial" w:cs="Arial"/>
          <w:b/>
        </w:rPr>
        <w:t>d</w:t>
      </w:r>
      <w:r w:rsidRPr="00CD6C93">
        <w:rPr>
          <w:rFonts w:ascii="Arial" w:hAnsi="Arial" w:cs="Arial"/>
          <w:b/>
        </w:rPr>
        <w:t>e renovación), que es considerado como el primer tratado medieval sobre política.</w:t>
      </w:r>
    </w:p>
    <w:p w:rsidR="00CD6C93" w:rsidRDefault="00CD6C93" w:rsidP="00CD6C93">
      <w:pPr>
        <w:pStyle w:val="NormalWeb"/>
        <w:spacing w:before="0" w:beforeAutospacing="0" w:after="0" w:afterAutospacing="0"/>
        <w:jc w:val="both"/>
        <w:rPr>
          <w:rFonts w:ascii="Arial" w:hAnsi="Arial" w:cs="Arial"/>
          <w:b/>
        </w:rPr>
      </w:pPr>
    </w:p>
    <w:p w:rsidR="00CD6C93" w:rsidRPr="00CD6C93" w:rsidRDefault="00CD6C93" w:rsidP="00CD6C93">
      <w:pPr>
        <w:pStyle w:val="Ttulo2"/>
        <w:spacing w:before="0" w:beforeAutospacing="0" w:after="0" w:afterAutospacing="0"/>
        <w:jc w:val="both"/>
        <w:rPr>
          <w:rStyle w:val="mw-headline"/>
          <w:rFonts w:ascii="Arial" w:hAnsi="Arial" w:cs="Arial"/>
          <w:color w:val="FF0000"/>
          <w:sz w:val="24"/>
          <w:szCs w:val="24"/>
        </w:rPr>
      </w:pPr>
      <w:r w:rsidRPr="00CD6C93">
        <w:rPr>
          <w:rStyle w:val="mw-headline"/>
          <w:rFonts w:ascii="Arial" w:hAnsi="Arial" w:cs="Arial"/>
          <w:color w:val="FF0000"/>
          <w:sz w:val="24"/>
          <w:szCs w:val="24"/>
        </w:rPr>
        <w:t>Vida temprana y educación</w:t>
      </w:r>
    </w:p>
    <w:p w:rsidR="00CD6C93" w:rsidRPr="00CD6C93" w:rsidRDefault="00CD6C93" w:rsidP="00CD6C93">
      <w:pPr>
        <w:pStyle w:val="Ttulo2"/>
        <w:spacing w:before="0" w:beforeAutospacing="0" w:after="0" w:afterAutospacing="0"/>
        <w:jc w:val="both"/>
        <w:rPr>
          <w:rFonts w:ascii="Arial" w:hAnsi="Arial" w:cs="Arial"/>
          <w:sz w:val="24"/>
          <w:szCs w:val="24"/>
        </w:rPr>
      </w:pPr>
    </w:p>
    <w:p w:rsidR="00CD6C93" w:rsidRDefault="000A2F30" w:rsidP="00CD6C93">
      <w:pPr>
        <w:pStyle w:val="NormalWeb"/>
        <w:spacing w:before="0" w:beforeAutospacing="0" w:after="0" w:afterAutospacing="0"/>
        <w:jc w:val="both"/>
        <w:rPr>
          <w:rFonts w:ascii="Arial" w:hAnsi="Arial" w:cs="Arial"/>
          <w:b/>
        </w:rPr>
      </w:pPr>
      <w:r>
        <w:rPr>
          <w:rFonts w:ascii="Arial" w:hAnsi="Arial" w:cs="Arial"/>
          <w:b/>
        </w:rPr>
        <w:t xml:space="preserve">   </w:t>
      </w:r>
      <w:r w:rsidR="00CD6C93" w:rsidRPr="00CD6C93">
        <w:rPr>
          <w:rFonts w:ascii="Arial" w:hAnsi="Arial" w:cs="Arial"/>
          <w:b/>
        </w:rPr>
        <w:t xml:space="preserve">Salisbury era descendiente de </w:t>
      </w:r>
      <w:hyperlink r:id="rId9" w:tooltip="Anglosajones" w:history="1">
        <w:r w:rsidR="00CD6C93" w:rsidRPr="00CD6C93">
          <w:rPr>
            <w:rStyle w:val="Hipervnculo"/>
            <w:rFonts w:ascii="Arial" w:hAnsi="Arial" w:cs="Arial"/>
            <w:b/>
            <w:color w:val="auto"/>
            <w:u w:val="none"/>
          </w:rPr>
          <w:t>anglosajones</w:t>
        </w:r>
      </w:hyperlink>
      <w:r w:rsidR="00CD6C93" w:rsidRPr="00CD6C93">
        <w:rPr>
          <w:rFonts w:ascii="Arial" w:hAnsi="Arial" w:cs="Arial"/>
          <w:b/>
        </w:rPr>
        <w:t xml:space="preserve">, no de </w:t>
      </w:r>
      <w:hyperlink r:id="rId10" w:tooltip="Normandos" w:history="1">
        <w:r w:rsidR="00CD6C93" w:rsidRPr="00CD6C93">
          <w:rPr>
            <w:rStyle w:val="Hipervnculo"/>
            <w:rFonts w:ascii="Arial" w:hAnsi="Arial" w:cs="Arial"/>
            <w:b/>
            <w:color w:val="auto"/>
            <w:u w:val="none"/>
          </w:rPr>
          <w:t>normandos</w:t>
        </w:r>
      </w:hyperlink>
      <w:r w:rsidR="00CD6C93" w:rsidRPr="00CD6C93">
        <w:rPr>
          <w:rFonts w:ascii="Arial" w:hAnsi="Arial" w:cs="Arial"/>
          <w:b/>
        </w:rPr>
        <w:t xml:space="preserve">, y por tanto, posiblemente un </w:t>
      </w:r>
      <w:hyperlink r:id="rId11" w:tooltip="Clérigo" w:history="1">
        <w:r w:rsidR="00CD6C93" w:rsidRPr="00CD6C93">
          <w:rPr>
            <w:rStyle w:val="Hipervnculo"/>
            <w:rFonts w:ascii="Arial" w:hAnsi="Arial" w:cs="Arial"/>
            <w:b/>
            <w:color w:val="auto"/>
            <w:u w:val="none"/>
          </w:rPr>
          <w:t>clérigo</w:t>
        </w:r>
      </w:hyperlink>
      <w:r w:rsidR="00CD6C93" w:rsidRPr="00CD6C93">
        <w:rPr>
          <w:rFonts w:ascii="Arial" w:hAnsi="Arial" w:cs="Arial"/>
          <w:b/>
        </w:rPr>
        <w:t xml:space="preserve"> de origen humilde, cuya carrera dependió de su educación. Más allá de eso, y del hecho de aplicarse a sí mismo el título de </w:t>
      </w:r>
      <w:proofErr w:type="spellStart"/>
      <w:r w:rsidR="00CD6C93" w:rsidRPr="00CD6C93">
        <w:rPr>
          <w:rFonts w:ascii="Arial" w:hAnsi="Arial" w:cs="Arial"/>
          <w:b/>
          <w:i/>
          <w:iCs/>
        </w:rPr>
        <w:t>Parvus</w:t>
      </w:r>
      <w:proofErr w:type="spellEnd"/>
      <w:r w:rsidR="00CD6C93" w:rsidRPr="00CD6C93">
        <w:rPr>
          <w:rFonts w:ascii="Arial" w:hAnsi="Arial" w:cs="Arial"/>
          <w:b/>
        </w:rPr>
        <w:t xml:space="preserve">, pocos detalles son conocidos acerca de su vida temprana. De sus propias declaraciones se tiene que llegó a </w:t>
      </w:r>
      <w:hyperlink r:id="rId12" w:tooltip="Francia" w:history="1">
        <w:r w:rsidR="00CD6C93" w:rsidRPr="00CD6C93">
          <w:rPr>
            <w:rStyle w:val="Hipervnculo"/>
            <w:rFonts w:ascii="Arial" w:hAnsi="Arial" w:cs="Arial"/>
            <w:b/>
            <w:color w:val="auto"/>
            <w:u w:val="none"/>
          </w:rPr>
          <w:t>Francia</w:t>
        </w:r>
      </w:hyperlink>
      <w:r w:rsidR="00CD6C93" w:rsidRPr="00CD6C93">
        <w:rPr>
          <w:rFonts w:ascii="Arial" w:hAnsi="Arial" w:cs="Arial"/>
          <w:b/>
        </w:rPr>
        <w:t xml:space="preserve"> alrededor del 1136, y que comenzó estudios regulares en </w:t>
      </w:r>
      <w:hyperlink r:id="rId13" w:tooltip="París" w:history="1">
        <w:r w:rsidR="00CD6C93" w:rsidRPr="00CD6C93">
          <w:rPr>
            <w:rStyle w:val="Hipervnculo"/>
            <w:rFonts w:ascii="Arial" w:hAnsi="Arial" w:cs="Arial"/>
            <w:b/>
            <w:color w:val="auto"/>
            <w:u w:val="none"/>
          </w:rPr>
          <w:t>París</w:t>
        </w:r>
      </w:hyperlink>
      <w:r w:rsidR="00CD6C93" w:rsidRPr="00CD6C93">
        <w:rPr>
          <w:rFonts w:ascii="Arial" w:hAnsi="Arial" w:cs="Arial"/>
          <w:b/>
        </w:rPr>
        <w:t xml:space="preserve"> bajo la guía de </w:t>
      </w:r>
      <w:hyperlink r:id="rId14" w:tooltip="Pedro Abelardo" w:history="1">
        <w:r w:rsidR="00CD6C93" w:rsidRPr="00CD6C93">
          <w:rPr>
            <w:rStyle w:val="Hipervnculo"/>
            <w:rFonts w:ascii="Arial" w:hAnsi="Arial" w:cs="Arial"/>
            <w:b/>
            <w:color w:val="auto"/>
            <w:u w:val="none"/>
          </w:rPr>
          <w:t>Pedro Abelardo</w:t>
        </w:r>
      </w:hyperlink>
      <w:r w:rsidR="00CD6C93" w:rsidRPr="00CD6C93">
        <w:rPr>
          <w:rFonts w:ascii="Arial" w:hAnsi="Arial" w:cs="Arial"/>
          <w:b/>
        </w:rPr>
        <w:t xml:space="preserve">, quien, por un breve período de tiempo, abrió otra vez su famosa escuela en la </w:t>
      </w:r>
      <w:hyperlink r:id="rId15" w:tooltip="Montaña Santa Genoveva" w:history="1">
        <w:r w:rsidR="00CD6C93" w:rsidRPr="00CD6C93">
          <w:rPr>
            <w:rStyle w:val="Hipervnculo"/>
            <w:rFonts w:ascii="Arial" w:hAnsi="Arial" w:cs="Arial"/>
            <w:b/>
            <w:color w:val="auto"/>
            <w:u w:val="none"/>
          </w:rPr>
          <w:t>Montaña Santa G</w:t>
        </w:r>
        <w:r w:rsidR="00CD6C93" w:rsidRPr="00CD6C93">
          <w:rPr>
            <w:rStyle w:val="Hipervnculo"/>
            <w:rFonts w:ascii="Arial" w:hAnsi="Arial" w:cs="Arial"/>
            <w:b/>
            <w:color w:val="auto"/>
            <w:u w:val="none"/>
          </w:rPr>
          <w:t>e</w:t>
        </w:r>
        <w:r w:rsidR="00CD6C93" w:rsidRPr="00CD6C93">
          <w:rPr>
            <w:rStyle w:val="Hipervnculo"/>
            <w:rFonts w:ascii="Arial" w:hAnsi="Arial" w:cs="Arial"/>
            <w:b/>
            <w:color w:val="auto"/>
            <w:u w:val="none"/>
          </w:rPr>
          <w:t>noveva</w:t>
        </w:r>
      </w:hyperlink>
      <w:r w:rsidR="00CD6C93" w:rsidRPr="00CD6C93">
        <w:rPr>
          <w:rFonts w:ascii="Arial" w:hAnsi="Arial" w:cs="Arial"/>
          <w:b/>
        </w:rPr>
        <w:t>.</w:t>
      </w:r>
    </w:p>
    <w:p w:rsidR="00CD6C93" w:rsidRPr="00CD6C93" w:rsidRDefault="00CD6C93" w:rsidP="00CD6C93">
      <w:pPr>
        <w:pStyle w:val="NormalWeb"/>
        <w:spacing w:before="0" w:beforeAutospacing="0" w:after="0" w:afterAutospacing="0"/>
        <w:jc w:val="both"/>
        <w:rPr>
          <w:rFonts w:ascii="Arial" w:hAnsi="Arial" w:cs="Arial"/>
          <w:b/>
        </w:rPr>
      </w:pPr>
    </w:p>
    <w:p w:rsidR="00CD6C93" w:rsidRDefault="000A2F30" w:rsidP="00CD6C93">
      <w:pPr>
        <w:pStyle w:val="NormalWeb"/>
        <w:spacing w:before="0" w:beforeAutospacing="0" w:after="0" w:afterAutospacing="0"/>
        <w:jc w:val="both"/>
        <w:rPr>
          <w:rFonts w:ascii="Arial" w:hAnsi="Arial" w:cs="Arial"/>
          <w:b/>
        </w:rPr>
      </w:pPr>
      <w:r>
        <w:rPr>
          <w:rFonts w:ascii="Arial" w:hAnsi="Arial" w:cs="Arial"/>
          <w:b/>
        </w:rPr>
        <w:t xml:space="preserve">    </w:t>
      </w:r>
      <w:r w:rsidR="00CD6C93" w:rsidRPr="00CD6C93">
        <w:rPr>
          <w:rFonts w:ascii="Arial" w:hAnsi="Arial" w:cs="Arial"/>
          <w:b/>
        </w:rPr>
        <w:t>Sus vívidos relatos de profesores y estudiantes dan algunas de los más valiosas pe</w:t>
      </w:r>
      <w:r w:rsidR="00CD6C93" w:rsidRPr="00CD6C93">
        <w:rPr>
          <w:rFonts w:ascii="Arial" w:hAnsi="Arial" w:cs="Arial"/>
          <w:b/>
        </w:rPr>
        <w:t>r</w:t>
      </w:r>
      <w:r w:rsidR="00CD6C93" w:rsidRPr="00CD6C93">
        <w:rPr>
          <w:rFonts w:ascii="Arial" w:hAnsi="Arial" w:cs="Arial"/>
          <w:b/>
        </w:rPr>
        <w:t xml:space="preserve">cepciones de los primeros tiempos de la </w:t>
      </w:r>
      <w:hyperlink r:id="rId16" w:tooltip="Universidad de París" w:history="1">
        <w:r w:rsidR="00CD6C93" w:rsidRPr="00CD6C93">
          <w:rPr>
            <w:rStyle w:val="Hipervnculo"/>
            <w:rFonts w:ascii="Arial" w:hAnsi="Arial" w:cs="Arial"/>
            <w:b/>
            <w:color w:val="auto"/>
            <w:u w:val="none"/>
          </w:rPr>
          <w:t>Universidad de París</w:t>
        </w:r>
      </w:hyperlink>
      <w:hyperlink r:id="rId17" w:anchor="cite_note-2" w:history="1"/>
      <w:r w:rsidR="00CD6C93" w:rsidRPr="00CD6C93">
        <w:rPr>
          <w:rFonts w:ascii="Arial" w:hAnsi="Arial" w:cs="Arial"/>
          <w:b/>
        </w:rPr>
        <w:t xml:space="preserve"> Después del retiro de Ab</w:t>
      </w:r>
      <w:r w:rsidR="00CD6C93" w:rsidRPr="00CD6C93">
        <w:rPr>
          <w:rFonts w:ascii="Arial" w:hAnsi="Arial" w:cs="Arial"/>
          <w:b/>
        </w:rPr>
        <w:t>e</w:t>
      </w:r>
      <w:r w:rsidR="00CD6C93" w:rsidRPr="00CD6C93">
        <w:rPr>
          <w:rFonts w:ascii="Arial" w:hAnsi="Arial" w:cs="Arial"/>
          <w:b/>
        </w:rPr>
        <w:t xml:space="preserve">lardo, John siguió sus estudios con </w:t>
      </w:r>
      <w:proofErr w:type="spellStart"/>
      <w:r w:rsidR="00CD6C93" w:rsidRPr="00CD6C93">
        <w:rPr>
          <w:rFonts w:ascii="Arial" w:hAnsi="Arial" w:cs="Arial"/>
          <w:b/>
        </w:rPr>
        <w:t>Alberich</w:t>
      </w:r>
      <w:proofErr w:type="spellEnd"/>
      <w:r w:rsidR="00CD6C93" w:rsidRPr="00CD6C93">
        <w:rPr>
          <w:rFonts w:ascii="Arial" w:hAnsi="Arial" w:cs="Arial"/>
          <w:b/>
        </w:rPr>
        <w:t xml:space="preserve"> de Reims y Roberto de </w:t>
      </w:r>
      <w:proofErr w:type="spellStart"/>
      <w:r w:rsidR="00CD6C93" w:rsidRPr="00CD6C93">
        <w:rPr>
          <w:rFonts w:ascii="Arial" w:hAnsi="Arial" w:cs="Arial"/>
          <w:b/>
        </w:rPr>
        <w:t>Melun</w:t>
      </w:r>
      <w:proofErr w:type="spellEnd"/>
      <w:r w:rsidR="00CD6C93" w:rsidRPr="00CD6C93">
        <w:rPr>
          <w:rFonts w:ascii="Arial" w:hAnsi="Arial" w:cs="Arial"/>
          <w:b/>
        </w:rPr>
        <w:t xml:space="preserve">. Desde 1138 hasta 1140, estudió </w:t>
      </w:r>
      <w:hyperlink r:id="rId18" w:tooltip="Gramática" w:history="1">
        <w:r w:rsidR="00CD6C93" w:rsidRPr="00CD6C93">
          <w:rPr>
            <w:rStyle w:val="Hipervnculo"/>
            <w:rFonts w:ascii="Arial" w:hAnsi="Arial" w:cs="Arial"/>
            <w:b/>
            <w:color w:val="auto"/>
            <w:u w:val="none"/>
          </w:rPr>
          <w:t>gramática</w:t>
        </w:r>
      </w:hyperlink>
      <w:r w:rsidR="00CD6C93" w:rsidRPr="00CD6C93">
        <w:rPr>
          <w:rFonts w:ascii="Arial" w:hAnsi="Arial" w:cs="Arial"/>
          <w:b/>
        </w:rPr>
        <w:t xml:space="preserve"> y a los clás</w:t>
      </w:r>
      <w:r w:rsidR="007B4E74">
        <w:rPr>
          <w:rFonts w:ascii="Arial" w:hAnsi="Arial" w:cs="Arial"/>
          <w:b/>
        </w:rPr>
        <w:t>i</w:t>
      </w:r>
      <w:r w:rsidR="00CD6C93" w:rsidRPr="00CD6C93">
        <w:rPr>
          <w:rFonts w:ascii="Arial" w:hAnsi="Arial" w:cs="Arial"/>
          <w:b/>
        </w:rPr>
        <w:t xml:space="preserve">cos bajo la guía de </w:t>
      </w:r>
      <w:hyperlink r:id="rId19" w:tooltip="Guillermo de Conches" w:history="1">
        <w:r w:rsidR="00CD6C93" w:rsidRPr="00CD6C93">
          <w:rPr>
            <w:rStyle w:val="Hipervnculo"/>
            <w:rFonts w:ascii="Arial" w:hAnsi="Arial" w:cs="Arial"/>
            <w:b/>
            <w:color w:val="auto"/>
            <w:u w:val="none"/>
          </w:rPr>
          <w:t xml:space="preserve">Guillermo de </w:t>
        </w:r>
        <w:proofErr w:type="spellStart"/>
        <w:r w:rsidR="00CD6C93" w:rsidRPr="00CD6C93">
          <w:rPr>
            <w:rStyle w:val="Hipervnculo"/>
            <w:rFonts w:ascii="Arial" w:hAnsi="Arial" w:cs="Arial"/>
            <w:b/>
            <w:color w:val="auto"/>
            <w:u w:val="none"/>
          </w:rPr>
          <w:t>Conches</w:t>
        </w:r>
        <w:proofErr w:type="spellEnd"/>
      </w:hyperlink>
      <w:r w:rsidR="00CD6C93" w:rsidRPr="00CD6C93">
        <w:rPr>
          <w:rFonts w:ascii="Arial" w:hAnsi="Arial" w:cs="Arial"/>
          <w:b/>
        </w:rPr>
        <w:t xml:space="preserve"> y R</w:t>
      </w:r>
      <w:r w:rsidR="00CD6C93" w:rsidRPr="00CD6C93">
        <w:rPr>
          <w:rFonts w:ascii="Arial" w:hAnsi="Arial" w:cs="Arial"/>
          <w:b/>
        </w:rPr>
        <w:t>i</w:t>
      </w:r>
      <w:r w:rsidR="00CD6C93" w:rsidRPr="00CD6C93">
        <w:rPr>
          <w:rFonts w:ascii="Arial" w:hAnsi="Arial" w:cs="Arial"/>
          <w:b/>
        </w:rPr>
        <w:t xml:space="preserve">cardo de </w:t>
      </w:r>
      <w:proofErr w:type="spellStart"/>
      <w:r w:rsidR="00CD6C93" w:rsidRPr="00CD6C93">
        <w:rPr>
          <w:rFonts w:ascii="Arial" w:hAnsi="Arial" w:cs="Arial"/>
          <w:b/>
        </w:rPr>
        <w:t>Coutances</w:t>
      </w:r>
      <w:proofErr w:type="spellEnd"/>
      <w:r w:rsidR="00CD6C93" w:rsidRPr="00CD6C93">
        <w:rPr>
          <w:rFonts w:ascii="Arial" w:hAnsi="Arial" w:cs="Arial"/>
          <w:b/>
        </w:rPr>
        <w:t xml:space="preserve">, discípulos de </w:t>
      </w:r>
      <w:hyperlink r:id="rId20" w:tooltip="Bernardo de Chartres" w:history="1">
        <w:r w:rsidR="00CD6C93" w:rsidRPr="00CD6C93">
          <w:rPr>
            <w:rStyle w:val="Hipervnculo"/>
            <w:rFonts w:ascii="Arial" w:hAnsi="Arial" w:cs="Arial"/>
            <w:b/>
            <w:color w:val="auto"/>
            <w:u w:val="none"/>
          </w:rPr>
          <w:t xml:space="preserve">Bernardo de </w:t>
        </w:r>
        <w:proofErr w:type="spellStart"/>
        <w:r w:rsidR="00CD6C93" w:rsidRPr="00CD6C93">
          <w:rPr>
            <w:rStyle w:val="Hipervnculo"/>
            <w:rFonts w:ascii="Arial" w:hAnsi="Arial" w:cs="Arial"/>
            <w:b/>
            <w:color w:val="auto"/>
            <w:u w:val="none"/>
          </w:rPr>
          <w:t>Chartres</w:t>
        </w:r>
        <w:proofErr w:type="spellEnd"/>
      </w:hyperlink>
      <w:r w:rsidR="00CD6C93" w:rsidRPr="00CD6C93">
        <w:rPr>
          <w:rFonts w:ascii="Arial" w:hAnsi="Arial" w:cs="Arial"/>
          <w:b/>
        </w:rPr>
        <w:t xml:space="preserve">, probablemente en </w:t>
      </w:r>
      <w:proofErr w:type="spellStart"/>
      <w:r w:rsidR="00CD6C93" w:rsidRPr="00CD6C93">
        <w:rPr>
          <w:rFonts w:ascii="Arial" w:hAnsi="Arial" w:cs="Arial"/>
          <w:b/>
        </w:rPr>
        <w:t>Chartres</w:t>
      </w:r>
      <w:proofErr w:type="spellEnd"/>
      <w:r w:rsidR="00CD6C93" w:rsidRPr="00CD6C93">
        <w:rPr>
          <w:rFonts w:ascii="Arial" w:hAnsi="Arial" w:cs="Arial"/>
          <w:b/>
        </w:rPr>
        <w:t>. La enseñanza de Bernardo era distinguida en parte por su pronunciada tendencia platónica, y también por su énfasis en el estudio de los grandes escritores latinos. La influencia de este último punto se puede notar en toda la obra de Juan de Salisbury.</w:t>
      </w:r>
    </w:p>
    <w:p w:rsidR="00CD6C93" w:rsidRPr="00CD6C93" w:rsidRDefault="00CD6C93" w:rsidP="00CD6C93">
      <w:pPr>
        <w:pStyle w:val="NormalWeb"/>
        <w:spacing w:before="0" w:beforeAutospacing="0" w:after="0" w:afterAutospacing="0"/>
        <w:jc w:val="both"/>
        <w:rPr>
          <w:rFonts w:ascii="Arial" w:hAnsi="Arial" w:cs="Arial"/>
          <w:b/>
        </w:rPr>
      </w:pPr>
    </w:p>
    <w:p w:rsidR="000F662F" w:rsidRDefault="000A2F30" w:rsidP="00CD6C93">
      <w:pPr>
        <w:pStyle w:val="NormalWeb"/>
        <w:spacing w:before="0" w:beforeAutospacing="0" w:after="0" w:afterAutospacing="0"/>
        <w:jc w:val="both"/>
        <w:rPr>
          <w:rFonts w:ascii="Arial" w:hAnsi="Arial" w:cs="Arial"/>
          <w:b/>
        </w:rPr>
      </w:pPr>
      <w:r>
        <w:rPr>
          <w:rFonts w:ascii="Arial" w:hAnsi="Arial" w:cs="Arial"/>
          <w:b/>
        </w:rPr>
        <w:t xml:space="preserve">   </w:t>
      </w:r>
      <w:r w:rsidR="00CD6C93" w:rsidRPr="00CD6C93">
        <w:rPr>
          <w:rFonts w:ascii="Arial" w:hAnsi="Arial" w:cs="Arial"/>
          <w:b/>
        </w:rPr>
        <w:t xml:space="preserve">Cerca de 1140, Juan estaba en París estudiando </w:t>
      </w:r>
      <w:hyperlink r:id="rId21" w:tooltip="Teología" w:history="1">
        <w:r w:rsidR="00CD6C93" w:rsidRPr="00CD6C93">
          <w:rPr>
            <w:rStyle w:val="Hipervnculo"/>
            <w:rFonts w:ascii="Arial" w:hAnsi="Arial" w:cs="Arial"/>
            <w:b/>
            <w:color w:val="auto"/>
            <w:u w:val="none"/>
          </w:rPr>
          <w:t>teología</w:t>
        </w:r>
      </w:hyperlink>
      <w:r w:rsidR="00CD6C93" w:rsidRPr="00CD6C93">
        <w:rPr>
          <w:rFonts w:ascii="Arial" w:hAnsi="Arial" w:cs="Arial"/>
          <w:b/>
        </w:rPr>
        <w:t xml:space="preserve"> bajo la dirección de </w:t>
      </w:r>
      <w:hyperlink r:id="rId22" w:tooltip="Gilberto Porretano" w:history="1">
        <w:r w:rsidR="00CD6C93" w:rsidRPr="00CD6C93">
          <w:rPr>
            <w:rStyle w:val="Hipervnculo"/>
            <w:rFonts w:ascii="Arial" w:hAnsi="Arial" w:cs="Arial"/>
            <w:b/>
            <w:color w:val="auto"/>
            <w:u w:val="none"/>
          </w:rPr>
          <w:t xml:space="preserve">Gilberto </w:t>
        </w:r>
        <w:proofErr w:type="spellStart"/>
        <w:r w:rsidR="00CD6C93" w:rsidRPr="00CD6C93">
          <w:rPr>
            <w:rStyle w:val="Hipervnculo"/>
            <w:rFonts w:ascii="Arial" w:hAnsi="Arial" w:cs="Arial"/>
            <w:b/>
            <w:color w:val="auto"/>
            <w:u w:val="none"/>
          </w:rPr>
          <w:t>P</w:t>
        </w:r>
        <w:r w:rsidR="00CD6C93" w:rsidRPr="00CD6C93">
          <w:rPr>
            <w:rStyle w:val="Hipervnculo"/>
            <w:rFonts w:ascii="Arial" w:hAnsi="Arial" w:cs="Arial"/>
            <w:b/>
            <w:color w:val="auto"/>
            <w:u w:val="none"/>
          </w:rPr>
          <w:t>o</w:t>
        </w:r>
        <w:r w:rsidR="00CD6C93" w:rsidRPr="00CD6C93">
          <w:rPr>
            <w:rStyle w:val="Hipervnculo"/>
            <w:rFonts w:ascii="Arial" w:hAnsi="Arial" w:cs="Arial"/>
            <w:b/>
            <w:color w:val="auto"/>
            <w:u w:val="none"/>
          </w:rPr>
          <w:t>rretano</w:t>
        </w:r>
        <w:proofErr w:type="spellEnd"/>
      </w:hyperlink>
      <w:r w:rsidR="00CD6C93" w:rsidRPr="00CD6C93">
        <w:rPr>
          <w:rFonts w:ascii="Arial" w:hAnsi="Arial" w:cs="Arial"/>
          <w:b/>
        </w:rPr>
        <w:t xml:space="preserve">, y luego con Roberto </w:t>
      </w:r>
      <w:proofErr w:type="spellStart"/>
      <w:r w:rsidR="00CD6C93" w:rsidRPr="00CD6C93">
        <w:rPr>
          <w:rFonts w:ascii="Arial" w:hAnsi="Arial" w:cs="Arial"/>
          <w:b/>
        </w:rPr>
        <w:t>Pullus</w:t>
      </w:r>
      <w:proofErr w:type="spellEnd"/>
      <w:r w:rsidR="00CD6C93" w:rsidRPr="00CD6C93">
        <w:rPr>
          <w:rFonts w:ascii="Arial" w:hAnsi="Arial" w:cs="Arial"/>
          <w:b/>
        </w:rPr>
        <w:t xml:space="preserve"> y Simón de </w:t>
      </w:r>
      <w:proofErr w:type="spellStart"/>
      <w:r w:rsidR="00CD6C93" w:rsidRPr="00CD6C93">
        <w:rPr>
          <w:rFonts w:ascii="Arial" w:hAnsi="Arial" w:cs="Arial"/>
          <w:b/>
        </w:rPr>
        <w:t>Poissy</w:t>
      </w:r>
      <w:proofErr w:type="spellEnd"/>
      <w:r w:rsidR="00CD6C93" w:rsidRPr="00CD6C93">
        <w:rPr>
          <w:rFonts w:ascii="Arial" w:hAnsi="Arial" w:cs="Arial"/>
          <w:b/>
        </w:rPr>
        <w:t>.</w:t>
      </w:r>
    </w:p>
    <w:p w:rsidR="00CD6C93" w:rsidRDefault="00CD6C93" w:rsidP="00CD6C93">
      <w:pPr>
        <w:pStyle w:val="NormalWeb"/>
        <w:spacing w:before="0" w:beforeAutospacing="0" w:after="0" w:afterAutospacing="0"/>
        <w:jc w:val="both"/>
        <w:rPr>
          <w:rFonts w:ascii="Arial" w:hAnsi="Arial" w:cs="Arial"/>
          <w:b/>
        </w:rPr>
      </w:pPr>
      <w:bookmarkStart w:id="0" w:name="_GoBack"/>
      <w:bookmarkEnd w:id="0"/>
      <w:r w:rsidRPr="00CD6C93">
        <w:rPr>
          <w:rFonts w:ascii="Arial" w:hAnsi="Arial" w:cs="Arial"/>
          <w:b/>
        </w:rPr>
        <w:lastRenderedPageBreak/>
        <w:t xml:space="preserve"> </w:t>
      </w:r>
      <w:r w:rsidR="000A2F30">
        <w:rPr>
          <w:rFonts w:ascii="Arial" w:hAnsi="Arial" w:cs="Arial"/>
          <w:b/>
        </w:rPr>
        <w:t xml:space="preserve">   </w:t>
      </w:r>
      <w:r w:rsidRPr="00CD6C93">
        <w:rPr>
          <w:rFonts w:ascii="Arial" w:hAnsi="Arial" w:cs="Arial"/>
          <w:b/>
        </w:rPr>
        <w:t xml:space="preserve">En 1148, residió en la Abadía de </w:t>
      </w:r>
      <w:proofErr w:type="spellStart"/>
      <w:r w:rsidRPr="00CD6C93">
        <w:rPr>
          <w:rFonts w:ascii="Arial" w:hAnsi="Arial" w:cs="Arial"/>
          <w:b/>
        </w:rPr>
        <w:t>Moutiers</w:t>
      </w:r>
      <w:proofErr w:type="spellEnd"/>
      <w:r w:rsidRPr="00CD6C93">
        <w:rPr>
          <w:rFonts w:ascii="Arial" w:hAnsi="Arial" w:cs="Arial"/>
          <w:b/>
        </w:rPr>
        <w:t>-la-</w:t>
      </w:r>
      <w:proofErr w:type="spellStart"/>
      <w:r w:rsidRPr="00CD6C93">
        <w:rPr>
          <w:rFonts w:ascii="Arial" w:hAnsi="Arial" w:cs="Arial"/>
          <w:b/>
        </w:rPr>
        <w:t>Celle</w:t>
      </w:r>
      <w:proofErr w:type="spellEnd"/>
      <w:r w:rsidRPr="00CD6C93">
        <w:rPr>
          <w:rFonts w:ascii="Arial" w:hAnsi="Arial" w:cs="Arial"/>
          <w:b/>
        </w:rPr>
        <w:t xml:space="preserve">, en la diócesis de </w:t>
      </w:r>
      <w:proofErr w:type="spellStart"/>
      <w:r w:rsidRPr="00CD6C93">
        <w:rPr>
          <w:rFonts w:ascii="Arial" w:hAnsi="Arial" w:cs="Arial"/>
          <w:b/>
        </w:rPr>
        <w:t>Troyes</w:t>
      </w:r>
      <w:proofErr w:type="spellEnd"/>
      <w:r w:rsidRPr="00CD6C93">
        <w:rPr>
          <w:rFonts w:ascii="Arial" w:hAnsi="Arial" w:cs="Arial"/>
          <w:b/>
        </w:rPr>
        <w:t>, con su am</w:t>
      </w:r>
      <w:r w:rsidRPr="00CD6C93">
        <w:rPr>
          <w:rFonts w:ascii="Arial" w:hAnsi="Arial" w:cs="Arial"/>
          <w:b/>
        </w:rPr>
        <w:t>i</w:t>
      </w:r>
      <w:r w:rsidRPr="00CD6C93">
        <w:rPr>
          <w:rFonts w:ascii="Arial" w:hAnsi="Arial" w:cs="Arial"/>
          <w:b/>
        </w:rPr>
        <w:t xml:space="preserve">go </w:t>
      </w:r>
      <w:hyperlink r:id="rId23" w:tooltip="Pierre de Celle" w:history="1">
        <w:r w:rsidRPr="00CD6C93">
          <w:rPr>
            <w:rStyle w:val="Hipervnculo"/>
            <w:rFonts w:ascii="Arial" w:hAnsi="Arial" w:cs="Arial"/>
            <w:b/>
            <w:color w:val="auto"/>
            <w:u w:val="none"/>
          </w:rPr>
          <w:t xml:space="preserve">Pierre de </w:t>
        </w:r>
        <w:proofErr w:type="spellStart"/>
        <w:r w:rsidRPr="00CD6C93">
          <w:rPr>
            <w:rStyle w:val="Hipervnculo"/>
            <w:rFonts w:ascii="Arial" w:hAnsi="Arial" w:cs="Arial"/>
            <w:b/>
            <w:color w:val="auto"/>
            <w:u w:val="none"/>
          </w:rPr>
          <w:t>Celle</w:t>
        </w:r>
        <w:proofErr w:type="spellEnd"/>
      </w:hyperlink>
      <w:r w:rsidRPr="00CD6C93">
        <w:rPr>
          <w:rFonts w:ascii="Arial" w:hAnsi="Arial" w:cs="Arial"/>
          <w:b/>
        </w:rPr>
        <w:t xml:space="preserve">. En el mismo año, estuvo presente en el Concilio de Reims, presidido por el papa </w:t>
      </w:r>
      <w:hyperlink r:id="rId24" w:tooltip="Eugenio III" w:history="1">
        <w:r w:rsidRPr="00CD6C93">
          <w:rPr>
            <w:rStyle w:val="Hipervnculo"/>
            <w:rFonts w:ascii="Arial" w:hAnsi="Arial" w:cs="Arial"/>
            <w:b/>
            <w:color w:val="auto"/>
            <w:u w:val="none"/>
          </w:rPr>
          <w:t>Eugenio III</w:t>
        </w:r>
      </w:hyperlink>
      <w:r w:rsidRPr="00CD6C93">
        <w:rPr>
          <w:rFonts w:ascii="Arial" w:hAnsi="Arial" w:cs="Arial"/>
          <w:b/>
        </w:rPr>
        <w:t>, y fue presentado pr</w:t>
      </w:r>
      <w:r w:rsidR="007B4E74">
        <w:rPr>
          <w:rFonts w:ascii="Arial" w:hAnsi="Arial" w:cs="Arial"/>
          <w:b/>
        </w:rPr>
        <w:t>o</w:t>
      </w:r>
      <w:r w:rsidRPr="00CD6C93">
        <w:rPr>
          <w:rFonts w:ascii="Arial" w:hAnsi="Arial" w:cs="Arial"/>
          <w:b/>
        </w:rPr>
        <w:t xml:space="preserve">bablemente por </w:t>
      </w:r>
      <w:hyperlink r:id="rId25" w:tooltip="Bernardo de Claraval" w:history="1">
        <w:r w:rsidRPr="00CD6C93">
          <w:rPr>
            <w:rStyle w:val="Hipervnculo"/>
            <w:rFonts w:ascii="Arial" w:hAnsi="Arial" w:cs="Arial"/>
            <w:b/>
            <w:color w:val="auto"/>
            <w:u w:val="none"/>
          </w:rPr>
          <w:t xml:space="preserve">Bernardo de </w:t>
        </w:r>
        <w:proofErr w:type="spellStart"/>
        <w:r w:rsidRPr="00CD6C93">
          <w:rPr>
            <w:rStyle w:val="Hipervnculo"/>
            <w:rFonts w:ascii="Arial" w:hAnsi="Arial" w:cs="Arial"/>
            <w:b/>
            <w:color w:val="auto"/>
            <w:u w:val="none"/>
          </w:rPr>
          <w:t>Claraval</w:t>
        </w:r>
        <w:proofErr w:type="spellEnd"/>
      </w:hyperlink>
      <w:r w:rsidRPr="00CD6C93">
        <w:rPr>
          <w:rFonts w:ascii="Arial" w:hAnsi="Arial" w:cs="Arial"/>
          <w:b/>
        </w:rPr>
        <w:t xml:space="preserve"> a Te</w:t>
      </w:r>
      <w:r w:rsidRPr="00CD6C93">
        <w:rPr>
          <w:rFonts w:ascii="Arial" w:hAnsi="Arial" w:cs="Arial"/>
          <w:b/>
        </w:rPr>
        <w:t>o</w:t>
      </w:r>
      <w:r w:rsidRPr="00CD6C93">
        <w:rPr>
          <w:rFonts w:ascii="Arial" w:hAnsi="Arial" w:cs="Arial"/>
          <w:b/>
        </w:rPr>
        <w:t xml:space="preserve">baldo de </w:t>
      </w:r>
      <w:proofErr w:type="spellStart"/>
      <w:r w:rsidRPr="00CD6C93">
        <w:rPr>
          <w:rFonts w:ascii="Arial" w:hAnsi="Arial" w:cs="Arial"/>
          <w:b/>
        </w:rPr>
        <w:t>Bec</w:t>
      </w:r>
      <w:proofErr w:type="spellEnd"/>
      <w:r w:rsidRPr="00CD6C93">
        <w:rPr>
          <w:rFonts w:ascii="Arial" w:hAnsi="Arial" w:cs="Arial"/>
          <w:b/>
        </w:rPr>
        <w:t xml:space="preserve">, </w:t>
      </w:r>
      <w:hyperlink r:id="rId26" w:tooltip="Arzobispo de Canterbury" w:history="1">
        <w:r w:rsidRPr="00CD6C93">
          <w:rPr>
            <w:rStyle w:val="Hipervnculo"/>
            <w:rFonts w:ascii="Arial" w:hAnsi="Arial" w:cs="Arial"/>
            <w:b/>
            <w:color w:val="auto"/>
            <w:u w:val="none"/>
          </w:rPr>
          <w:t>arzobispo de Canterbury</w:t>
        </w:r>
      </w:hyperlink>
      <w:r w:rsidRPr="00CD6C93">
        <w:rPr>
          <w:rFonts w:ascii="Arial" w:hAnsi="Arial" w:cs="Arial"/>
          <w:b/>
        </w:rPr>
        <w:t>, bajo cuyo apadrinamiento regresó Juan a Inglat</w:t>
      </w:r>
      <w:r w:rsidRPr="00CD6C93">
        <w:rPr>
          <w:rFonts w:ascii="Arial" w:hAnsi="Arial" w:cs="Arial"/>
          <w:b/>
        </w:rPr>
        <w:t>e</w:t>
      </w:r>
      <w:r w:rsidRPr="00CD6C93">
        <w:rPr>
          <w:rFonts w:ascii="Arial" w:hAnsi="Arial" w:cs="Arial"/>
          <w:b/>
        </w:rPr>
        <w:t xml:space="preserve">rra cerca del 1153, habiendo estado un tiempo en Roma como secretario del papa </w:t>
      </w:r>
      <w:hyperlink r:id="rId27" w:tooltip="Adriano IV" w:history="1">
        <w:r w:rsidRPr="00CD6C93">
          <w:rPr>
            <w:rStyle w:val="Hipervnculo"/>
            <w:rFonts w:ascii="Arial" w:hAnsi="Arial" w:cs="Arial"/>
            <w:b/>
            <w:color w:val="auto"/>
            <w:u w:val="none"/>
          </w:rPr>
          <w:t>Adriano IV</w:t>
        </w:r>
      </w:hyperlink>
      <w:r w:rsidRPr="00CD6C93">
        <w:rPr>
          <w:rFonts w:ascii="Arial" w:hAnsi="Arial" w:cs="Arial"/>
          <w:b/>
        </w:rPr>
        <w:t>.</w:t>
      </w:r>
    </w:p>
    <w:p w:rsidR="00CD6C93" w:rsidRPr="00CD6C93" w:rsidRDefault="00CD6C93" w:rsidP="00CD6C93">
      <w:pPr>
        <w:pStyle w:val="NormalWeb"/>
        <w:spacing w:before="0" w:beforeAutospacing="0" w:after="0" w:afterAutospacing="0"/>
        <w:jc w:val="both"/>
        <w:rPr>
          <w:rFonts w:ascii="Arial" w:hAnsi="Arial" w:cs="Arial"/>
          <w:b/>
        </w:rPr>
      </w:pPr>
    </w:p>
    <w:p w:rsidR="00CD6C93" w:rsidRPr="00CD6C93" w:rsidRDefault="00CD6C93" w:rsidP="00CD6C93">
      <w:pPr>
        <w:pStyle w:val="Ttulo2"/>
        <w:spacing w:before="0" w:beforeAutospacing="0" w:after="0" w:afterAutospacing="0"/>
        <w:jc w:val="both"/>
        <w:rPr>
          <w:rStyle w:val="mw-headline"/>
          <w:rFonts w:ascii="Arial" w:hAnsi="Arial" w:cs="Arial"/>
          <w:color w:val="FF0000"/>
          <w:sz w:val="24"/>
          <w:szCs w:val="24"/>
        </w:rPr>
      </w:pPr>
      <w:r w:rsidRPr="00CD6C93">
        <w:rPr>
          <w:rStyle w:val="mw-headline"/>
          <w:rFonts w:ascii="Arial" w:hAnsi="Arial" w:cs="Arial"/>
          <w:color w:val="FF0000"/>
          <w:sz w:val="24"/>
          <w:szCs w:val="24"/>
        </w:rPr>
        <w:t>Secretario del Arzobispo de Canterbury</w:t>
      </w:r>
    </w:p>
    <w:p w:rsidR="00CD6C93" w:rsidRPr="00CD6C93" w:rsidRDefault="00CD6C93" w:rsidP="00CD6C93">
      <w:pPr>
        <w:pStyle w:val="Ttulo2"/>
        <w:spacing w:before="0" w:beforeAutospacing="0" w:after="0" w:afterAutospacing="0"/>
        <w:jc w:val="both"/>
        <w:rPr>
          <w:rFonts w:ascii="Arial" w:hAnsi="Arial" w:cs="Arial"/>
          <w:sz w:val="24"/>
          <w:szCs w:val="24"/>
        </w:rPr>
      </w:pPr>
    </w:p>
    <w:p w:rsidR="007B4E74" w:rsidRDefault="000A2F30" w:rsidP="00CD6C93">
      <w:pPr>
        <w:pStyle w:val="NormalWeb"/>
        <w:spacing w:before="0" w:beforeAutospacing="0" w:after="0" w:afterAutospacing="0"/>
        <w:jc w:val="both"/>
        <w:rPr>
          <w:rFonts w:ascii="Arial" w:hAnsi="Arial" w:cs="Arial"/>
          <w:b/>
        </w:rPr>
      </w:pPr>
      <w:r>
        <w:rPr>
          <w:rFonts w:ascii="Arial" w:hAnsi="Arial" w:cs="Arial"/>
          <w:b/>
        </w:rPr>
        <w:t xml:space="preserve">   </w:t>
      </w:r>
      <w:r w:rsidR="00CD6C93" w:rsidRPr="00CD6C93">
        <w:rPr>
          <w:rFonts w:ascii="Arial" w:hAnsi="Arial" w:cs="Arial"/>
          <w:b/>
        </w:rPr>
        <w:t xml:space="preserve">Nombrado secretario de Teobaldo, Juan era frecuentemente enviado a misiones a la </w:t>
      </w:r>
      <w:hyperlink r:id="rId28" w:tooltip="Santa Sede" w:history="1">
        <w:r w:rsidR="00CD6C93" w:rsidRPr="00CD6C93">
          <w:rPr>
            <w:rStyle w:val="Hipervnculo"/>
            <w:rFonts w:ascii="Arial" w:hAnsi="Arial" w:cs="Arial"/>
            <w:b/>
            <w:color w:val="auto"/>
            <w:u w:val="none"/>
          </w:rPr>
          <w:t>sede papal</w:t>
        </w:r>
      </w:hyperlink>
      <w:r w:rsidR="00CD6C93" w:rsidRPr="00CD6C93">
        <w:rPr>
          <w:rFonts w:ascii="Arial" w:hAnsi="Arial" w:cs="Arial"/>
          <w:b/>
        </w:rPr>
        <w:t xml:space="preserve">. Durante este tiempo, compuso su más grandes obras -publicadas seguramente en 1159-, </w:t>
      </w:r>
      <w:proofErr w:type="spellStart"/>
      <w:r w:rsidR="00CD6C93" w:rsidRPr="00CD6C93">
        <w:rPr>
          <w:rFonts w:ascii="Arial" w:hAnsi="Arial" w:cs="Arial"/>
          <w:b/>
          <w:i/>
          <w:iCs/>
        </w:rPr>
        <w:t>Policratus</w:t>
      </w:r>
      <w:proofErr w:type="spellEnd"/>
      <w:r w:rsidR="00CD6C93" w:rsidRPr="00CD6C93">
        <w:rPr>
          <w:rFonts w:ascii="Arial" w:hAnsi="Arial" w:cs="Arial"/>
          <w:b/>
        </w:rPr>
        <w:t xml:space="preserve"> y </w:t>
      </w:r>
      <w:proofErr w:type="spellStart"/>
      <w:r w:rsidR="00CD6C93" w:rsidRPr="00CD6C93">
        <w:rPr>
          <w:rFonts w:ascii="Arial" w:hAnsi="Arial" w:cs="Arial"/>
          <w:b/>
          <w:i/>
          <w:iCs/>
        </w:rPr>
        <w:t>Metalogicon</w:t>
      </w:r>
      <w:proofErr w:type="spellEnd"/>
      <w:r w:rsidR="00CD6C93" w:rsidRPr="00CD6C93">
        <w:rPr>
          <w:rFonts w:ascii="Arial" w:hAnsi="Arial" w:cs="Arial"/>
          <w:b/>
        </w:rPr>
        <w:t>, escritos invaluables por ser depositarios de información acerca de la materia y forma de la educación escolástica, y remarcables por su estilo cult</w:t>
      </w:r>
      <w:r w:rsidR="00CD6C93" w:rsidRPr="00CD6C93">
        <w:rPr>
          <w:rFonts w:ascii="Arial" w:hAnsi="Arial" w:cs="Arial"/>
          <w:b/>
        </w:rPr>
        <w:t>i</w:t>
      </w:r>
      <w:r w:rsidR="00CD6C93" w:rsidRPr="00CD6C93">
        <w:rPr>
          <w:rFonts w:ascii="Arial" w:hAnsi="Arial" w:cs="Arial"/>
          <w:b/>
        </w:rPr>
        <w:t>vado y tendencia humanista.</w:t>
      </w:r>
    </w:p>
    <w:p w:rsidR="007B4E74" w:rsidRDefault="007B4E74" w:rsidP="00CD6C93">
      <w:pPr>
        <w:pStyle w:val="NormalWeb"/>
        <w:spacing w:before="0" w:beforeAutospacing="0" w:after="0" w:afterAutospacing="0"/>
        <w:jc w:val="both"/>
        <w:rPr>
          <w:rFonts w:ascii="Arial" w:hAnsi="Arial" w:cs="Arial"/>
          <w:b/>
        </w:rPr>
      </w:pPr>
    </w:p>
    <w:p w:rsidR="00CD6C93" w:rsidRDefault="00CD6C93" w:rsidP="00CD6C93">
      <w:pPr>
        <w:pStyle w:val="NormalWeb"/>
        <w:spacing w:before="0" w:beforeAutospacing="0" w:after="0" w:afterAutospacing="0"/>
        <w:jc w:val="both"/>
        <w:rPr>
          <w:rFonts w:ascii="Arial" w:hAnsi="Arial" w:cs="Arial"/>
          <w:b/>
          <w:vertAlign w:val="superscript"/>
        </w:rPr>
      </w:pPr>
      <w:r w:rsidRPr="00CD6C93">
        <w:rPr>
          <w:rFonts w:ascii="Arial" w:hAnsi="Arial" w:cs="Arial"/>
          <w:b/>
        </w:rPr>
        <w:t xml:space="preserve"> </w:t>
      </w:r>
      <w:r w:rsidR="000A2F30">
        <w:rPr>
          <w:rFonts w:ascii="Arial" w:hAnsi="Arial" w:cs="Arial"/>
          <w:b/>
        </w:rPr>
        <w:t xml:space="preserve">   </w:t>
      </w:r>
      <w:r w:rsidRPr="00CD6C93">
        <w:rPr>
          <w:rFonts w:ascii="Arial" w:hAnsi="Arial" w:cs="Arial"/>
          <w:b/>
        </w:rPr>
        <w:t xml:space="preserve">El </w:t>
      </w:r>
      <w:proofErr w:type="spellStart"/>
      <w:r w:rsidRPr="00CD6C93">
        <w:rPr>
          <w:rFonts w:ascii="Arial" w:hAnsi="Arial" w:cs="Arial"/>
          <w:b/>
          <w:i/>
          <w:iCs/>
        </w:rPr>
        <w:t>Policratus</w:t>
      </w:r>
      <w:proofErr w:type="spellEnd"/>
      <w:r w:rsidRPr="00CD6C93">
        <w:rPr>
          <w:rFonts w:ascii="Arial" w:hAnsi="Arial" w:cs="Arial"/>
          <w:b/>
        </w:rPr>
        <w:t xml:space="preserve"> también da luces de la decadencia, en el siglo XII, de los modales cortes</w:t>
      </w:r>
      <w:r w:rsidRPr="00CD6C93">
        <w:rPr>
          <w:rFonts w:ascii="Arial" w:hAnsi="Arial" w:cs="Arial"/>
          <w:b/>
        </w:rPr>
        <w:t>a</w:t>
      </w:r>
      <w:r w:rsidRPr="00CD6C93">
        <w:rPr>
          <w:rFonts w:ascii="Arial" w:hAnsi="Arial" w:cs="Arial"/>
          <w:b/>
        </w:rPr>
        <w:t xml:space="preserve">nos y de la relajada ética real. La idea de sus contemporáneos de estar </w:t>
      </w:r>
      <w:hyperlink r:id="rId29" w:tooltip="A hombros de gigantes" w:history="1">
        <w:r w:rsidRPr="00CD6C93">
          <w:rPr>
            <w:rStyle w:val="Hipervnculo"/>
            <w:rFonts w:ascii="Arial" w:hAnsi="Arial" w:cs="Arial"/>
            <w:b/>
            <w:color w:val="auto"/>
            <w:u w:val="none"/>
          </w:rPr>
          <w:t>a hombros de g</w:t>
        </w:r>
        <w:r w:rsidRPr="00CD6C93">
          <w:rPr>
            <w:rStyle w:val="Hipervnculo"/>
            <w:rFonts w:ascii="Arial" w:hAnsi="Arial" w:cs="Arial"/>
            <w:b/>
            <w:color w:val="auto"/>
            <w:u w:val="none"/>
          </w:rPr>
          <w:t>i</w:t>
        </w:r>
        <w:r w:rsidRPr="00CD6C93">
          <w:rPr>
            <w:rStyle w:val="Hipervnculo"/>
            <w:rFonts w:ascii="Arial" w:hAnsi="Arial" w:cs="Arial"/>
            <w:b/>
            <w:color w:val="auto"/>
            <w:u w:val="none"/>
          </w:rPr>
          <w:t>gantes</w:t>
        </w:r>
      </w:hyperlink>
      <w:r w:rsidRPr="00CD6C93">
        <w:rPr>
          <w:rFonts w:ascii="Arial" w:hAnsi="Arial" w:cs="Arial"/>
          <w:b/>
        </w:rPr>
        <w:t xml:space="preserve"> de la Antigüedad aparece por vez primera en forma escrita en el </w:t>
      </w:r>
      <w:proofErr w:type="spellStart"/>
      <w:r w:rsidRPr="00CD6C93">
        <w:rPr>
          <w:rFonts w:ascii="Arial" w:hAnsi="Arial" w:cs="Arial"/>
          <w:b/>
          <w:i/>
          <w:iCs/>
        </w:rPr>
        <w:t>Metalogicon</w:t>
      </w:r>
      <w:proofErr w:type="spellEnd"/>
      <w:r w:rsidRPr="00CD6C93">
        <w:rPr>
          <w:rFonts w:ascii="Arial" w:hAnsi="Arial" w:cs="Arial"/>
          <w:b/>
        </w:rPr>
        <w:t>. De</w:t>
      </w:r>
      <w:r w:rsidRPr="00CD6C93">
        <w:rPr>
          <w:rFonts w:ascii="Arial" w:hAnsi="Arial" w:cs="Arial"/>
          <w:b/>
        </w:rPr>
        <w:t>s</w:t>
      </w:r>
      <w:r w:rsidRPr="00CD6C93">
        <w:rPr>
          <w:rFonts w:ascii="Arial" w:hAnsi="Arial" w:cs="Arial"/>
          <w:b/>
        </w:rPr>
        <w:t xml:space="preserve">pués de la muerte de Teobaldo en 1161, Juan continuó como secretario de </w:t>
      </w:r>
      <w:hyperlink r:id="rId30" w:tooltip="Tomás Becket" w:history="1">
        <w:r w:rsidRPr="00CD6C93">
          <w:rPr>
            <w:rStyle w:val="Hipervnculo"/>
            <w:rFonts w:ascii="Arial" w:hAnsi="Arial" w:cs="Arial"/>
            <w:b/>
            <w:color w:val="auto"/>
            <w:u w:val="none"/>
          </w:rPr>
          <w:t>Tomás Becket</w:t>
        </w:r>
      </w:hyperlink>
      <w:r w:rsidRPr="00CD6C93">
        <w:rPr>
          <w:rFonts w:ascii="Arial" w:hAnsi="Arial" w:cs="Arial"/>
          <w:b/>
        </w:rPr>
        <w:t xml:space="preserve">, y tomó un rol activo en las disputas entre este </w:t>
      </w:r>
      <w:hyperlink r:id="rId31" w:tooltip="Primado" w:history="1">
        <w:r w:rsidRPr="00CD6C93">
          <w:rPr>
            <w:rStyle w:val="Hipervnculo"/>
            <w:rFonts w:ascii="Arial" w:hAnsi="Arial" w:cs="Arial"/>
            <w:b/>
            <w:color w:val="auto"/>
            <w:u w:val="none"/>
          </w:rPr>
          <w:t>primado</w:t>
        </w:r>
      </w:hyperlink>
      <w:r w:rsidRPr="00CD6C93">
        <w:rPr>
          <w:rFonts w:ascii="Arial" w:hAnsi="Arial" w:cs="Arial"/>
          <w:b/>
        </w:rPr>
        <w:t xml:space="preserve"> y su soberado, </w:t>
      </w:r>
      <w:hyperlink r:id="rId32" w:tooltip="Enrique II de Inglaterra" w:history="1">
        <w:r w:rsidRPr="00CD6C93">
          <w:rPr>
            <w:rStyle w:val="Hipervnculo"/>
            <w:rFonts w:ascii="Arial" w:hAnsi="Arial" w:cs="Arial"/>
            <w:b/>
            <w:color w:val="auto"/>
            <w:u w:val="none"/>
          </w:rPr>
          <w:t>Enrique II</w:t>
        </w:r>
      </w:hyperlink>
      <w:r w:rsidRPr="00CD6C93">
        <w:rPr>
          <w:rFonts w:ascii="Arial" w:hAnsi="Arial" w:cs="Arial"/>
          <w:b/>
        </w:rPr>
        <w:t>, que m</w:t>
      </w:r>
      <w:r w:rsidRPr="00CD6C93">
        <w:rPr>
          <w:rFonts w:ascii="Arial" w:hAnsi="Arial" w:cs="Arial"/>
          <w:b/>
        </w:rPr>
        <w:t>i</w:t>
      </w:r>
      <w:r w:rsidRPr="00CD6C93">
        <w:rPr>
          <w:rFonts w:ascii="Arial" w:hAnsi="Arial" w:cs="Arial"/>
          <w:b/>
        </w:rPr>
        <w:t>raba a John como un agente del papa.</w:t>
      </w:r>
      <w:hyperlink r:id="rId33" w:anchor="cite_note-4" w:history="1">
        <w:r w:rsidRPr="00CD6C93">
          <w:rPr>
            <w:rStyle w:val="Hipervnculo"/>
            <w:rFonts w:ascii="Arial" w:hAnsi="Arial" w:cs="Arial"/>
            <w:b/>
            <w:color w:val="auto"/>
            <w:u w:val="none"/>
            <w:vertAlign w:val="superscript"/>
          </w:rPr>
          <w:t>4</w:t>
        </w:r>
      </w:hyperlink>
    </w:p>
    <w:p w:rsidR="00CD6C93" w:rsidRPr="00CD6C93" w:rsidRDefault="00CD6C93" w:rsidP="00CD6C93">
      <w:pPr>
        <w:pStyle w:val="NormalWeb"/>
        <w:spacing w:before="0" w:beforeAutospacing="0" w:after="0" w:afterAutospacing="0"/>
        <w:jc w:val="both"/>
        <w:rPr>
          <w:rFonts w:ascii="Arial" w:hAnsi="Arial" w:cs="Arial"/>
          <w:b/>
        </w:rPr>
      </w:pPr>
    </w:p>
    <w:p w:rsidR="00CD6C93" w:rsidRDefault="000A2F30" w:rsidP="00CD6C93">
      <w:pPr>
        <w:pStyle w:val="NormalWeb"/>
        <w:spacing w:before="0" w:beforeAutospacing="0" w:after="0" w:afterAutospacing="0"/>
        <w:jc w:val="both"/>
        <w:rPr>
          <w:rFonts w:ascii="Arial" w:hAnsi="Arial" w:cs="Arial"/>
          <w:b/>
        </w:rPr>
      </w:pPr>
      <w:r>
        <w:rPr>
          <w:rFonts w:ascii="Arial" w:hAnsi="Arial" w:cs="Arial"/>
          <w:b/>
        </w:rPr>
        <w:t xml:space="preserve">   </w:t>
      </w:r>
      <w:r w:rsidR="00CD6C93" w:rsidRPr="00CD6C93">
        <w:rPr>
          <w:rFonts w:ascii="Arial" w:hAnsi="Arial" w:cs="Arial"/>
          <w:b/>
        </w:rPr>
        <w:t xml:space="preserve">Sus cartas dan luces sobre la lucha constitucional que entonces agitaba Inglaterra. Con Becket, se retiró a Francia durante el enojo del rey y regresó con él en 1170. Estaba en Canterbury para el asesinato de Becket. En años siguientes, en los que continuó en una posición de influencia en Canterbury, escribió una </w:t>
      </w:r>
      <w:r w:rsidR="00CD6C93" w:rsidRPr="00CD6C93">
        <w:rPr>
          <w:rFonts w:ascii="Arial" w:hAnsi="Arial" w:cs="Arial"/>
          <w:b/>
          <w:i/>
          <w:iCs/>
        </w:rPr>
        <w:t>Vida</w:t>
      </w:r>
      <w:r w:rsidR="00CD6C93" w:rsidRPr="00CD6C93">
        <w:rPr>
          <w:rFonts w:ascii="Arial" w:hAnsi="Arial" w:cs="Arial"/>
          <w:b/>
        </w:rPr>
        <w:t xml:space="preserve"> de Becket. La fecha precisa de la obra es desconocida.</w:t>
      </w:r>
    </w:p>
    <w:p w:rsidR="00CD6C93" w:rsidRPr="00CD6C93" w:rsidRDefault="00CD6C93" w:rsidP="00CD6C93">
      <w:pPr>
        <w:pStyle w:val="NormalWeb"/>
        <w:spacing w:before="0" w:beforeAutospacing="0" w:after="0" w:afterAutospacing="0"/>
        <w:jc w:val="both"/>
        <w:rPr>
          <w:rFonts w:ascii="Arial" w:hAnsi="Arial" w:cs="Arial"/>
          <w:b/>
        </w:rPr>
      </w:pPr>
    </w:p>
    <w:p w:rsidR="00CD6C93" w:rsidRDefault="000A2F30" w:rsidP="00CD6C93">
      <w:pPr>
        <w:pStyle w:val="Ttulo2"/>
        <w:spacing w:before="0" w:beforeAutospacing="0" w:after="0" w:afterAutospacing="0"/>
        <w:jc w:val="both"/>
        <w:rPr>
          <w:rStyle w:val="mw-headline"/>
          <w:rFonts w:ascii="Arial" w:hAnsi="Arial" w:cs="Arial"/>
          <w:color w:val="FF0000"/>
          <w:sz w:val="24"/>
          <w:szCs w:val="24"/>
        </w:rPr>
      </w:pPr>
      <w:r>
        <w:rPr>
          <w:rStyle w:val="mw-headline"/>
          <w:rFonts w:ascii="Arial" w:hAnsi="Arial" w:cs="Arial"/>
          <w:color w:val="FF0000"/>
          <w:sz w:val="24"/>
          <w:szCs w:val="24"/>
        </w:rPr>
        <w:t xml:space="preserve">   </w:t>
      </w:r>
      <w:r w:rsidR="00CD6C93" w:rsidRPr="00CD6C93">
        <w:rPr>
          <w:rStyle w:val="mw-headline"/>
          <w:rFonts w:ascii="Arial" w:hAnsi="Arial" w:cs="Arial"/>
          <w:color w:val="FF0000"/>
          <w:sz w:val="24"/>
          <w:szCs w:val="24"/>
        </w:rPr>
        <w:t xml:space="preserve">Obispo de </w:t>
      </w:r>
      <w:proofErr w:type="spellStart"/>
      <w:r w:rsidR="00CD6C93" w:rsidRPr="00CD6C93">
        <w:rPr>
          <w:rStyle w:val="mw-headline"/>
          <w:rFonts w:ascii="Arial" w:hAnsi="Arial" w:cs="Arial"/>
          <w:color w:val="FF0000"/>
          <w:sz w:val="24"/>
          <w:szCs w:val="24"/>
        </w:rPr>
        <w:t>Chartres</w:t>
      </w:r>
      <w:proofErr w:type="spellEnd"/>
    </w:p>
    <w:p w:rsidR="00CD6C93" w:rsidRPr="00CD6C93" w:rsidRDefault="00CD6C93" w:rsidP="00CD6C93">
      <w:pPr>
        <w:pStyle w:val="Ttulo2"/>
        <w:spacing w:before="0" w:beforeAutospacing="0" w:after="0" w:afterAutospacing="0"/>
        <w:jc w:val="both"/>
        <w:rPr>
          <w:rFonts w:ascii="Arial" w:hAnsi="Arial" w:cs="Arial"/>
          <w:color w:val="FF0000"/>
          <w:sz w:val="24"/>
          <w:szCs w:val="24"/>
        </w:rPr>
      </w:pPr>
    </w:p>
    <w:p w:rsidR="00CD6C93" w:rsidRDefault="000A2F30" w:rsidP="00CD6C93">
      <w:pPr>
        <w:pStyle w:val="NormalWeb"/>
        <w:spacing w:before="0" w:beforeAutospacing="0" w:after="0" w:afterAutospacing="0"/>
        <w:jc w:val="both"/>
        <w:rPr>
          <w:rFonts w:ascii="Arial" w:hAnsi="Arial" w:cs="Arial"/>
          <w:b/>
        </w:rPr>
      </w:pPr>
      <w:r>
        <w:rPr>
          <w:rFonts w:ascii="Arial" w:hAnsi="Arial" w:cs="Arial"/>
          <w:b/>
        </w:rPr>
        <w:t xml:space="preserve">   </w:t>
      </w:r>
      <w:r w:rsidR="00CD6C93" w:rsidRPr="00CD6C93">
        <w:rPr>
          <w:rFonts w:ascii="Arial" w:hAnsi="Arial" w:cs="Arial"/>
          <w:b/>
        </w:rPr>
        <w:t xml:space="preserve">En 1176, es elegido obispo de </w:t>
      </w:r>
      <w:hyperlink r:id="rId34" w:tooltip="Chartres" w:history="1">
        <w:proofErr w:type="spellStart"/>
        <w:r w:rsidR="00CD6C93" w:rsidRPr="00CD6C93">
          <w:rPr>
            <w:rStyle w:val="Hipervnculo"/>
            <w:rFonts w:ascii="Arial" w:hAnsi="Arial" w:cs="Arial"/>
            <w:b/>
            <w:color w:val="auto"/>
            <w:u w:val="none"/>
          </w:rPr>
          <w:t>Chartres</w:t>
        </w:r>
        <w:proofErr w:type="spellEnd"/>
      </w:hyperlink>
      <w:r w:rsidR="00CD6C93" w:rsidRPr="00CD6C93">
        <w:rPr>
          <w:rFonts w:ascii="Arial" w:hAnsi="Arial" w:cs="Arial"/>
          <w:b/>
        </w:rPr>
        <w:t>, donde vivió hasta el fin de sus días. En 1179, c</w:t>
      </w:r>
      <w:r w:rsidR="00CD6C93" w:rsidRPr="00CD6C93">
        <w:rPr>
          <w:rFonts w:ascii="Arial" w:hAnsi="Arial" w:cs="Arial"/>
          <w:b/>
        </w:rPr>
        <w:t>o</w:t>
      </w:r>
      <w:r w:rsidR="00CD6C93" w:rsidRPr="00CD6C93">
        <w:rPr>
          <w:rFonts w:ascii="Arial" w:hAnsi="Arial" w:cs="Arial"/>
          <w:b/>
        </w:rPr>
        <w:t xml:space="preserve">laboró fuertemente en el </w:t>
      </w:r>
      <w:hyperlink r:id="rId35" w:tooltip="III Concilio de Letrán" w:history="1">
        <w:r w:rsidR="00CD6C93" w:rsidRPr="00CD6C93">
          <w:rPr>
            <w:rStyle w:val="Hipervnculo"/>
            <w:rFonts w:ascii="Arial" w:hAnsi="Arial" w:cs="Arial"/>
            <w:b/>
            <w:color w:val="auto"/>
            <w:u w:val="none"/>
          </w:rPr>
          <w:t>III Concilio de Letrán</w:t>
        </w:r>
      </w:hyperlink>
      <w:r w:rsidR="00CD6C93" w:rsidRPr="00CD6C93">
        <w:rPr>
          <w:rFonts w:ascii="Arial" w:hAnsi="Arial" w:cs="Arial"/>
          <w:b/>
        </w:rPr>
        <w:t xml:space="preserve">. Murió en o cerca de </w:t>
      </w:r>
      <w:proofErr w:type="spellStart"/>
      <w:r w:rsidR="00CD6C93" w:rsidRPr="00CD6C93">
        <w:rPr>
          <w:rFonts w:ascii="Arial" w:hAnsi="Arial" w:cs="Arial"/>
          <w:b/>
        </w:rPr>
        <w:t>Chartres</w:t>
      </w:r>
      <w:proofErr w:type="spellEnd"/>
      <w:r w:rsidR="00CD6C93" w:rsidRPr="00CD6C93">
        <w:rPr>
          <w:rFonts w:ascii="Arial" w:hAnsi="Arial" w:cs="Arial"/>
          <w:b/>
        </w:rPr>
        <w:t xml:space="preserve"> el 25 de oct</w:t>
      </w:r>
      <w:r w:rsidR="00CD6C93" w:rsidRPr="00CD6C93">
        <w:rPr>
          <w:rFonts w:ascii="Arial" w:hAnsi="Arial" w:cs="Arial"/>
          <w:b/>
        </w:rPr>
        <w:t>u</w:t>
      </w:r>
      <w:r w:rsidR="00CD6C93" w:rsidRPr="00CD6C93">
        <w:rPr>
          <w:rFonts w:ascii="Arial" w:hAnsi="Arial" w:cs="Arial"/>
          <w:b/>
        </w:rPr>
        <w:t>bre de 1180.</w:t>
      </w:r>
    </w:p>
    <w:p w:rsidR="00CD6C93" w:rsidRPr="00CD6C93" w:rsidRDefault="00CD6C93" w:rsidP="00CD6C93">
      <w:pPr>
        <w:pStyle w:val="NormalWeb"/>
        <w:spacing w:before="0" w:beforeAutospacing="0" w:after="0" w:afterAutospacing="0"/>
        <w:jc w:val="both"/>
        <w:rPr>
          <w:rFonts w:ascii="Arial" w:hAnsi="Arial" w:cs="Arial"/>
          <w:b/>
        </w:rPr>
      </w:pPr>
    </w:p>
    <w:p w:rsidR="00CD6C93" w:rsidRPr="00CD6C93" w:rsidRDefault="00CD6C93" w:rsidP="00CD6C93">
      <w:pPr>
        <w:pStyle w:val="Ttulo2"/>
        <w:spacing w:before="0" w:beforeAutospacing="0" w:after="0" w:afterAutospacing="0"/>
        <w:jc w:val="both"/>
        <w:rPr>
          <w:rStyle w:val="mw-headline"/>
          <w:rFonts w:ascii="Arial" w:hAnsi="Arial" w:cs="Arial"/>
          <w:color w:val="FF0000"/>
          <w:sz w:val="24"/>
          <w:szCs w:val="24"/>
        </w:rPr>
      </w:pPr>
      <w:r w:rsidRPr="00CD6C93">
        <w:rPr>
          <w:rStyle w:val="mw-headline"/>
          <w:rFonts w:ascii="Arial" w:hAnsi="Arial" w:cs="Arial"/>
          <w:color w:val="FF0000"/>
          <w:sz w:val="24"/>
          <w:szCs w:val="24"/>
        </w:rPr>
        <w:t>Estudios e influencias</w:t>
      </w:r>
    </w:p>
    <w:p w:rsidR="00CD6C93" w:rsidRPr="00CD6C93" w:rsidRDefault="00CD6C93" w:rsidP="00CD6C93">
      <w:pPr>
        <w:pStyle w:val="Ttulo2"/>
        <w:spacing w:before="0" w:beforeAutospacing="0" w:after="0" w:afterAutospacing="0"/>
        <w:jc w:val="both"/>
        <w:rPr>
          <w:rFonts w:ascii="Arial" w:hAnsi="Arial" w:cs="Arial"/>
          <w:sz w:val="24"/>
          <w:szCs w:val="24"/>
        </w:rPr>
      </w:pPr>
    </w:p>
    <w:p w:rsidR="00CD6C93" w:rsidRPr="007B4E74" w:rsidRDefault="000A2F30" w:rsidP="00CD6C93">
      <w:pPr>
        <w:pStyle w:val="NormalWeb"/>
        <w:spacing w:before="0" w:beforeAutospacing="0" w:after="0" w:afterAutospacing="0"/>
        <w:jc w:val="both"/>
        <w:rPr>
          <w:rFonts w:ascii="Arial" w:hAnsi="Arial" w:cs="Arial"/>
          <w:b/>
          <w:color w:val="0070C0"/>
        </w:rPr>
      </w:pPr>
      <w:r>
        <w:rPr>
          <w:rFonts w:ascii="Arial" w:hAnsi="Arial" w:cs="Arial"/>
          <w:b/>
          <w:color w:val="0070C0"/>
        </w:rPr>
        <w:t xml:space="preserve">   </w:t>
      </w:r>
      <w:r w:rsidR="00CD6C93" w:rsidRPr="007B4E74">
        <w:rPr>
          <w:rFonts w:ascii="Arial" w:hAnsi="Arial" w:cs="Arial"/>
          <w:b/>
          <w:color w:val="0070C0"/>
        </w:rPr>
        <w:t xml:space="preserve">Los escritos de Juan son excelentes para clarificar la posición literaria y científica de la    </w:t>
      </w:r>
      <w:hyperlink r:id="rId36" w:tooltip="Renacimiento del siglo XII" w:history="1">
        <w:r w:rsidR="00CD6C93" w:rsidRPr="007B4E74">
          <w:rPr>
            <w:rStyle w:val="Hipervnculo"/>
            <w:rFonts w:ascii="Arial" w:hAnsi="Arial" w:cs="Arial"/>
            <w:b/>
            <w:color w:val="0070C0"/>
            <w:u w:val="none"/>
          </w:rPr>
          <w:t>Europa Occidental del siglo XII</w:t>
        </w:r>
      </w:hyperlink>
      <w:r w:rsidR="00CD6C93" w:rsidRPr="007B4E74">
        <w:rPr>
          <w:rFonts w:ascii="Arial" w:hAnsi="Arial" w:cs="Arial"/>
          <w:b/>
          <w:color w:val="0070C0"/>
        </w:rPr>
        <w:t>. Aunque versado en la nueva lógica y la retórica dialéctica de la universidad, las posiciones de Juan muestran una inteligencia cultivada en los asu</w:t>
      </w:r>
      <w:r w:rsidR="00CD6C93" w:rsidRPr="007B4E74">
        <w:rPr>
          <w:rFonts w:ascii="Arial" w:hAnsi="Arial" w:cs="Arial"/>
          <w:b/>
          <w:color w:val="0070C0"/>
        </w:rPr>
        <w:t>n</w:t>
      </w:r>
      <w:r w:rsidR="00CD6C93" w:rsidRPr="007B4E74">
        <w:rPr>
          <w:rFonts w:ascii="Arial" w:hAnsi="Arial" w:cs="Arial"/>
          <w:b/>
          <w:color w:val="0070C0"/>
        </w:rPr>
        <w:t xml:space="preserve">tos prácticos, oponiéndose a los extremos tanto del </w:t>
      </w:r>
      <w:hyperlink r:id="rId37" w:tooltip="Nominalismo" w:history="1">
        <w:r w:rsidR="00CD6C93" w:rsidRPr="007B4E74">
          <w:rPr>
            <w:rStyle w:val="Hipervnculo"/>
            <w:rFonts w:ascii="Arial" w:hAnsi="Arial" w:cs="Arial"/>
            <w:b/>
            <w:color w:val="0070C0"/>
            <w:u w:val="none"/>
          </w:rPr>
          <w:t>nominalismo</w:t>
        </w:r>
      </w:hyperlink>
      <w:r w:rsidR="00CD6C93" w:rsidRPr="007B4E74">
        <w:rPr>
          <w:rFonts w:ascii="Arial" w:hAnsi="Arial" w:cs="Arial"/>
          <w:b/>
          <w:color w:val="0070C0"/>
        </w:rPr>
        <w:t xml:space="preserve"> como del </w:t>
      </w:r>
      <w:hyperlink r:id="rId38" w:tooltip="Realismo" w:history="1">
        <w:r w:rsidR="00CD6C93" w:rsidRPr="007B4E74">
          <w:rPr>
            <w:rStyle w:val="Hipervnculo"/>
            <w:rFonts w:ascii="Arial" w:hAnsi="Arial" w:cs="Arial"/>
            <w:b/>
            <w:color w:val="0070C0"/>
            <w:u w:val="none"/>
          </w:rPr>
          <w:t>realismo</w:t>
        </w:r>
      </w:hyperlink>
      <w:r w:rsidR="00CD6C93" w:rsidRPr="007B4E74">
        <w:rPr>
          <w:rFonts w:ascii="Arial" w:hAnsi="Arial" w:cs="Arial"/>
          <w:b/>
          <w:color w:val="0070C0"/>
        </w:rPr>
        <w:t xml:space="preserve"> desde un sentido común pragmático. </w:t>
      </w:r>
    </w:p>
    <w:p w:rsidR="00CD6C93" w:rsidRPr="007B4E74" w:rsidRDefault="00CD6C93" w:rsidP="00CD6C93">
      <w:pPr>
        <w:pStyle w:val="NormalWeb"/>
        <w:spacing w:before="0" w:beforeAutospacing="0" w:after="0" w:afterAutospacing="0"/>
        <w:jc w:val="both"/>
        <w:rPr>
          <w:rFonts w:ascii="Arial" w:hAnsi="Arial" w:cs="Arial"/>
          <w:b/>
          <w:color w:val="0070C0"/>
        </w:rPr>
      </w:pPr>
    </w:p>
    <w:p w:rsidR="00CD6C93" w:rsidRPr="007B4E74" w:rsidRDefault="00CD6C93" w:rsidP="00CD6C93">
      <w:pPr>
        <w:pStyle w:val="NormalWeb"/>
        <w:spacing w:before="0" w:beforeAutospacing="0" w:after="0" w:afterAutospacing="0"/>
        <w:jc w:val="both"/>
        <w:rPr>
          <w:rFonts w:ascii="Arial" w:hAnsi="Arial" w:cs="Arial"/>
          <w:b/>
          <w:color w:val="0070C0"/>
        </w:rPr>
      </w:pPr>
      <w:r w:rsidRPr="007B4E74">
        <w:rPr>
          <w:rFonts w:ascii="Arial" w:hAnsi="Arial" w:cs="Arial"/>
          <w:b/>
          <w:color w:val="0070C0"/>
        </w:rPr>
        <w:t xml:space="preserve">  </w:t>
      </w:r>
      <w:r w:rsidR="000A2F30">
        <w:rPr>
          <w:rFonts w:ascii="Arial" w:hAnsi="Arial" w:cs="Arial"/>
          <w:b/>
          <w:color w:val="0070C0"/>
        </w:rPr>
        <w:t xml:space="preserve">  </w:t>
      </w:r>
      <w:r w:rsidRPr="007B4E74">
        <w:rPr>
          <w:rFonts w:ascii="Arial" w:hAnsi="Arial" w:cs="Arial"/>
          <w:b/>
          <w:color w:val="0070C0"/>
        </w:rPr>
        <w:t xml:space="preserve">Su doctrina es más bien utilitaria, con una fuerte propensión, en el lado especulativo, al escepticismo literario de </w:t>
      </w:r>
      <w:hyperlink r:id="rId39" w:tooltip="Cicerón" w:history="1">
        <w:r w:rsidRPr="007B4E74">
          <w:rPr>
            <w:rStyle w:val="Hipervnculo"/>
            <w:rFonts w:ascii="Arial" w:hAnsi="Arial" w:cs="Arial"/>
            <w:b/>
            <w:color w:val="0070C0"/>
            <w:u w:val="none"/>
          </w:rPr>
          <w:t>Cicerón</w:t>
        </w:r>
      </w:hyperlink>
      <w:r w:rsidRPr="007B4E74">
        <w:rPr>
          <w:rFonts w:ascii="Arial" w:hAnsi="Arial" w:cs="Arial"/>
          <w:b/>
          <w:color w:val="0070C0"/>
        </w:rPr>
        <w:t>, a quien admiraba y de cuyo estilo basaba el suyo propio. Su postura de que el fin de la educación era el aspecto moral, más que lo meramente int</w:t>
      </w:r>
      <w:r w:rsidRPr="007B4E74">
        <w:rPr>
          <w:rFonts w:ascii="Arial" w:hAnsi="Arial" w:cs="Arial"/>
          <w:b/>
          <w:color w:val="0070C0"/>
        </w:rPr>
        <w:t>e</w:t>
      </w:r>
      <w:r w:rsidRPr="007B4E74">
        <w:rPr>
          <w:rFonts w:ascii="Arial" w:hAnsi="Arial" w:cs="Arial"/>
          <w:b/>
          <w:color w:val="0070C0"/>
        </w:rPr>
        <w:t>lectual, se volvió una de las principales doctrinas educativas de la civilización occidental, pero su influencia se debe encontrar, ya no en sus contemporáneos, sino en la visión de mundo del humanismo renacentista.</w:t>
      </w:r>
    </w:p>
    <w:p w:rsidR="00CD6C93" w:rsidRPr="007B4E74" w:rsidRDefault="00CD6C93" w:rsidP="00CD6C93">
      <w:pPr>
        <w:pStyle w:val="NormalWeb"/>
        <w:spacing w:before="0" w:beforeAutospacing="0" w:after="0" w:afterAutospacing="0"/>
        <w:jc w:val="both"/>
        <w:rPr>
          <w:rFonts w:ascii="Arial" w:hAnsi="Arial" w:cs="Arial"/>
          <w:b/>
          <w:color w:val="0070C0"/>
        </w:rPr>
      </w:pPr>
    </w:p>
    <w:p w:rsidR="00CD6C93" w:rsidRDefault="000A2F30" w:rsidP="00CD6C93">
      <w:pPr>
        <w:pStyle w:val="NormalWeb"/>
        <w:spacing w:before="0" w:beforeAutospacing="0" w:after="0" w:afterAutospacing="0"/>
        <w:jc w:val="both"/>
        <w:rPr>
          <w:rFonts w:ascii="Arial" w:hAnsi="Arial" w:cs="Arial"/>
          <w:b/>
        </w:rPr>
      </w:pPr>
      <w:r>
        <w:rPr>
          <w:rFonts w:ascii="Arial" w:hAnsi="Arial" w:cs="Arial"/>
          <w:b/>
        </w:rPr>
        <w:t xml:space="preserve">   </w:t>
      </w:r>
      <w:r w:rsidR="00CD6C93" w:rsidRPr="00CD6C93">
        <w:rPr>
          <w:rFonts w:ascii="Arial" w:hAnsi="Arial" w:cs="Arial"/>
          <w:b/>
        </w:rPr>
        <w:t xml:space="preserve">Sobre los escritores griegos, parece que no conocía nada de ellos de primera mano, y muy poco de sus traducciones. El </w:t>
      </w:r>
      <w:hyperlink r:id="rId40" w:tooltip="Timeo" w:history="1">
        <w:proofErr w:type="spellStart"/>
        <w:r w:rsidR="00CD6C93" w:rsidRPr="00CD6C93">
          <w:rPr>
            <w:rStyle w:val="Hipervnculo"/>
            <w:rFonts w:ascii="Arial" w:hAnsi="Arial" w:cs="Arial"/>
            <w:b/>
            <w:i/>
            <w:iCs/>
            <w:color w:val="auto"/>
            <w:u w:val="none"/>
          </w:rPr>
          <w:t>Timeo</w:t>
        </w:r>
        <w:proofErr w:type="spellEnd"/>
      </w:hyperlink>
      <w:r w:rsidR="00CD6C93" w:rsidRPr="00CD6C93">
        <w:rPr>
          <w:rFonts w:ascii="Arial" w:hAnsi="Arial" w:cs="Arial"/>
          <w:b/>
        </w:rPr>
        <w:t xml:space="preserve"> de </w:t>
      </w:r>
      <w:hyperlink r:id="rId41" w:tooltip="Platón" w:history="1">
        <w:r w:rsidR="00CD6C93" w:rsidRPr="00CD6C93">
          <w:rPr>
            <w:rStyle w:val="Hipervnculo"/>
            <w:rFonts w:ascii="Arial" w:hAnsi="Arial" w:cs="Arial"/>
            <w:b/>
            <w:color w:val="auto"/>
            <w:u w:val="none"/>
          </w:rPr>
          <w:t>Platón</w:t>
        </w:r>
      </w:hyperlink>
      <w:r w:rsidR="00CD6C93" w:rsidRPr="00CD6C93">
        <w:rPr>
          <w:rFonts w:ascii="Arial" w:hAnsi="Arial" w:cs="Arial"/>
          <w:b/>
        </w:rPr>
        <w:t xml:space="preserve">, en la versión latina de </w:t>
      </w:r>
      <w:hyperlink r:id="rId42" w:tooltip="Calcidio" w:history="1">
        <w:proofErr w:type="spellStart"/>
        <w:r w:rsidR="00CD6C93" w:rsidRPr="00CD6C93">
          <w:rPr>
            <w:rStyle w:val="Hipervnculo"/>
            <w:rFonts w:ascii="Arial" w:hAnsi="Arial" w:cs="Arial"/>
            <w:b/>
            <w:color w:val="auto"/>
            <w:u w:val="none"/>
          </w:rPr>
          <w:t>Calcidio</w:t>
        </w:r>
        <w:proofErr w:type="spellEnd"/>
      </w:hyperlink>
      <w:r w:rsidR="00CD6C93" w:rsidRPr="00CD6C93">
        <w:rPr>
          <w:rFonts w:ascii="Arial" w:hAnsi="Arial" w:cs="Arial"/>
          <w:b/>
        </w:rPr>
        <w:t xml:space="preserve">, le era conocida a él, sus contemporáneos y predecesores, y probablemente tuvo acceso a las traducciones del </w:t>
      </w:r>
      <w:hyperlink r:id="rId43" w:tooltip="Fedón" w:history="1">
        <w:proofErr w:type="spellStart"/>
        <w:r w:rsidR="00CD6C93" w:rsidRPr="00CD6C93">
          <w:rPr>
            <w:rStyle w:val="Hipervnculo"/>
            <w:rFonts w:ascii="Arial" w:hAnsi="Arial" w:cs="Arial"/>
            <w:b/>
            <w:i/>
            <w:iCs/>
            <w:color w:val="auto"/>
            <w:u w:val="none"/>
          </w:rPr>
          <w:t>Fedón</w:t>
        </w:r>
        <w:proofErr w:type="spellEnd"/>
      </w:hyperlink>
      <w:r w:rsidR="00CD6C93" w:rsidRPr="00CD6C93">
        <w:rPr>
          <w:rFonts w:ascii="Arial" w:hAnsi="Arial" w:cs="Arial"/>
          <w:b/>
        </w:rPr>
        <w:t xml:space="preserve"> y el </w:t>
      </w:r>
      <w:hyperlink r:id="rId44" w:tooltip="Menón" w:history="1">
        <w:proofErr w:type="spellStart"/>
        <w:r w:rsidR="00CD6C93" w:rsidRPr="00CD6C93">
          <w:rPr>
            <w:rStyle w:val="Hipervnculo"/>
            <w:rFonts w:ascii="Arial" w:hAnsi="Arial" w:cs="Arial"/>
            <w:b/>
            <w:i/>
            <w:iCs/>
            <w:color w:val="auto"/>
            <w:u w:val="none"/>
          </w:rPr>
          <w:t>Menón</w:t>
        </w:r>
        <w:proofErr w:type="spellEnd"/>
      </w:hyperlink>
      <w:r w:rsidR="00CD6C93" w:rsidRPr="00CD6C93">
        <w:rPr>
          <w:rFonts w:ascii="Arial" w:hAnsi="Arial" w:cs="Arial"/>
          <w:b/>
        </w:rPr>
        <w:t xml:space="preserve">. De </w:t>
      </w:r>
      <w:hyperlink r:id="rId45" w:tooltip="Aristóteles" w:history="1">
        <w:r w:rsidR="00CD6C93" w:rsidRPr="00CD6C93">
          <w:rPr>
            <w:rStyle w:val="Hipervnculo"/>
            <w:rFonts w:ascii="Arial" w:hAnsi="Arial" w:cs="Arial"/>
            <w:b/>
            <w:color w:val="auto"/>
            <w:u w:val="none"/>
          </w:rPr>
          <w:t>Aristóteles</w:t>
        </w:r>
      </w:hyperlink>
      <w:r w:rsidR="00CD6C93" w:rsidRPr="00CD6C93">
        <w:rPr>
          <w:rFonts w:ascii="Arial" w:hAnsi="Arial" w:cs="Arial"/>
          <w:b/>
        </w:rPr>
        <w:t xml:space="preserve">, tuvo todo el </w:t>
      </w:r>
      <w:hyperlink r:id="rId46" w:tooltip="Organon" w:history="1">
        <w:proofErr w:type="spellStart"/>
        <w:r w:rsidR="00CD6C93" w:rsidRPr="00CD6C93">
          <w:rPr>
            <w:rStyle w:val="Hipervnculo"/>
            <w:rFonts w:ascii="Arial" w:hAnsi="Arial" w:cs="Arial"/>
            <w:b/>
            <w:i/>
            <w:iCs/>
            <w:color w:val="auto"/>
            <w:u w:val="none"/>
          </w:rPr>
          <w:t>Organon</w:t>
        </w:r>
        <w:proofErr w:type="spellEnd"/>
      </w:hyperlink>
      <w:r w:rsidR="00CD6C93" w:rsidRPr="00CD6C93">
        <w:rPr>
          <w:rFonts w:ascii="Arial" w:hAnsi="Arial" w:cs="Arial"/>
          <w:b/>
        </w:rPr>
        <w:t xml:space="preserve"> en latín. Él es, en verdad, el primero de los escritores medievales para el que era conocido el conjunto.</w:t>
      </w:r>
    </w:p>
    <w:p w:rsidR="0060205A" w:rsidRDefault="0060205A" w:rsidP="00CD6C93">
      <w:pPr>
        <w:pStyle w:val="NormalWeb"/>
        <w:spacing w:before="0" w:beforeAutospacing="0" w:after="0" w:afterAutospacing="0"/>
        <w:jc w:val="both"/>
        <w:rPr>
          <w:rFonts w:ascii="Arial" w:hAnsi="Arial" w:cs="Arial"/>
          <w:b/>
        </w:rPr>
      </w:pPr>
    </w:p>
    <w:p w:rsidR="0060205A" w:rsidRPr="0060205A" w:rsidRDefault="0060205A" w:rsidP="00CD6C93">
      <w:pPr>
        <w:pStyle w:val="NormalWeb"/>
        <w:spacing w:before="0" w:beforeAutospacing="0" w:after="0" w:afterAutospacing="0"/>
        <w:jc w:val="both"/>
        <w:rPr>
          <w:rFonts w:ascii="Arial" w:hAnsi="Arial" w:cs="Arial"/>
          <w:b/>
          <w:color w:val="FF0000"/>
        </w:rPr>
      </w:pPr>
      <w:r w:rsidRPr="0060205A">
        <w:rPr>
          <w:rFonts w:ascii="Arial" w:hAnsi="Arial" w:cs="Arial"/>
          <w:b/>
          <w:color w:val="FF0000"/>
        </w:rPr>
        <w:lastRenderedPageBreak/>
        <w:t>Sus obras</w:t>
      </w:r>
    </w:p>
    <w:p w:rsidR="0060205A" w:rsidRDefault="000A2F30" w:rsidP="0060205A">
      <w:pPr>
        <w:widowControl/>
        <w:autoSpaceDE/>
        <w:autoSpaceDN/>
        <w:adjustRightInd/>
        <w:spacing w:before="100" w:beforeAutospacing="1" w:after="100" w:afterAutospacing="1"/>
        <w:jc w:val="both"/>
        <w:rPr>
          <w:b/>
        </w:rPr>
      </w:pPr>
      <w:r>
        <w:rPr>
          <w:b/>
        </w:rPr>
        <w:t xml:space="preserve">   </w:t>
      </w:r>
      <w:r w:rsidR="0060205A" w:rsidRPr="0060205A">
        <w:rPr>
          <w:b/>
        </w:rPr>
        <w:t>El "</w:t>
      </w:r>
      <w:proofErr w:type="spellStart"/>
      <w:r w:rsidR="0060205A" w:rsidRPr="0060205A">
        <w:rPr>
          <w:b/>
        </w:rPr>
        <w:t>Metalogicus</w:t>
      </w:r>
      <w:proofErr w:type="spellEnd"/>
      <w:r w:rsidR="0060205A" w:rsidRPr="0060205A">
        <w:rPr>
          <w:b/>
        </w:rPr>
        <w:t xml:space="preserve">" es un tratado filosófico, en defensa del estudio de la lógica y filosofía, contra un grupo de oscurantistas a los que llamaba </w:t>
      </w:r>
      <w:proofErr w:type="spellStart"/>
      <w:r w:rsidR="0060205A" w:rsidRPr="0060205A">
        <w:rPr>
          <w:b/>
        </w:rPr>
        <w:t>Cornificianos</w:t>
      </w:r>
      <w:proofErr w:type="spellEnd"/>
      <w:r w:rsidR="0060205A" w:rsidRPr="0060205A">
        <w:rPr>
          <w:b/>
        </w:rPr>
        <w:t>. Es el primer tratado m</w:t>
      </w:r>
      <w:r w:rsidR="0060205A" w:rsidRPr="0060205A">
        <w:rPr>
          <w:b/>
        </w:rPr>
        <w:t>e</w:t>
      </w:r>
      <w:r w:rsidR="0060205A" w:rsidRPr="0060205A">
        <w:rPr>
          <w:b/>
        </w:rPr>
        <w:t>dieval que muestra familiaridad con todo el “</w:t>
      </w:r>
      <w:proofErr w:type="spellStart"/>
      <w:r w:rsidR="0060205A" w:rsidRPr="0060205A">
        <w:rPr>
          <w:b/>
        </w:rPr>
        <w:t>organon</w:t>
      </w:r>
      <w:proofErr w:type="spellEnd"/>
      <w:r w:rsidR="0060205A" w:rsidRPr="0060205A">
        <w:rPr>
          <w:b/>
        </w:rPr>
        <w:t xml:space="preserve">” aristotélico </w:t>
      </w:r>
    </w:p>
    <w:p w:rsidR="0060205A" w:rsidRPr="0060205A" w:rsidRDefault="000A2F30" w:rsidP="0060205A">
      <w:pPr>
        <w:widowControl/>
        <w:autoSpaceDE/>
        <w:autoSpaceDN/>
        <w:adjustRightInd/>
        <w:spacing w:before="100" w:beforeAutospacing="1" w:after="100" w:afterAutospacing="1"/>
        <w:jc w:val="both"/>
        <w:rPr>
          <w:b/>
        </w:rPr>
      </w:pPr>
      <w:r>
        <w:rPr>
          <w:b/>
        </w:rPr>
        <w:t xml:space="preserve">   </w:t>
      </w:r>
      <w:r w:rsidR="0060205A" w:rsidRPr="0060205A">
        <w:rPr>
          <w:b/>
        </w:rPr>
        <w:t>El "</w:t>
      </w:r>
      <w:proofErr w:type="spellStart"/>
      <w:r w:rsidR="0060205A" w:rsidRPr="0060205A">
        <w:rPr>
          <w:b/>
        </w:rPr>
        <w:t>Policraticus",en</w:t>
      </w:r>
      <w:proofErr w:type="spellEnd"/>
      <w:r w:rsidR="0060205A" w:rsidRPr="0060205A">
        <w:rPr>
          <w:b/>
        </w:rPr>
        <w:t xml:space="preserve"> ocho libros, trata, como indica su subtítulo (De </w:t>
      </w:r>
      <w:proofErr w:type="spellStart"/>
      <w:r w:rsidR="0060205A" w:rsidRPr="0060205A">
        <w:rPr>
          <w:b/>
        </w:rPr>
        <w:t>nugiscurialium</w:t>
      </w:r>
      <w:proofErr w:type="spellEnd"/>
      <w:r w:rsidR="0060205A" w:rsidRPr="0060205A">
        <w:rPr>
          <w:b/>
        </w:rPr>
        <w:t xml:space="preserve"> et </w:t>
      </w:r>
      <w:proofErr w:type="spellStart"/>
      <w:r w:rsidR="0060205A" w:rsidRPr="0060205A">
        <w:rPr>
          <w:b/>
        </w:rPr>
        <w:t>ve</w:t>
      </w:r>
      <w:r w:rsidR="0060205A" w:rsidRPr="0060205A">
        <w:rPr>
          <w:b/>
        </w:rPr>
        <w:t>s</w:t>
      </w:r>
      <w:r w:rsidR="0060205A" w:rsidRPr="0060205A">
        <w:rPr>
          <w:b/>
        </w:rPr>
        <w:t>tigiisphilosophorum</w:t>
      </w:r>
      <w:proofErr w:type="spellEnd"/>
      <w:r w:rsidR="0060205A" w:rsidRPr="0060205A">
        <w:rPr>
          <w:b/>
        </w:rPr>
        <w:t xml:space="preserve">) en parte de filosofía y saber y compilaciones misceláneas legibles. </w:t>
      </w:r>
    </w:p>
    <w:p w:rsidR="0060205A" w:rsidRPr="0060205A" w:rsidRDefault="000A2F30" w:rsidP="0060205A">
      <w:pPr>
        <w:widowControl/>
        <w:autoSpaceDE/>
        <w:autoSpaceDN/>
        <w:adjustRightInd/>
        <w:spacing w:before="100" w:beforeAutospacing="1" w:after="100" w:afterAutospacing="1"/>
        <w:jc w:val="both"/>
        <w:rPr>
          <w:b/>
        </w:rPr>
      </w:pPr>
      <w:r>
        <w:rPr>
          <w:b/>
        </w:rPr>
        <w:t xml:space="preserve">   </w:t>
      </w:r>
      <w:r w:rsidR="0060205A" w:rsidRPr="0060205A">
        <w:rPr>
          <w:b/>
        </w:rPr>
        <w:t>El "</w:t>
      </w:r>
      <w:proofErr w:type="spellStart"/>
      <w:r w:rsidR="0060205A" w:rsidRPr="0060205A">
        <w:rPr>
          <w:b/>
        </w:rPr>
        <w:t>Entheticus</w:t>
      </w:r>
      <w:proofErr w:type="spellEnd"/>
      <w:r w:rsidR="0060205A" w:rsidRPr="0060205A">
        <w:rPr>
          <w:b/>
        </w:rPr>
        <w:t xml:space="preserve">" (De </w:t>
      </w:r>
      <w:proofErr w:type="spellStart"/>
      <w:r w:rsidR="0060205A" w:rsidRPr="0060205A">
        <w:rPr>
          <w:b/>
        </w:rPr>
        <w:t>dogmatephilosophorum</w:t>
      </w:r>
      <w:proofErr w:type="spellEnd"/>
      <w:r w:rsidR="0060205A" w:rsidRPr="0060205A">
        <w:rPr>
          <w:b/>
        </w:rPr>
        <w:t xml:space="preserve">) es un poema elegíaco en latín de 1852 líneas aparentemente pensado como introducción </w:t>
      </w:r>
      <w:proofErr w:type="spellStart"/>
      <w:r w:rsidR="0060205A" w:rsidRPr="0060205A">
        <w:rPr>
          <w:b/>
        </w:rPr>
        <w:t>a”Policraticus</w:t>
      </w:r>
      <w:proofErr w:type="spellEnd"/>
      <w:r w:rsidR="0060205A" w:rsidRPr="0060205A">
        <w:rPr>
          <w:b/>
        </w:rPr>
        <w:t xml:space="preserve">” y </w:t>
      </w:r>
      <w:proofErr w:type="spellStart"/>
      <w:r w:rsidR="0060205A" w:rsidRPr="0060205A">
        <w:rPr>
          <w:b/>
        </w:rPr>
        <w:t>queprácticamente</w:t>
      </w:r>
      <w:proofErr w:type="spellEnd"/>
      <w:r w:rsidR="0060205A" w:rsidRPr="0060205A">
        <w:rPr>
          <w:b/>
        </w:rPr>
        <w:t xml:space="preserve"> trata de lo mismo de forma más abreviada. </w:t>
      </w:r>
    </w:p>
    <w:p w:rsidR="0060205A" w:rsidRPr="0060205A" w:rsidRDefault="000A2F30" w:rsidP="0060205A">
      <w:pPr>
        <w:widowControl/>
        <w:autoSpaceDE/>
        <w:autoSpaceDN/>
        <w:adjustRightInd/>
        <w:spacing w:before="100" w:beforeAutospacing="1" w:after="100" w:afterAutospacing="1"/>
        <w:jc w:val="both"/>
        <w:rPr>
          <w:b/>
        </w:rPr>
      </w:pPr>
      <w:r>
        <w:rPr>
          <w:b/>
        </w:rPr>
        <w:t xml:space="preserve">   </w:t>
      </w:r>
      <w:r w:rsidR="0060205A" w:rsidRPr="0060205A">
        <w:rPr>
          <w:b/>
        </w:rPr>
        <w:t xml:space="preserve">"De </w:t>
      </w:r>
      <w:proofErr w:type="spellStart"/>
      <w:r w:rsidR="0060205A" w:rsidRPr="0060205A">
        <w:rPr>
          <w:b/>
        </w:rPr>
        <w:t>SeptemSeptenis</w:t>
      </w:r>
      <w:proofErr w:type="spellEnd"/>
      <w:r w:rsidR="0060205A" w:rsidRPr="0060205A">
        <w:rPr>
          <w:b/>
        </w:rPr>
        <w:t xml:space="preserve">", un breve escrito sobre las siete artes, según </w:t>
      </w:r>
      <w:proofErr w:type="spellStart"/>
      <w:r w:rsidR="0060205A" w:rsidRPr="0060205A">
        <w:rPr>
          <w:b/>
        </w:rPr>
        <w:t>Hauréau</w:t>
      </w:r>
      <w:proofErr w:type="spellEnd"/>
      <w:r w:rsidR="0060205A" w:rsidRPr="0060205A">
        <w:rPr>
          <w:b/>
        </w:rPr>
        <w:t xml:space="preserve"> (</w:t>
      </w:r>
      <w:proofErr w:type="spellStart"/>
      <w:r w:rsidR="0060205A" w:rsidRPr="0060205A">
        <w:rPr>
          <w:b/>
        </w:rPr>
        <w:t>Nouvell</w:t>
      </w:r>
      <w:r w:rsidR="0060205A" w:rsidRPr="0060205A">
        <w:rPr>
          <w:b/>
        </w:rPr>
        <w:t>e</w:t>
      </w:r>
      <w:r w:rsidR="0060205A" w:rsidRPr="0060205A">
        <w:rPr>
          <w:b/>
        </w:rPr>
        <w:t>Biographie</w:t>
      </w:r>
      <w:proofErr w:type="spellEnd"/>
      <w:r w:rsidR="0060205A" w:rsidRPr="0060205A">
        <w:rPr>
          <w:b/>
        </w:rPr>
        <w:t xml:space="preserve"> Générale, </w:t>
      </w:r>
      <w:proofErr w:type="spellStart"/>
      <w:r w:rsidR="0060205A" w:rsidRPr="0060205A">
        <w:rPr>
          <w:b/>
        </w:rPr>
        <w:t>xxv</w:t>
      </w:r>
      <w:proofErr w:type="spellEnd"/>
      <w:r w:rsidR="0060205A" w:rsidRPr="0060205A">
        <w:rPr>
          <w:b/>
        </w:rPr>
        <w:t xml:space="preserve">, 539, 1858) y </w:t>
      </w:r>
      <w:proofErr w:type="spellStart"/>
      <w:r w:rsidR="0060205A" w:rsidRPr="0060205A">
        <w:rPr>
          <w:b/>
        </w:rPr>
        <w:t>Scha</w:t>
      </w:r>
      <w:r w:rsidR="007B4E74">
        <w:rPr>
          <w:b/>
        </w:rPr>
        <w:t>arschmidt</w:t>
      </w:r>
      <w:proofErr w:type="spellEnd"/>
      <w:r w:rsidR="007B4E74">
        <w:rPr>
          <w:b/>
        </w:rPr>
        <w:t xml:space="preserve"> (pp. 278 </w:t>
      </w:r>
      <w:proofErr w:type="spellStart"/>
      <w:r w:rsidR="007B4E74">
        <w:rPr>
          <w:b/>
        </w:rPr>
        <w:t>ss</w:t>
      </w:r>
      <w:proofErr w:type="spellEnd"/>
      <w:r w:rsidR="007B4E74">
        <w:rPr>
          <w:b/>
        </w:rPr>
        <w:t>) está en d</w:t>
      </w:r>
      <w:r w:rsidR="0060205A" w:rsidRPr="0060205A">
        <w:rPr>
          <w:b/>
        </w:rPr>
        <w:t xml:space="preserve">uda su </w:t>
      </w:r>
      <w:proofErr w:type="spellStart"/>
      <w:r w:rsidR="0060205A" w:rsidRPr="0060205A">
        <w:rPr>
          <w:b/>
        </w:rPr>
        <w:t>autoria</w:t>
      </w:r>
      <w:proofErr w:type="spellEnd"/>
      <w:r w:rsidR="0060205A" w:rsidRPr="0060205A">
        <w:rPr>
          <w:b/>
        </w:rPr>
        <w:t xml:space="preserve">. </w:t>
      </w:r>
    </w:p>
    <w:p w:rsidR="0060205A" w:rsidRPr="0060205A" w:rsidRDefault="000A2F30" w:rsidP="0060205A">
      <w:pPr>
        <w:widowControl/>
        <w:autoSpaceDE/>
        <w:autoSpaceDN/>
        <w:adjustRightInd/>
        <w:spacing w:before="100" w:beforeAutospacing="1" w:after="100" w:afterAutospacing="1"/>
        <w:jc w:val="both"/>
        <w:rPr>
          <w:b/>
        </w:rPr>
      </w:pPr>
      <w:r>
        <w:rPr>
          <w:b/>
        </w:rPr>
        <w:t xml:space="preserve">    </w:t>
      </w:r>
      <w:r w:rsidR="0060205A" w:rsidRPr="0060205A">
        <w:rPr>
          <w:b/>
        </w:rPr>
        <w:t xml:space="preserve">La "Historia </w:t>
      </w:r>
      <w:proofErr w:type="spellStart"/>
      <w:r w:rsidR="0060205A" w:rsidRPr="0060205A">
        <w:rPr>
          <w:b/>
        </w:rPr>
        <w:t>Pontificalis</w:t>
      </w:r>
      <w:proofErr w:type="spellEnd"/>
      <w:r w:rsidR="0060205A" w:rsidRPr="0060205A">
        <w:rPr>
          <w:b/>
        </w:rPr>
        <w:t xml:space="preserve">" publicada por primera vez por </w:t>
      </w:r>
      <w:proofErr w:type="spellStart"/>
      <w:r w:rsidR="0060205A" w:rsidRPr="0060205A">
        <w:rPr>
          <w:b/>
        </w:rPr>
        <w:t>Arndt</w:t>
      </w:r>
      <w:proofErr w:type="spellEnd"/>
      <w:r w:rsidR="0060205A" w:rsidRPr="0060205A">
        <w:rPr>
          <w:b/>
        </w:rPr>
        <w:t xml:space="preserve"> (</w:t>
      </w:r>
      <w:proofErr w:type="spellStart"/>
      <w:r w:rsidR="0060205A" w:rsidRPr="0060205A">
        <w:rPr>
          <w:b/>
        </w:rPr>
        <w:t>MonumentaGermani</w:t>
      </w:r>
      <w:r w:rsidR="0060205A" w:rsidRPr="0060205A">
        <w:rPr>
          <w:b/>
        </w:rPr>
        <w:t>a</w:t>
      </w:r>
      <w:r w:rsidR="0060205A" w:rsidRPr="0060205A">
        <w:rPr>
          <w:b/>
        </w:rPr>
        <w:t>eHistorica</w:t>
      </w:r>
      <w:proofErr w:type="spellEnd"/>
      <w:r w:rsidR="0060205A" w:rsidRPr="0060205A">
        <w:rPr>
          <w:b/>
        </w:rPr>
        <w:t xml:space="preserve">, </w:t>
      </w:r>
      <w:proofErr w:type="spellStart"/>
      <w:r w:rsidR="0060205A" w:rsidRPr="0060205A">
        <w:rPr>
          <w:b/>
        </w:rPr>
        <w:t>xx</w:t>
      </w:r>
      <w:proofErr w:type="spellEnd"/>
      <w:r w:rsidR="0060205A" w:rsidRPr="0060205A">
        <w:rPr>
          <w:b/>
        </w:rPr>
        <w:t xml:space="preserve">, 517-45, 1868), e identificada como obra de J. De Salisbury por </w:t>
      </w:r>
      <w:proofErr w:type="spellStart"/>
      <w:r w:rsidR="0060205A" w:rsidRPr="0060205A">
        <w:rPr>
          <w:b/>
        </w:rPr>
        <w:t>Giesebrecht</w:t>
      </w:r>
      <w:proofErr w:type="spellEnd"/>
      <w:r w:rsidR="0060205A" w:rsidRPr="0060205A">
        <w:rPr>
          <w:b/>
        </w:rPr>
        <w:t xml:space="preserve"> (</w:t>
      </w:r>
      <w:proofErr w:type="spellStart"/>
      <w:r w:rsidR="0060205A" w:rsidRPr="0060205A">
        <w:rPr>
          <w:b/>
        </w:rPr>
        <w:t>Bay</w:t>
      </w:r>
      <w:proofErr w:type="spellEnd"/>
      <w:r w:rsidR="0060205A" w:rsidRPr="0060205A">
        <w:rPr>
          <w:b/>
        </w:rPr>
        <w:t xml:space="preserve">. </w:t>
      </w:r>
      <w:proofErr w:type="spellStart"/>
      <w:r w:rsidR="0060205A" w:rsidRPr="0060205A">
        <w:rPr>
          <w:b/>
        </w:rPr>
        <w:t>Akad</w:t>
      </w:r>
      <w:proofErr w:type="spellEnd"/>
      <w:r w:rsidR="0060205A" w:rsidRPr="0060205A">
        <w:rPr>
          <w:b/>
        </w:rPr>
        <w:t xml:space="preserve">. d. </w:t>
      </w:r>
      <w:proofErr w:type="spellStart"/>
      <w:r w:rsidR="0060205A" w:rsidRPr="0060205A">
        <w:rPr>
          <w:b/>
        </w:rPr>
        <w:t>Wissensch</w:t>
      </w:r>
      <w:proofErr w:type="spellEnd"/>
      <w:r w:rsidR="0060205A" w:rsidRPr="0060205A">
        <w:rPr>
          <w:b/>
        </w:rPr>
        <w:t xml:space="preserve">., </w:t>
      </w:r>
      <w:proofErr w:type="spellStart"/>
      <w:r w:rsidR="0060205A" w:rsidRPr="0060205A">
        <w:rPr>
          <w:b/>
        </w:rPr>
        <w:t>Munich</w:t>
      </w:r>
      <w:proofErr w:type="spellEnd"/>
      <w:r w:rsidR="0060205A" w:rsidRPr="0060205A">
        <w:rPr>
          <w:b/>
        </w:rPr>
        <w:t xml:space="preserve">, 1873, 124). El manuscrito actual sigue adelante de la continuación que </w:t>
      </w:r>
      <w:proofErr w:type="spellStart"/>
      <w:r w:rsidR="0060205A" w:rsidRPr="0060205A">
        <w:rPr>
          <w:b/>
        </w:rPr>
        <w:t>Gembloux</w:t>
      </w:r>
      <w:proofErr w:type="spellEnd"/>
      <w:r w:rsidR="0060205A" w:rsidRPr="0060205A">
        <w:rPr>
          <w:b/>
        </w:rPr>
        <w:t xml:space="preserve"> hace de </w:t>
      </w:r>
      <w:proofErr w:type="spellStart"/>
      <w:r w:rsidR="0060205A" w:rsidRPr="0060205A">
        <w:rPr>
          <w:b/>
        </w:rPr>
        <w:t>Sigebert</w:t>
      </w:r>
      <w:proofErr w:type="spellEnd"/>
      <w:r w:rsidR="0060205A" w:rsidRPr="0060205A">
        <w:rPr>
          <w:b/>
        </w:rPr>
        <w:t xml:space="preserve"> de 1148 a 1152. Escrito alrededor de 1164 y dedicado a Pedro de la </w:t>
      </w:r>
      <w:proofErr w:type="spellStart"/>
      <w:r w:rsidR="0060205A" w:rsidRPr="0060205A">
        <w:rPr>
          <w:b/>
        </w:rPr>
        <w:t>Celle</w:t>
      </w:r>
      <w:proofErr w:type="spellEnd"/>
      <w:r w:rsidR="0060205A" w:rsidRPr="0060205A">
        <w:rPr>
          <w:b/>
        </w:rPr>
        <w:t xml:space="preserve">. También escribió Juan una "Vita </w:t>
      </w:r>
      <w:proofErr w:type="spellStart"/>
      <w:r w:rsidR="0060205A" w:rsidRPr="0060205A">
        <w:rPr>
          <w:b/>
        </w:rPr>
        <w:t>Sti</w:t>
      </w:r>
      <w:proofErr w:type="spellEnd"/>
      <w:r w:rsidR="0060205A" w:rsidRPr="0060205A">
        <w:rPr>
          <w:b/>
        </w:rPr>
        <w:t xml:space="preserve">. </w:t>
      </w:r>
      <w:proofErr w:type="spellStart"/>
      <w:r w:rsidR="0060205A" w:rsidRPr="0060205A">
        <w:rPr>
          <w:b/>
        </w:rPr>
        <w:t>Anselmi</w:t>
      </w:r>
      <w:proofErr w:type="spellEnd"/>
      <w:r w:rsidR="0060205A" w:rsidRPr="0060205A">
        <w:rPr>
          <w:b/>
        </w:rPr>
        <w:t xml:space="preserve">" (1163), una “Vita </w:t>
      </w:r>
      <w:proofErr w:type="spellStart"/>
      <w:r w:rsidR="0060205A" w:rsidRPr="0060205A">
        <w:rPr>
          <w:b/>
        </w:rPr>
        <w:t>Sti</w:t>
      </w:r>
      <w:proofErr w:type="spellEnd"/>
      <w:r w:rsidR="0060205A" w:rsidRPr="0060205A">
        <w:rPr>
          <w:b/>
        </w:rPr>
        <w:t xml:space="preserve">. </w:t>
      </w:r>
      <w:proofErr w:type="spellStart"/>
      <w:r w:rsidR="0060205A" w:rsidRPr="0060205A">
        <w:rPr>
          <w:b/>
        </w:rPr>
        <w:t>ThomaeCantuar</w:t>
      </w:r>
      <w:proofErr w:type="spellEnd"/>
      <w:r w:rsidR="0060205A" w:rsidRPr="0060205A">
        <w:rPr>
          <w:b/>
        </w:rPr>
        <w:t xml:space="preserve">." (1171), y las cartas de las que ya hemos hablado. </w:t>
      </w:r>
    </w:p>
    <w:p w:rsidR="00B22ABC" w:rsidRPr="00CD6C93" w:rsidRDefault="000A2F30" w:rsidP="00CD6C93">
      <w:pPr>
        <w:rPr>
          <w:b/>
          <w:noProof/>
          <w:color w:val="FF0000"/>
        </w:rPr>
      </w:pPr>
      <w:r>
        <w:rPr>
          <w:b/>
          <w:noProof/>
          <w:color w:val="FF0000"/>
        </w:rPr>
        <w:t xml:space="preserve">   </w:t>
      </w:r>
      <w:r w:rsidR="00CD6C93" w:rsidRPr="00CD6C93">
        <w:rPr>
          <w:b/>
          <w:noProof/>
          <w:color w:val="FF0000"/>
        </w:rPr>
        <w:t>Sus ideas</w:t>
      </w:r>
    </w:p>
    <w:p w:rsidR="00CD6C93" w:rsidRPr="007B4E74" w:rsidRDefault="000A2F30" w:rsidP="0060205A">
      <w:pPr>
        <w:pStyle w:val="NormalWeb"/>
        <w:jc w:val="both"/>
        <w:rPr>
          <w:rFonts w:ascii="Arial" w:hAnsi="Arial" w:cs="Arial"/>
          <w:b/>
          <w:color w:val="0070C0"/>
        </w:rPr>
      </w:pPr>
      <w:r>
        <w:rPr>
          <w:rFonts w:ascii="Arial" w:hAnsi="Arial" w:cs="Arial"/>
          <w:b/>
          <w:color w:val="0070C0"/>
        </w:rPr>
        <w:t xml:space="preserve">   </w:t>
      </w:r>
      <w:r w:rsidR="00CD6C93" w:rsidRPr="007B4E74">
        <w:rPr>
          <w:rFonts w:ascii="Arial" w:hAnsi="Arial" w:cs="Arial"/>
          <w:b/>
          <w:color w:val="0070C0"/>
        </w:rPr>
        <w:t xml:space="preserve">Las ideas de Juan de Salisbury presentes en el </w:t>
      </w:r>
      <w:proofErr w:type="spellStart"/>
      <w:r w:rsidR="00CD6C93" w:rsidRPr="007B4E74">
        <w:rPr>
          <w:rFonts w:ascii="Arial" w:hAnsi="Arial" w:cs="Arial"/>
          <w:b/>
          <w:color w:val="0070C0"/>
        </w:rPr>
        <w:t>Policratus</w:t>
      </w:r>
      <w:proofErr w:type="spellEnd"/>
      <w:r w:rsidR="00CD6C93" w:rsidRPr="007B4E74">
        <w:rPr>
          <w:rFonts w:ascii="Arial" w:hAnsi="Arial" w:cs="Arial"/>
          <w:b/>
          <w:color w:val="0070C0"/>
        </w:rPr>
        <w:t xml:space="preserve"> nos muestran una </w:t>
      </w:r>
      <w:r w:rsidR="00CD6C93" w:rsidRPr="007B4E74">
        <w:rPr>
          <w:rFonts w:ascii="Arial" w:hAnsi="Arial" w:cs="Arial"/>
          <w:b/>
          <w:bCs/>
          <w:color w:val="0070C0"/>
        </w:rPr>
        <w:t>visión org</w:t>
      </w:r>
      <w:r w:rsidR="00CD6C93" w:rsidRPr="007B4E74">
        <w:rPr>
          <w:rFonts w:ascii="Arial" w:hAnsi="Arial" w:cs="Arial"/>
          <w:b/>
          <w:bCs/>
          <w:color w:val="0070C0"/>
        </w:rPr>
        <w:t>a</w:t>
      </w:r>
      <w:r w:rsidR="00CD6C93" w:rsidRPr="007B4E74">
        <w:rPr>
          <w:rFonts w:ascii="Arial" w:hAnsi="Arial" w:cs="Arial"/>
          <w:b/>
          <w:bCs/>
          <w:color w:val="0070C0"/>
        </w:rPr>
        <w:t>nicista de la sociedad, en la que se comparan las funciones sociales con las funciones del cuerpo</w:t>
      </w:r>
      <w:r w:rsidR="00CD6C93" w:rsidRPr="007B4E74">
        <w:rPr>
          <w:rFonts w:ascii="Arial" w:hAnsi="Arial" w:cs="Arial"/>
          <w:b/>
          <w:color w:val="0070C0"/>
        </w:rPr>
        <w:t xml:space="preserve">. Los pies son los trabajadores, las manos el ejército, el vientre es la administración de las finanzas, el corazón el senado o consejeros que lo rodean. </w:t>
      </w:r>
      <w:r w:rsidR="00CD6C93" w:rsidRPr="007B4E74">
        <w:rPr>
          <w:rFonts w:ascii="Arial" w:hAnsi="Arial" w:cs="Arial"/>
          <w:b/>
          <w:bCs/>
          <w:color w:val="0070C0"/>
        </w:rPr>
        <w:t>La cabeza es el príncipe y el alma de este cuerpo responde al clero, que debe inspirar las decisiones del gobernante</w:t>
      </w:r>
      <w:r w:rsidR="007B4E74" w:rsidRPr="007B4E74">
        <w:rPr>
          <w:rFonts w:ascii="Arial" w:hAnsi="Arial" w:cs="Arial"/>
          <w:b/>
          <w:bCs/>
          <w:color w:val="0070C0"/>
        </w:rPr>
        <w:t xml:space="preserve"> para que sean justas</w:t>
      </w:r>
      <w:r w:rsidR="00CD6C93" w:rsidRPr="007B4E74">
        <w:rPr>
          <w:rFonts w:ascii="Arial" w:hAnsi="Arial" w:cs="Arial"/>
          <w:b/>
          <w:color w:val="0070C0"/>
        </w:rPr>
        <w:t xml:space="preserve">. </w:t>
      </w:r>
    </w:p>
    <w:p w:rsidR="00CD6C93" w:rsidRPr="007B4E74" w:rsidRDefault="000A2F30" w:rsidP="0060205A">
      <w:pPr>
        <w:pStyle w:val="NormalWeb"/>
        <w:spacing w:before="0" w:after="0"/>
        <w:jc w:val="both"/>
        <w:rPr>
          <w:rFonts w:ascii="Arial" w:hAnsi="Arial" w:cs="Arial"/>
          <w:b/>
          <w:color w:val="0070C0"/>
        </w:rPr>
      </w:pPr>
      <w:r>
        <w:rPr>
          <w:rFonts w:ascii="Arial" w:hAnsi="Arial" w:cs="Arial"/>
          <w:b/>
          <w:color w:val="0070C0"/>
        </w:rPr>
        <w:t xml:space="preserve">   </w:t>
      </w:r>
      <w:r w:rsidR="00CD6C93" w:rsidRPr="007B4E74">
        <w:rPr>
          <w:rFonts w:ascii="Arial" w:hAnsi="Arial" w:cs="Arial"/>
          <w:b/>
          <w:color w:val="0070C0"/>
        </w:rPr>
        <w:t xml:space="preserve">El rey, cuya legitimidad reside en el recto ejercicio de sus funciones, en definitiva en el cumplimiento de la ley (señor y siervo de la ley). Pero su poder viene de Dios. </w:t>
      </w:r>
    </w:p>
    <w:p w:rsidR="00CD6C93" w:rsidRPr="007B4E74" w:rsidRDefault="000A2F30" w:rsidP="0060205A">
      <w:pPr>
        <w:pStyle w:val="NormalWeb"/>
        <w:jc w:val="both"/>
        <w:rPr>
          <w:rFonts w:ascii="Arial" w:hAnsi="Arial" w:cs="Arial"/>
          <w:b/>
          <w:color w:val="0070C0"/>
        </w:rPr>
      </w:pPr>
      <w:r>
        <w:rPr>
          <w:rFonts w:ascii="Arial" w:hAnsi="Arial" w:cs="Arial"/>
          <w:b/>
          <w:color w:val="0070C0"/>
        </w:rPr>
        <w:t xml:space="preserve">   </w:t>
      </w:r>
      <w:r w:rsidR="00CD6C93" w:rsidRPr="007B4E74">
        <w:rPr>
          <w:rFonts w:ascii="Arial" w:hAnsi="Arial" w:cs="Arial"/>
          <w:b/>
          <w:color w:val="0070C0"/>
        </w:rPr>
        <w:t>El pueblo no dispone de poder, ya que ni es sujeto político ni titular del gobierno. En d</w:t>
      </w:r>
      <w:r w:rsidR="00CD6C93" w:rsidRPr="007B4E74">
        <w:rPr>
          <w:rFonts w:ascii="Arial" w:hAnsi="Arial" w:cs="Arial"/>
          <w:b/>
          <w:color w:val="0070C0"/>
        </w:rPr>
        <w:t>e</w:t>
      </w:r>
      <w:r w:rsidR="00CD6C93" w:rsidRPr="007B4E74">
        <w:rPr>
          <w:rFonts w:ascii="Arial" w:hAnsi="Arial" w:cs="Arial"/>
          <w:b/>
          <w:color w:val="0070C0"/>
        </w:rPr>
        <w:t>finitiva</w:t>
      </w:r>
      <w:r w:rsidR="007B4E74" w:rsidRPr="007B4E74">
        <w:rPr>
          <w:rFonts w:ascii="Arial" w:hAnsi="Arial" w:cs="Arial"/>
          <w:b/>
          <w:color w:val="0070C0"/>
        </w:rPr>
        <w:t>,</w:t>
      </w:r>
      <w:r w:rsidR="00CD6C93" w:rsidRPr="007B4E74">
        <w:rPr>
          <w:rFonts w:ascii="Arial" w:hAnsi="Arial" w:cs="Arial"/>
          <w:b/>
          <w:color w:val="0070C0"/>
        </w:rPr>
        <w:t xml:space="preserve"> considera al pueblo como s</w:t>
      </w:r>
      <w:r w:rsidR="0060205A" w:rsidRPr="007B4E74">
        <w:rPr>
          <w:rFonts w:ascii="Arial" w:hAnsi="Arial" w:cs="Arial"/>
          <w:b/>
          <w:color w:val="0070C0"/>
        </w:rPr>
        <w:t>ú</w:t>
      </w:r>
      <w:r w:rsidR="00CD6C93" w:rsidRPr="007B4E74">
        <w:rPr>
          <w:rFonts w:ascii="Arial" w:hAnsi="Arial" w:cs="Arial"/>
          <w:b/>
          <w:color w:val="0070C0"/>
        </w:rPr>
        <w:t xml:space="preserve">bdito y no como ciudadano. </w:t>
      </w:r>
    </w:p>
    <w:p w:rsidR="00CD6C93" w:rsidRPr="007B4E74" w:rsidRDefault="000A2F30" w:rsidP="0060205A">
      <w:pPr>
        <w:widowControl/>
        <w:autoSpaceDE/>
        <w:autoSpaceDN/>
        <w:adjustRightInd/>
        <w:spacing w:before="100" w:beforeAutospacing="1" w:after="100" w:afterAutospacing="1"/>
        <w:jc w:val="both"/>
        <w:rPr>
          <w:b/>
          <w:color w:val="0070C0"/>
        </w:rPr>
      </w:pPr>
      <w:r>
        <w:rPr>
          <w:b/>
          <w:color w:val="0070C0"/>
        </w:rPr>
        <w:t xml:space="preserve">   </w:t>
      </w:r>
      <w:r w:rsidR="00CD6C93" w:rsidRPr="007B4E74">
        <w:rPr>
          <w:b/>
          <w:color w:val="0070C0"/>
        </w:rPr>
        <w:t>Defiende la autonomía y la libertad de la autoridad papal en sus funciones, en las que la potestad real debe evitar su intervención. El poder real debe estar al servicio del orden m</w:t>
      </w:r>
      <w:r w:rsidR="00CD6C93" w:rsidRPr="007B4E74">
        <w:rPr>
          <w:b/>
          <w:color w:val="0070C0"/>
        </w:rPr>
        <w:t>o</w:t>
      </w:r>
      <w:r w:rsidR="00CD6C93" w:rsidRPr="007B4E74">
        <w:rPr>
          <w:b/>
          <w:color w:val="0070C0"/>
        </w:rPr>
        <w:t>ral, en el que están implicados tanto la Iglesia como el poder real. Entre ambos se establ</w:t>
      </w:r>
      <w:r w:rsidR="00CD6C93" w:rsidRPr="007B4E74">
        <w:rPr>
          <w:b/>
          <w:color w:val="0070C0"/>
        </w:rPr>
        <w:t>e</w:t>
      </w:r>
      <w:r w:rsidR="00CD6C93" w:rsidRPr="007B4E74">
        <w:rPr>
          <w:b/>
          <w:color w:val="0070C0"/>
        </w:rPr>
        <w:t>cen diferentes funciones, pero que deben estar coordinadas para la consecución de la fel</w:t>
      </w:r>
      <w:r w:rsidR="00CD6C93" w:rsidRPr="007B4E74">
        <w:rPr>
          <w:b/>
          <w:color w:val="0070C0"/>
        </w:rPr>
        <w:t>i</w:t>
      </w:r>
      <w:r w:rsidR="00CD6C93" w:rsidRPr="007B4E74">
        <w:rPr>
          <w:b/>
          <w:color w:val="0070C0"/>
        </w:rPr>
        <w:t xml:space="preserve">cidad humana. </w:t>
      </w:r>
    </w:p>
    <w:p w:rsidR="00CD6C93" w:rsidRPr="007B4E74" w:rsidRDefault="000A2F30" w:rsidP="0060205A">
      <w:pPr>
        <w:widowControl/>
        <w:autoSpaceDE/>
        <w:autoSpaceDN/>
        <w:adjustRightInd/>
        <w:spacing w:before="100" w:beforeAutospacing="1" w:after="100" w:afterAutospacing="1"/>
        <w:jc w:val="both"/>
        <w:rPr>
          <w:b/>
          <w:color w:val="0070C0"/>
        </w:rPr>
      </w:pPr>
      <w:r>
        <w:rPr>
          <w:b/>
          <w:color w:val="0070C0"/>
        </w:rPr>
        <w:t xml:space="preserve">   </w:t>
      </w:r>
      <w:r w:rsidR="00CD6C93" w:rsidRPr="007B4E74">
        <w:rPr>
          <w:b/>
          <w:color w:val="0070C0"/>
        </w:rPr>
        <w:t xml:space="preserve">El régimen temporal no puede ser absorbido por el régimen espiritual, aunque el régimen espiritual se sirve de ella, para la consecución de la vida feliz. </w:t>
      </w:r>
    </w:p>
    <w:p w:rsidR="00CD6C93" w:rsidRPr="007B4E74" w:rsidRDefault="000A2F30" w:rsidP="0060205A">
      <w:pPr>
        <w:widowControl/>
        <w:autoSpaceDE/>
        <w:autoSpaceDN/>
        <w:adjustRightInd/>
        <w:spacing w:before="100" w:beforeAutospacing="1" w:after="100" w:afterAutospacing="1"/>
        <w:jc w:val="both"/>
        <w:rPr>
          <w:b/>
          <w:color w:val="0070C0"/>
        </w:rPr>
      </w:pPr>
      <w:r>
        <w:rPr>
          <w:b/>
          <w:color w:val="0070C0"/>
        </w:rPr>
        <w:t xml:space="preserve">   </w:t>
      </w:r>
      <w:r w:rsidR="00CD6C93" w:rsidRPr="007B4E74">
        <w:rPr>
          <w:b/>
          <w:color w:val="0070C0"/>
        </w:rPr>
        <w:t xml:space="preserve">Sigue manteniendo el pensamiento clásico sobre el </w:t>
      </w:r>
      <w:r w:rsidR="00CD6C93" w:rsidRPr="007B4E74">
        <w:rPr>
          <w:b/>
          <w:bCs/>
          <w:color w:val="0070C0"/>
        </w:rPr>
        <w:t>origen de la sociedad y del poder como pérdida de un estado de felicidad</w:t>
      </w:r>
      <w:r w:rsidR="00CD6C93" w:rsidRPr="007B4E74">
        <w:rPr>
          <w:b/>
          <w:color w:val="0070C0"/>
        </w:rPr>
        <w:t>, establecido por los estoicos y coincidente con el pensamiento de Agustín de Hipona, según el cual existió un primitivo estado de felicidad y libertad, que se perdió o deterioró por culpa del egoísmo humano, dando lugar a la neces</w:t>
      </w:r>
      <w:r w:rsidR="00CD6C93" w:rsidRPr="007B4E74">
        <w:rPr>
          <w:b/>
          <w:color w:val="0070C0"/>
        </w:rPr>
        <w:t>i</w:t>
      </w:r>
      <w:r w:rsidR="00CD6C93" w:rsidRPr="007B4E74">
        <w:rPr>
          <w:b/>
          <w:color w:val="0070C0"/>
        </w:rPr>
        <w:t xml:space="preserve">dad de la dominación. </w:t>
      </w:r>
    </w:p>
    <w:p w:rsidR="00CD6C93" w:rsidRPr="007B4E74" w:rsidRDefault="000A2F30" w:rsidP="0060205A">
      <w:pPr>
        <w:widowControl/>
        <w:autoSpaceDE/>
        <w:autoSpaceDN/>
        <w:adjustRightInd/>
        <w:spacing w:before="100" w:beforeAutospacing="1" w:after="100" w:afterAutospacing="1"/>
        <w:jc w:val="both"/>
        <w:rPr>
          <w:b/>
          <w:color w:val="0070C0"/>
        </w:rPr>
      </w:pPr>
      <w:r>
        <w:rPr>
          <w:b/>
          <w:color w:val="0070C0"/>
        </w:rPr>
        <w:t xml:space="preserve">   </w:t>
      </w:r>
      <w:r w:rsidR="00CD6C93" w:rsidRPr="007B4E74">
        <w:rPr>
          <w:b/>
          <w:color w:val="0070C0"/>
        </w:rPr>
        <w:t>Juan de Salisbury afirma que los gobernantes deben dirigir basándose en las virtudes morales, aunque al final les pide que alcancen el grado más alto de las mismas que ident</w:t>
      </w:r>
      <w:r w:rsidR="00CD6C93" w:rsidRPr="007B4E74">
        <w:rPr>
          <w:b/>
          <w:color w:val="0070C0"/>
        </w:rPr>
        <w:t>i</w:t>
      </w:r>
      <w:r w:rsidR="00CD6C93" w:rsidRPr="007B4E74">
        <w:rPr>
          <w:b/>
          <w:color w:val="0070C0"/>
        </w:rPr>
        <w:lastRenderedPageBreak/>
        <w:t xml:space="preserve">fica con la perfección cristiana. Con ello, </w:t>
      </w:r>
      <w:r w:rsidR="00CD6C93" w:rsidRPr="007B4E74">
        <w:rPr>
          <w:b/>
          <w:bCs/>
          <w:color w:val="0070C0"/>
        </w:rPr>
        <w:t>por un lado seculariza la política</w:t>
      </w:r>
      <w:r w:rsidR="00CD6C93" w:rsidRPr="007B4E74">
        <w:rPr>
          <w:b/>
          <w:color w:val="0070C0"/>
        </w:rPr>
        <w:t xml:space="preserve">, al vincularla a las directrices de la naturaleza, mientras que </w:t>
      </w:r>
      <w:r w:rsidR="00CD6C93" w:rsidRPr="007B4E74">
        <w:rPr>
          <w:b/>
          <w:bCs/>
          <w:color w:val="0070C0"/>
        </w:rPr>
        <w:t>por otro la sacraliza</w:t>
      </w:r>
      <w:r w:rsidR="00CD6C93" w:rsidRPr="007B4E74">
        <w:rPr>
          <w:b/>
          <w:color w:val="0070C0"/>
        </w:rPr>
        <w:t xml:space="preserve"> al exigir a los goberna</w:t>
      </w:r>
      <w:r w:rsidR="00CD6C93" w:rsidRPr="007B4E74">
        <w:rPr>
          <w:b/>
          <w:color w:val="0070C0"/>
        </w:rPr>
        <w:t>n</w:t>
      </w:r>
      <w:r w:rsidR="00CD6C93" w:rsidRPr="007B4E74">
        <w:rPr>
          <w:b/>
          <w:color w:val="0070C0"/>
        </w:rPr>
        <w:t>tes la sumisión a Dios y la ejecución de sus planes</w:t>
      </w:r>
    </w:p>
    <w:p w:rsidR="0060205A" w:rsidRPr="0060205A" w:rsidRDefault="0060205A" w:rsidP="0060205A">
      <w:pPr>
        <w:widowControl/>
        <w:autoSpaceDE/>
        <w:autoSpaceDN/>
        <w:adjustRightInd/>
        <w:spacing w:before="100" w:beforeAutospacing="1" w:after="100" w:afterAutospacing="1"/>
        <w:jc w:val="both"/>
        <w:rPr>
          <w:b/>
        </w:rPr>
      </w:pPr>
      <w:r>
        <w:rPr>
          <w:b/>
        </w:rPr>
        <w:t xml:space="preserve">   </w:t>
      </w:r>
      <w:r w:rsidR="000A2F30">
        <w:rPr>
          <w:b/>
        </w:rPr>
        <w:t xml:space="preserve"> </w:t>
      </w:r>
      <w:r>
        <w:rPr>
          <w:b/>
        </w:rPr>
        <w:t xml:space="preserve"> D</w:t>
      </w:r>
      <w:r w:rsidRPr="0060205A">
        <w:rPr>
          <w:b/>
        </w:rPr>
        <w:t>e esta manera intimó con papas y príncipes, especialmente con Enrique II y su canc</w:t>
      </w:r>
      <w:r w:rsidRPr="0060205A">
        <w:rPr>
          <w:b/>
        </w:rPr>
        <w:t>i</w:t>
      </w:r>
      <w:r w:rsidRPr="0060205A">
        <w:rPr>
          <w:b/>
        </w:rPr>
        <w:t>ller Tomás Becket y con el papa Adriano IV, que también era inglés. Por defender los der</w:t>
      </w:r>
      <w:r w:rsidRPr="0060205A">
        <w:rPr>
          <w:b/>
        </w:rPr>
        <w:t>e</w:t>
      </w:r>
      <w:r w:rsidRPr="0060205A">
        <w:rPr>
          <w:b/>
        </w:rPr>
        <w:t>chos de la iglesia incurrió en el disgusto real en 1159 -- y en su forzada reclusión pudo terminar sus principales obras el "</w:t>
      </w:r>
      <w:proofErr w:type="spellStart"/>
      <w:r w:rsidRPr="0060205A">
        <w:rPr>
          <w:b/>
        </w:rPr>
        <w:t>Policraticus</w:t>
      </w:r>
      <w:proofErr w:type="spellEnd"/>
      <w:r w:rsidRPr="0060205A">
        <w:rPr>
          <w:b/>
        </w:rPr>
        <w:t>" y el "</w:t>
      </w:r>
      <w:proofErr w:type="spellStart"/>
      <w:r w:rsidRPr="0060205A">
        <w:rPr>
          <w:b/>
        </w:rPr>
        <w:t>Metalogicus</w:t>
      </w:r>
      <w:proofErr w:type="spellEnd"/>
      <w:r w:rsidRPr="0060205A">
        <w:rPr>
          <w:b/>
        </w:rPr>
        <w:t xml:space="preserve">", ambos dedicados a Tomás Becket – y de nuevo en 1163  fue obligado a abandonar Inglaterra. Los próximos seis años los pasó con su amigo Pedro de la </w:t>
      </w:r>
      <w:proofErr w:type="spellStart"/>
      <w:r w:rsidRPr="0060205A">
        <w:rPr>
          <w:b/>
        </w:rPr>
        <w:t>Celle</w:t>
      </w:r>
      <w:proofErr w:type="spellEnd"/>
      <w:r w:rsidRPr="0060205A">
        <w:rPr>
          <w:b/>
        </w:rPr>
        <w:t>, ahora abad de S. Remigio de Reims, donde escribió l</w:t>
      </w:r>
      <w:r w:rsidR="007B4E74">
        <w:rPr>
          <w:b/>
        </w:rPr>
        <w:t>a</w:t>
      </w:r>
      <w:r w:rsidRPr="0060205A">
        <w:rPr>
          <w:b/>
        </w:rPr>
        <w:t xml:space="preserve"> "Historia </w:t>
      </w:r>
      <w:proofErr w:type="spellStart"/>
      <w:r w:rsidRPr="0060205A">
        <w:rPr>
          <w:b/>
        </w:rPr>
        <w:t>Pontificalis</w:t>
      </w:r>
      <w:proofErr w:type="spellEnd"/>
      <w:r w:rsidRPr="0060205A">
        <w:rPr>
          <w:b/>
        </w:rPr>
        <w:t xml:space="preserve">". </w:t>
      </w:r>
    </w:p>
    <w:p w:rsidR="0060205A" w:rsidRPr="0060205A" w:rsidRDefault="000A2F30" w:rsidP="0060205A">
      <w:pPr>
        <w:widowControl/>
        <w:autoSpaceDE/>
        <w:autoSpaceDN/>
        <w:adjustRightInd/>
        <w:spacing w:before="100" w:beforeAutospacing="1" w:after="100" w:afterAutospacing="1"/>
        <w:jc w:val="both"/>
        <w:rPr>
          <w:b/>
        </w:rPr>
      </w:pPr>
      <w:r>
        <w:rPr>
          <w:b/>
        </w:rPr>
        <w:t xml:space="preserve">   </w:t>
      </w:r>
      <w:r w:rsidR="0060205A" w:rsidRPr="0060205A">
        <w:rPr>
          <w:b/>
        </w:rPr>
        <w:t>Thomas Becket, que había sucedido a Teobaldo como arzobispo de Canterbury en 1162, prono tuvo que salir hacia el exilio. Salisbury intentó que hicieran las paces el rey inglés por una parte y su arzobispo y la Santa sede por otra. Al parecer tuvo éxito en 1170 y a</w:t>
      </w:r>
      <w:r w:rsidR="0060205A" w:rsidRPr="0060205A">
        <w:rPr>
          <w:b/>
        </w:rPr>
        <w:t>m</w:t>
      </w:r>
      <w:r w:rsidR="0060205A" w:rsidRPr="0060205A">
        <w:rPr>
          <w:b/>
        </w:rPr>
        <w:t xml:space="preserve">bos exiliados volvieron. En unos pocos meses (29 diciembre) Juan de Salisbury presenció el asesinato del santo arzobispo en la catedral de Canterbury. </w:t>
      </w:r>
    </w:p>
    <w:p w:rsidR="0060205A" w:rsidRPr="0060205A" w:rsidRDefault="000A2F30" w:rsidP="0060205A">
      <w:pPr>
        <w:widowControl/>
        <w:autoSpaceDE/>
        <w:autoSpaceDN/>
        <w:adjustRightInd/>
        <w:spacing w:before="100" w:beforeAutospacing="1" w:after="100" w:afterAutospacing="1"/>
        <w:jc w:val="both"/>
        <w:rPr>
          <w:b/>
        </w:rPr>
      </w:pPr>
      <w:r>
        <w:rPr>
          <w:b/>
        </w:rPr>
        <w:t xml:space="preserve">   </w:t>
      </w:r>
      <w:r w:rsidR="0060205A" w:rsidRPr="0060205A">
        <w:rPr>
          <w:b/>
        </w:rPr>
        <w:t xml:space="preserve">En 1174 Juan era tesorero de la catedral de Exeter. En 1176 nombrado obispo de </w:t>
      </w:r>
      <w:proofErr w:type="spellStart"/>
      <w:r w:rsidR="0060205A" w:rsidRPr="0060205A">
        <w:rPr>
          <w:b/>
        </w:rPr>
        <w:t>Cha</w:t>
      </w:r>
      <w:r w:rsidR="0060205A" w:rsidRPr="0060205A">
        <w:rPr>
          <w:b/>
        </w:rPr>
        <w:t>r</w:t>
      </w:r>
      <w:r w:rsidR="0060205A" w:rsidRPr="0060205A">
        <w:rPr>
          <w:b/>
        </w:rPr>
        <w:t>tres</w:t>
      </w:r>
      <w:proofErr w:type="spellEnd"/>
      <w:r w:rsidR="0060205A" w:rsidRPr="0060205A">
        <w:rPr>
          <w:b/>
        </w:rPr>
        <w:t xml:space="preserve">. Asistió al tercer concilio Lateranense en 1179 y murió al año siguiente. Fue enterrado en el monasterio de S. Josafat, cerca de </w:t>
      </w:r>
      <w:proofErr w:type="spellStart"/>
      <w:r w:rsidR="0060205A" w:rsidRPr="0060205A">
        <w:rPr>
          <w:b/>
        </w:rPr>
        <w:t>Chartres</w:t>
      </w:r>
      <w:proofErr w:type="spellEnd"/>
      <w:r w:rsidR="0060205A" w:rsidRPr="0060205A">
        <w:rPr>
          <w:b/>
        </w:rPr>
        <w:t xml:space="preserve">. </w:t>
      </w:r>
    </w:p>
    <w:p w:rsidR="0060205A" w:rsidRDefault="000A2F30" w:rsidP="0060205A">
      <w:pPr>
        <w:widowControl/>
        <w:autoSpaceDE/>
        <w:autoSpaceDN/>
        <w:adjustRightInd/>
        <w:spacing w:before="100" w:beforeAutospacing="1" w:after="100" w:afterAutospacing="1"/>
        <w:jc w:val="both"/>
        <w:rPr>
          <w:b/>
        </w:rPr>
      </w:pPr>
      <w:r>
        <w:rPr>
          <w:b/>
        </w:rPr>
        <w:t xml:space="preserve">   </w:t>
      </w:r>
      <w:r w:rsidR="0060205A" w:rsidRPr="0060205A">
        <w:rPr>
          <w:b/>
        </w:rPr>
        <w:t xml:space="preserve">Juan de Salisbury fue uno de los hombres más cultos de su tiempo. A pesar de las </w:t>
      </w:r>
      <w:proofErr w:type="spellStart"/>
      <w:r w:rsidR="0060205A" w:rsidRPr="0060205A">
        <w:rPr>
          <w:b/>
        </w:rPr>
        <w:t>absor</w:t>
      </w:r>
      <w:proofErr w:type="spellEnd"/>
      <w:r>
        <w:rPr>
          <w:b/>
        </w:rPr>
        <w:t xml:space="preserve">  </w:t>
      </w:r>
      <w:proofErr w:type="spellStart"/>
      <w:r w:rsidR="0060205A" w:rsidRPr="0060205A">
        <w:rPr>
          <w:b/>
        </w:rPr>
        <w:t>bentes</w:t>
      </w:r>
      <w:proofErr w:type="spellEnd"/>
      <w:r w:rsidR="0060205A" w:rsidRPr="0060205A">
        <w:rPr>
          <w:b/>
        </w:rPr>
        <w:t xml:space="preserve"> preocupaciones de su carrera diplomática, su mucha ciencia e infatigable dedic</w:t>
      </w:r>
      <w:r w:rsidR="0060205A" w:rsidRPr="0060205A">
        <w:rPr>
          <w:b/>
        </w:rPr>
        <w:t>a</w:t>
      </w:r>
      <w:r w:rsidR="0060205A" w:rsidRPr="0060205A">
        <w:rPr>
          <w:b/>
        </w:rPr>
        <w:t>ción le permitieron llevar una extensa correspondencia que duró toda su vida sobre temas literarios educacionales y eclesiásticos con los más importantes intelectuales europeos.</w:t>
      </w:r>
    </w:p>
    <w:p w:rsidR="0060205A" w:rsidRDefault="0060205A" w:rsidP="0060205A">
      <w:pPr>
        <w:widowControl/>
        <w:autoSpaceDE/>
        <w:autoSpaceDN/>
        <w:adjustRightInd/>
        <w:spacing w:before="100" w:beforeAutospacing="1" w:after="100" w:afterAutospacing="1"/>
        <w:jc w:val="both"/>
        <w:rPr>
          <w:b/>
        </w:rPr>
      </w:pPr>
      <w:r w:rsidRPr="0060205A">
        <w:rPr>
          <w:b/>
        </w:rPr>
        <w:t xml:space="preserve"> </w:t>
      </w:r>
      <w:r w:rsidR="000A2F30">
        <w:rPr>
          <w:b/>
        </w:rPr>
        <w:t xml:space="preserve">   </w:t>
      </w:r>
      <w:r w:rsidRPr="0060205A">
        <w:rPr>
          <w:b/>
        </w:rPr>
        <w:t>La colección de sus cartas (más de 300) no menos que sus otras obras forman una inv</w:t>
      </w:r>
      <w:r w:rsidRPr="0060205A">
        <w:rPr>
          <w:b/>
        </w:rPr>
        <w:t>a</w:t>
      </w:r>
      <w:r w:rsidRPr="0060205A">
        <w:rPr>
          <w:b/>
        </w:rPr>
        <w:t xml:space="preserve">luable fuente de la historia del pensamiento y actividad del siglo doce. Su refinado gusto y su formación superior hicieron de él el más escritor en latín de su tiempo. Se distingue igualmente como filósofo y como historiador: fue el primer escritor medieval que enfatizó la importancia del estudio de la historia en la filosofía y en todas las ramas del saber. </w:t>
      </w:r>
    </w:p>
    <w:p w:rsidR="0060205A" w:rsidRPr="0060205A" w:rsidRDefault="000A2F30" w:rsidP="0060205A">
      <w:pPr>
        <w:widowControl/>
        <w:autoSpaceDE/>
        <w:autoSpaceDN/>
        <w:adjustRightInd/>
        <w:spacing w:before="100" w:beforeAutospacing="1" w:after="100" w:afterAutospacing="1"/>
        <w:jc w:val="both"/>
        <w:rPr>
          <w:b/>
        </w:rPr>
      </w:pPr>
      <w:r>
        <w:rPr>
          <w:b/>
        </w:rPr>
        <w:t xml:space="preserve">   </w:t>
      </w:r>
      <w:r w:rsidR="0060205A" w:rsidRPr="0060205A">
        <w:rPr>
          <w:b/>
        </w:rPr>
        <w:t xml:space="preserve">Era de clástico por naturaleza, pero en filosofía desarrolló un notable espíritu sensato y crítico. Estaba al tanto de todas las fases de las controversias contemporáneas y fue uno de los primeros en formular la solución conocida como “realismo moderado” en respuesta al problema fundamental del valor y significado de las ideas universales. </w:t>
      </w:r>
    </w:p>
    <w:p w:rsidR="00B22ABC" w:rsidRDefault="00991C56" w:rsidP="00CF1A50">
      <w:pPr>
        <w:jc w:val="center"/>
        <w:rPr>
          <w:b/>
          <w:noProof/>
        </w:rPr>
      </w:pPr>
      <w:r>
        <w:rPr>
          <w:b/>
          <w:noProof/>
        </w:rPr>
        <w:drawing>
          <wp:inline distT="0" distB="0" distL="0" distR="0">
            <wp:extent cx="5755005" cy="20193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l="25368" t="23507" r="33786" b="57836"/>
                    <a:stretch>
                      <a:fillRect/>
                    </a:stretch>
                  </pic:blipFill>
                  <pic:spPr bwMode="auto">
                    <a:xfrm>
                      <a:off x="0" y="0"/>
                      <a:ext cx="5755005" cy="2019300"/>
                    </a:xfrm>
                    <a:prstGeom prst="rect">
                      <a:avLst/>
                    </a:prstGeom>
                    <a:noFill/>
                    <a:ln w="9525">
                      <a:noFill/>
                      <a:miter lim="800000"/>
                      <a:headEnd/>
                      <a:tailEnd/>
                    </a:ln>
                  </pic:spPr>
                </pic:pic>
              </a:graphicData>
            </a:graphic>
          </wp:inline>
        </w:drawing>
      </w:r>
    </w:p>
    <w:sectPr w:rsidR="00B22ABC" w:rsidSect="00CD6C9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E018AB"/>
    <w:multiLevelType w:val="multilevel"/>
    <w:tmpl w:val="39F0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3"/>
  </w:num>
  <w:num w:numId="4">
    <w:abstractNumId w:val="11"/>
  </w:num>
  <w:num w:numId="5">
    <w:abstractNumId w:val="9"/>
  </w:num>
  <w:num w:numId="6">
    <w:abstractNumId w:val="16"/>
  </w:num>
  <w:num w:numId="7">
    <w:abstractNumId w:val="15"/>
  </w:num>
  <w:num w:numId="8">
    <w:abstractNumId w:val="1"/>
  </w:num>
  <w:num w:numId="9">
    <w:abstractNumId w:val="7"/>
  </w:num>
  <w:num w:numId="10">
    <w:abstractNumId w:val="2"/>
  </w:num>
  <w:num w:numId="11">
    <w:abstractNumId w:val="18"/>
  </w:num>
  <w:num w:numId="12">
    <w:abstractNumId w:val="0"/>
  </w:num>
  <w:num w:numId="13">
    <w:abstractNumId w:val="21"/>
  </w:num>
  <w:num w:numId="14">
    <w:abstractNumId w:val="23"/>
  </w:num>
  <w:num w:numId="15">
    <w:abstractNumId w:val="17"/>
  </w:num>
  <w:num w:numId="16">
    <w:abstractNumId w:val="3"/>
  </w:num>
  <w:num w:numId="17">
    <w:abstractNumId w:val="12"/>
  </w:num>
  <w:num w:numId="18">
    <w:abstractNumId w:val="22"/>
  </w:num>
  <w:num w:numId="19">
    <w:abstractNumId w:val="10"/>
  </w:num>
  <w:num w:numId="20">
    <w:abstractNumId w:val="8"/>
  </w:num>
  <w:num w:numId="21">
    <w:abstractNumId w:val="6"/>
  </w:num>
  <w:num w:numId="22">
    <w:abstractNumId w:val="4"/>
  </w:num>
  <w:num w:numId="23">
    <w:abstractNumId w:val="20"/>
  </w:num>
  <w:num w:numId="24">
    <w:abstractNumId w:val="5"/>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A2F30"/>
    <w:rsid w:val="000F662F"/>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07C57"/>
    <w:rsid w:val="002318A6"/>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51674"/>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C2CAB"/>
    <w:rsid w:val="005F4F7A"/>
    <w:rsid w:val="0060205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1E57"/>
    <w:rsid w:val="006D37BC"/>
    <w:rsid w:val="006F2B54"/>
    <w:rsid w:val="006F42C9"/>
    <w:rsid w:val="00705128"/>
    <w:rsid w:val="00710373"/>
    <w:rsid w:val="00714886"/>
    <w:rsid w:val="00715890"/>
    <w:rsid w:val="00735486"/>
    <w:rsid w:val="007563DA"/>
    <w:rsid w:val="00765B53"/>
    <w:rsid w:val="007B4E74"/>
    <w:rsid w:val="007C2603"/>
    <w:rsid w:val="007C2F70"/>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91C56"/>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22ABC"/>
    <w:rsid w:val="00B44F54"/>
    <w:rsid w:val="00B51D13"/>
    <w:rsid w:val="00B521CD"/>
    <w:rsid w:val="00B62BFE"/>
    <w:rsid w:val="00B646A1"/>
    <w:rsid w:val="00B66E95"/>
    <w:rsid w:val="00B66EA1"/>
    <w:rsid w:val="00B67759"/>
    <w:rsid w:val="00B70A46"/>
    <w:rsid w:val="00B81AED"/>
    <w:rsid w:val="00B86854"/>
    <w:rsid w:val="00B92370"/>
    <w:rsid w:val="00B926F8"/>
    <w:rsid w:val="00BA1F8B"/>
    <w:rsid w:val="00BA5785"/>
    <w:rsid w:val="00BB1E14"/>
    <w:rsid w:val="00BB26AA"/>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5044E"/>
    <w:rsid w:val="00C561AD"/>
    <w:rsid w:val="00C56A00"/>
    <w:rsid w:val="00C75F56"/>
    <w:rsid w:val="00C76082"/>
    <w:rsid w:val="00C8025A"/>
    <w:rsid w:val="00C939EF"/>
    <w:rsid w:val="00C93C72"/>
    <w:rsid w:val="00C9486F"/>
    <w:rsid w:val="00C958A3"/>
    <w:rsid w:val="00C97144"/>
    <w:rsid w:val="00CB2A49"/>
    <w:rsid w:val="00CC53B3"/>
    <w:rsid w:val="00CD2B05"/>
    <w:rsid w:val="00CD6C93"/>
    <w:rsid w:val="00CE5AFD"/>
    <w:rsid w:val="00CF1A50"/>
    <w:rsid w:val="00CF2346"/>
    <w:rsid w:val="00D17682"/>
    <w:rsid w:val="00D23103"/>
    <w:rsid w:val="00D26931"/>
    <w:rsid w:val="00D31461"/>
    <w:rsid w:val="00D319C6"/>
    <w:rsid w:val="00D42E5A"/>
    <w:rsid w:val="00D54FC8"/>
    <w:rsid w:val="00D7352F"/>
    <w:rsid w:val="00D82287"/>
    <w:rsid w:val="00D933A8"/>
    <w:rsid w:val="00D94EDB"/>
    <w:rsid w:val="00D979E2"/>
    <w:rsid w:val="00DC04BC"/>
    <w:rsid w:val="00DC07E1"/>
    <w:rsid w:val="00DD3D4F"/>
    <w:rsid w:val="00DD6058"/>
    <w:rsid w:val="00DE7CBD"/>
    <w:rsid w:val="00E04A11"/>
    <w:rsid w:val="00E20C5D"/>
    <w:rsid w:val="00E245B1"/>
    <w:rsid w:val="00E352EB"/>
    <w:rsid w:val="00E3636E"/>
    <w:rsid w:val="00E44B84"/>
    <w:rsid w:val="00E528D5"/>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53E6"/>
    <w:rsid w:val="00F832E6"/>
    <w:rsid w:val="00F84C51"/>
    <w:rsid w:val="00F8704D"/>
    <w:rsid w:val="00F96D83"/>
    <w:rsid w:val="00F96F6D"/>
    <w:rsid w:val="00F97003"/>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character" w:customStyle="1" w:styleId="vertexto">
    <w:name w:val="vertexto"/>
    <w:basedOn w:val="Fuentedeprrafopredeter"/>
    <w:rsid w:val="00CD6C93"/>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86623">
      <w:bodyDiv w:val="1"/>
      <w:marLeft w:val="0"/>
      <w:marRight w:val="0"/>
      <w:marTop w:val="0"/>
      <w:marBottom w:val="0"/>
      <w:divBdr>
        <w:top w:val="none" w:sz="0" w:space="0" w:color="auto"/>
        <w:left w:val="none" w:sz="0" w:space="0" w:color="auto"/>
        <w:bottom w:val="none" w:sz="0" w:space="0" w:color="auto"/>
        <w:right w:val="none" w:sz="0" w:space="0" w:color="auto"/>
      </w:divBdr>
    </w:div>
    <w:div w:id="846602654">
      <w:bodyDiv w:val="1"/>
      <w:marLeft w:val="0"/>
      <w:marRight w:val="0"/>
      <w:marTop w:val="0"/>
      <w:marBottom w:val="0"/>
      <w:divBdr>
        <w:top w:val="none" w:sz="0" w:space="0" w:color="auto"/>
        <w:left w:val="none" w:sz="0" w:space="0" w:color="auto"/>
        <w:bottom w:val="none" w:sz="0" w:space="0" w:color="auto"/>
        <w:right w:val="none" w:sz="0" w:space="0" w:color="auto"/>
      </w:divBdr>
    </w:div>
    <w:div w:id="935670650">
      <w:bodyDiv w:val="1"/>
      <w:marLeft w:val="0"/>
      <w:marRight w:val="0"/>
      <w:marTop w:val="0"/>
      <w:marBottom w:val="0"/>
      <w:divBdr>
        <w:top w:val="none" w:sz="0" w:space="0" w:color="auto"/>
        <w:left w:val="none" w:sz="0" w:space="0" w:color="auto"/>
        <w:bottom w:val="none" w:sz="0" w:space="0" w:color="auto"/>
        <w:right w:val="none" w:sz="0" w:space="0" w:color="auto"/>
      </w:divBdr>
      <w:divsChild>
        <w:div w:id="2020156830">
          <w:marLeft w:val="0"/>
          <w:marRight w:val="0"/>
          <w:marTop w:val="0"/>
          <w:marBottom w:val="0"/>
          <w:divBdr>
            <w:top w:val="none" w:sz="0" w:space="0" w:color="auto"/>
            <w:left w:val="none" w:sz="0" w:space="0" w:color="auto"/>
            <w:bottom w:val="none" w:sz="0" w:space="0" w:color="auto"/>
            <w:right w:val="none" w:sz="0" w:space="0" w:color="auto"/>
          </w:divBdr>
          <w:divsChild>
            <w:div w:id="1912614143">
              <w:marLeft w:val="0"/>
              <w:marRight w:val="0"/>
              <w:marTop w:val="0"/>
              <w:marBottom w:val="0"/>
              <w:divBdr>
                <w:top w:val="none" w:sz="0" w:space="0" w:color="auto"/>
                <w:left w:val="none" w:sz="0" w:space="0" w:color="auto"/>
                <w:bottom w:val="none" w:sz="0" w:space="0" w:color="auto"/>
                <w:right w:val="none" w:sz="0" w:space="0" w:color="auto"/>
              </w:divBdr>
            </w:div>
            <w:div w:id="1399479368">
              <w:marLeft w:val="0"/>
              <w:marRight w:val="0"/>
              <w:marTop w:val="0"/>
              <w:marBottom w:val="0"/>
              <w:divBdr>
                <w:top w:val="none" w:sz="0" w:space="0" w:color="auto"/>
                <w:left w:val="none" w:sz="0" w:space="0" w:color="auto"/>
                <w:bottom w:val="none" w:sz="0" w:space="0" w:color="auto"/>
                <w:right w:val="none" w:sz="0" w:space="0" w:color="auto"/>
              </w:divBdr>
            </w:div>
            <w:div w:id="1231578721">
              <w:marLeft w:val="0"/>
              <w:marRight w:val="0"/>
              <w:marTop w:val="0"/>
              <w:marBottom w:val="0"/>
              <w:divBdr>
                <w:top w:val="none" w:sz="0" w:space="0" w:color="auto"/>
                <w:left w:val="none" w:sz="0" w:space="0" w:color="auto"/>
                <w:bottom w:val="none" w:sz="0" w:space="0" w:color="auto"/>
                <w:right w:val="none" w:sz="0" w:space="0" w:color="auto"/>
              </w:divBdr>
            </w:div>
            <w:div w:id="838085588">
              <w:marLeft w:val="0"/>
              <w:marRight w:val="0"/>
              <w:marTop w:val="0"/>
              <w:marBottom w:val="0"/>
              <w:divBdr>
                <w:top w:val="none" w:sz="0" w:space="0" w:color="auto"/>
                <w:left w:val="none" w:sz="0" w:space="0" w:color="auto"/>
                <w:bottom w:val="none" w:sz="0" w:space="0" w:color="auto"/>
                <w:right w:val="none" w:sz="0" w:space="0" w:color="auto"/>
              </w:divBdr>
            </w:div>
            <w:div w:id="143814608">
              <w:marLeft w:val="0"/>
              <w:marRight w:val="0"/>
              <w:marTop w:val="0"/>
              <w:marBottom w:val="0"/>
              <w:divBdr>
                <w:top w:val="none" w:sz="0" w:space="0" w:color="auto"/>
                <w:left w:val="none" w:sz="0" w:space="0" w:color="auto"/>
                <w:bottom w:val="none" w:sz="0" w:space="0" w:color="auto"/>
                <w:right w:val="none" w:sz="0" w:space="0" w:color="auto"/>
              </w:divBdr>
            </w:div>
            <w:div w:id="422533537">
              <w:marLeft w:val="0"/>
              <w:marRight w:val="0"/>
              <w:marTop w:val="0"/>
              <w:marBottom w:val="0"/>
              <w:divBdr>
                <w:top w:val="none" w:sz="0" w:space="0" w:color="auto"/>
                <w:left w:val="none" w:sz="0" w:space="0" w:color="auto"/>
                <w:bottom w:val="none" w:sz="0" w:space="0" w:color="auto"/>
                <w:right w:val="none" w:sz="0" w:space="0" w:color="auto"/>
              </w:divBdr>
            </w:div>
            <w:div w:id="341976908">
              <w:marLeft w:val="0"/>
              <w:marRight w:val="0"/>
              <w:marTop w:val="0"/>
              <w:marBottom w:val="0"/>
              <w:divBdr>
                <w:top w:val="none" w:sz="0" w:space="0" w:color="auto"/>
                <w:left w:val="none" w:sz="0" w:space="0" w:color="auto"/>
                <w:bottom w:val="none" w:sz="0" w:space="0" w:color="auto"/>
                <w:right w:val="none" w:sz="0" w:space="0" w:color="auto"/>
              </w:divBdr>
            </w:div>
            <w:div w:id="859589402">
              <w:marLeft w:val="0"/>
              <w:marRight w:val="0"/>
              <w:marTop w:val="0"/>
              <w:marBottom w:val="0"/>
              <w:divBdr>
                <w:top w:val="none" w:sz="0" w:space="0" w:color="auto"/>
                <w:left w:val="none" w:sz="0" w:space="0" w:color="auto"/>
                <w:bottom w:val="none" w:sz="0" w:space="0" w:color="auto"/>
                <w:right w:val="none" w:sz="0" w:space="0" w:color="auto"/>
              </w:divBdr>
            </w:div>
            <w:div w:id="1147169136">
              <w:marLeft w:val="0"/>
              <w:marRight w:val="0"/>
              <w:marTop w:val="0"/>
              <w:marBottom w:val="0"/>
              <w:divBdr>
                <w:top w:val="none" w:sz="0" w:space="0" w:color="auto"/>
                <w:left w:val="none" w:sz="0" w:space="0" w:color="auto"/>
                <w:bottom w:val="none" w:sz="0" w:space="0" w:color="auto"/>
                <w:right w:val="none" w:sz="0" w:space="0" w:color="auto"/>
              </w:divBdr>
            </w:div>
            <w:div w:id="128743350">
              <w:marLeft w:val="0"/>
              <w:marRight w:val="0"/>
              <w:marTop w:val="0"/>
              <w:marBottom w:val="0"/>
              <w:divBdr>
                <w:top w:val="none" w:sz="0" w:space="0" w:color="auto"/>
                <w:left w:val="none" w:sz="0" w:space="0" w:color="auto"/>
                <w:bottom w:val="none" w:sz="0" w:space="0" w:color="auto"/>
                <w:right w:val="none" w:sz="0" w:space="0" w:color="auto"/>
              </w:divBdr>
            </w:div>
            <w:div w:id="911310236">
              <w:marLeft w:val="0"/>
              <w:marRight w:val="0"/>
              <w:marTop w:val="0"/>
              <w:marBottom w:val="0"/>
              <w:divBdr>
                <w:top w:val="none" w:sz="0" w:space="0" w:color="auto"/>
                <w:left w:val="none" w:sz="0" w:space="0" w:color="auto"/>
                <w:bottom w:val="none" w:sz="0" w:space="0" w:color="auto"/>
                <w:right w:val="none" w:sz="0" w:space="0" w:color="auto"/>
              </w:divBdr>
            </w:div>
            <w:div w:id="1969847653">
              <w:marLeft w:val="0"/>
              <w:marRight w:val="0"/>
              <w:marTop w:val="0"/>
              <w:marBottom w:val="0"/>
              <w:divBdr>
                <w:top w:val="none" w:sz="0" w:space="0" w:color="auto"/>
                <w:left w:val="none" w:sz="0" w:space="0" w:color="auto"/>
                <w:bottom w:val="none" w:sz="0" w:space="0" w:color="auto"/>
                <w:right w:val="none" w:sz="0" w:space="0" w:color="auto"/>
              </w:divBdr>
            </w:div>
            <w:div w:id="722564801">
              <w:marLeft w:val="0"/>
              <w:marRight w:val="0"/>
              <w:marTop w:val="0"/>
              <w:marBottom w:val="0"/>
              <w:divBdr>
                <w:top w:val="none" w:sz="0" w:space="0" w:color="auto"/>
                <w:left w:val="none" w:sz="0" w:space="0" w:color="auto"/>
                <w:bottom w:val="none" w:sz="0" w:space="0" w:color="auto"/>
                <w:right w:val="none" w:sz="0" w:space="0" w:color="auto"/>
              </w:divBdr>
            </w:div>
            <w:div w:id="34357013">
              <w:marLeft w:val="0"/>
              <w:marRight w:val="0"/>
              <w:marTop w:val="0"/>
              <w:marBottom w:val="0"/>
              <w:divBdr>
                <w:top w:val="none" w:sz="0" w:space="0" w:color="auto"/>
                <w:left w:val="none" w:sz="0" w:space="0" w:color="auto"/>
                <w:bottom w:val="none" w:sz="0" w:space="0" w:color="auto"/>
                <w:right w:val="none" w:sz="0" w:space="0" w:color="auto"/>
              </w:divBdr>
            </w:div>
            <w:div w:id="852189595">
              <w:marLeft w:val="0"/>
              <w:marRight w:val="0"/>
              <w:marTop w:val="0"/>
              <w:marBottom w:val="0"/>
              <w:divBdr>
                <w:top w:val="none" w:sz="0" w:space="0" w:color="auto"/>
                <w:left w:val="none" w:sz="0" w:space="0" w:color="auto"/>
                <w:bottom w:val="none" w:sz="0" w:space="0" w:color="auto"/>
                <w:right w:val="none" w:sz="0" w:space="0" w:color="auto"/>
              </w:divBdr>
            </w:div>
            <w:div w:id="472714856">
              <w:marLeft w:val="0"/>
              <w:marRight w:val="0"/>
              <w:marTop w:val="0"/>
              <w:marBottom w:val="0"/>
              <w:divBdr>
                <w:top w:val="none" w:sz="0" w:space="0" w:color="auto"/>
                <w:left w:val="none" w:sz="0" w:space="0" w:color="auto"/>
                <w:bottom w:val="none" w:sz="0" w:space="0" w:color="auto"/>
                <w:right w:val="none" w:sz="0" w:space="0" w:color="auto"/>
              </w:divBdr>
            </w:div>
            <w:div w:id="725879476">
              <w:marLeft w:val="0"/>
              <w:marRight w:val="0"/>
              <w:marTop w:val="0"/>
              <w:marBottom w:val="0"/>
              <w:divBdr>
                <w:top w:val="none" w:sz="0" w:space="0" w:color="auto"/>
                <w:left w:val="none" w:sz="0" w:space="0" w:color="auto"/>
                <w:bottom w:val="none" w:sz="0" w:space="0" w:color="auto"/>
                <w:right w:val="none" w:sz="0" w:space="0" w:color="auto"/>
              </w:divBdr>
            </w:div>
            <w:div w:id="768161781">
              <w:marLeft w:val="0"/>
              <w:marRight w:val="0"/>
              <w:marTop w:val="0"/>
              <w:marBottom w:val="0"/>
              <w:divBdr>
                <w:top w:val="none" w:sz="0" w:space="0" w:color="auto"/>
                <w:left w:val="none" w:sz="0" w:space="0" w:color="auto"/>
                <w:bottom w:val="none" w:sz="0" w:space="0" w:color="auto"/>
                <w:right w:val="none" w:sz="0" w:space="0" w:color="auto"/>
              </w:divBdr>
            </w:div>
            <w:div w:id="1137605202">
              <w:marLeft w:val="0"/>
              <w:marRight w:val="0"/>
              <w:marTop w:val="0"/>
              <w:marBottom w:val="0"/>
              <w:divBdr>
                <w:top w:val="none" w:sz="0" w:space="0" w:color="auto"/>
                <w:left w:val="none" w:sz="0" w:space="0" w:color="auto"/>
                <w:bottom w:val="none" w:sz="0" w:space="0" w:color="auto"/>
                <w:right w:val="none" w:sz="0" w:space="0" w:color="auto"/>
              </w:divBdr>
            </w:div>
            <w:div w:id="1341931663">
              <w:marLeft w:val="0"/>
              <w:marRight w:val="0"/>
              <w:marTop w:val="0"/>
              <w:marBottom w:val="0"/>
              <w:divBdr>
                <w:top w:val="none" w:sz="0" w:space="0" w:color="auto"/>
                <w:left w:val="none" w:sz="0" w:space="0" w:color="auto"/>
                <w:bottom w:val="none" w:sz="0" w:space="0" w:color="auto"/>
                <w:right w:val="none" w:sz="0" w:space="0" w:color="auto"/>
              </w:divBdr>
            </w:div>
            <w:div w:id="1075708934">
              <w:marLeft w:val="0"/>
              <w:marRight w:val="0"/>
              <w:marTop w:val="0"/>
              <w:marBottom w:val="0"/>
              <w:divBdr>
                <w:top w:val="none" w:sz="0" w:space="0" w:color="auto"/>
                <w:left w:val="none" w:sz="0" w:space="0" w:color="auto"/>
                <w:bottom w:val="none" w:sz="0" w:space="0" w:color="auto"/>
                <w:right w:val="none" w:sz="0" w:space="0" w:color="auto"/>
              </w:divBdr>
            </w:div>
            <w:div w:id="1489439152">
              <w:marLeft w:val="0"/>
              <w:marRight w:val="0"/>
              <w:marTop w:val="0"/>
              <w:marBottom w:val="0"/>
              <w:divBdr>
                <w:top w:val="none" w:sz="0" w:space="0" w:color="auto"/>
                <w:left w:val="none" w:sz="0" w:space="0" w:color="auto"/>
                <w:bottom w:val="none" w:sz="0" w:space="0" w:color="auto"/>
                <w:right w:val="none" w:sz="0" w:space="0" w:color="auto"/>
              </w:divBdr>
            </w:div>
            <w:div w:id="753405342">
              <w:marLeft w:val="0"/>
              <w:marRight w:val="0"/>
              <w:marTop w:val="0"/>
              <w:marBottom w:val="0"/>
              <w:divBdr>
                <w:top w:val="none" w:sz="0" w:space="0" w:color="auto"/>
                <w:left w:val="none" w:sz="0" w:space="0" w:color="auto"/>
                <w:bottom w:val="none" w:sz="0" w:space="0" w:color="auto"/>
                <w:right w:val="none" w:sz="0" w:space="0" w:color="auto"/>
              </w:divBdr>
            </w:div>
            <w:div w:id="277448">
              <w:marLeft w:val="0"/>
              <w:marRight w:val="0"/>
              <w:marTop w:val="0"/>
              <w:marBottom w:val="0"/>
              <w:divBdr>
                <w:top w:val="none" w:sz="0" w:space="0" w:color="auto"/>
                <w:left w:val="none" w:sz="0" w:space="0" w:color="auto"/>
                <w:bottom w:val="none" w:sz="0" w:space="0" w:color="auto"/>
                <w:right w:val="none" w:sz="0" w:space="0" w:color="auto"/>
              </w:divBdr>
            </w:div>
            <w:div w:id="1935899652">
              <w:marLeft w:val="0"/>
              <w:marRight w:val="0"/>
              <w:marTop w:val="0"/>
              <w:marBottom w:val="0"/>
              <w:divBdr>
                <w:top w:val="none" w:sz="0" w:space="0" w:color="auto"/>
                <w:left w:val="none" w:sz="0" w:space="0" w:color="auto"/>
                <w:bottom w:val="none" w:sz="0" w:space="0" w:color="auto"/>
                <w:right w:val="none" w:sz="0" w:space="0" w:color="auto"/>
              </w:divBdr>
            </w:div>
            <w:div w:id="1459449131">
              <w:marLeft w:val="0"/>
              <w:marRight w:val="0"/>
              <w:marTop w:val="0"/>
              <w:marBottom w:val="0"/>
              <w:divBdr>
                <w:top w:val="none" w:sz="0" w:space="0" w:color="auto"/>
                <w:left w:val="none" w:sz="0" w:space="0" w:color="auto"/>
                <w:bottom w:val="none" w:sz="0" w:space="0" w:color="auto"/>
                <w:right w:val="none" w:sz="0" w:space="0" w:color="auto"/>
              </w:divBdr>
            </w:div>
            <w:div w:id="879897161">
              <w:marLeft w:val="0"/>
              <w:marRight w:val="0"/>
              <w:marTop w:val="0"/>
              <w:marBottom w:val="0"/>
              <w:divBdr>
                <w:top w:val="none" w:sz="0" w:space="0" w:color="auto"/>
                <w:left w:val="none" w:sz="0" w:space="0" w:color="auto"/>
                <w:bottom w:val="none" w:sz="0" w:space="0" w:color="auto"/>
                <w:right w:val="none" w:sz="0" w:space="0" w:color="auto"/>
              </w:divBdr>
            </w:div>
            <w:div w:id="1006975428">
              <w:marLeft w:val="0"/>
              <w:marRight w:val="0"/>
              <w:marTop w:val="0"/>
              <w:marBottom w:val="0"/>
              <w:divBdr>
                <w:top w:val="none" w:sz="0" w:space="0" w:color="auto"/>
                <w:left w:val="none" w:sz="0" w:space="0" w:color="auto"/>
                <w:bottom w:val="none" w:sz="0" w:space="0" w:color="auto"/>
                <w:right w:val="none" w:sz="0" w:space="0" w:color="auto"/>
              </w:divBdr>
            </w:div>
            <w:div w:id="654144591">
              <w:marLeft w:val="0"/>
              <w:marRight w:val="0"/>
              <w:marTop w:val="0"/>
              <w:marBottom w:val="0"/>
              <w:divBdr>
                <w:top w:val="none" w:sz="0" w:space="0" w:color="auto"/>
                <w:left w:val="none" w:sz="0" w:space="0" w:color="auto"/>
                <w:bottom w:val="none" w:sz="0" w:space="0" w:color="auto"/>
                <w:right w:val="none" w:sz="0" w:space="0" w:color="auto"/>
              </w:divBdr>
            </w:div>
            <w:div w:id="489518059">
              <w:marLeft w:val="0"/>
              <w:marRight w:val="0"/>
              <w:marTop w:val="0"/>
              <w:marBottom w:val="0"/>
              <w:divBdr>
                <w:top w:val="none" w:sz="0" w:space="0" w:color="auto"/>
                <w:left w:val="none" w:sz="0" w:space="0" w:color="auto"/>
                <w:bottom w:val="none" w:sz="0" w:space="0" w:color="auto"/>
                <w:right w:val="none" w:sz="0" w:space="0" w:color="auto"/>
              </w:divBdr>
            </w:div>
            <w:div w:id="640884429">
              <w:marLeft w:val="0"/>
              <w:marRight w:val="0"/>
              <w:marTop w:val="0"/>
              <w:marBottom w:val="0"/>
              <w:divBdr>
                <w:top w:val="none" w:sz="0" w:space="0" w:color="auto"/>
                <w:left w:val="none" w:sz="0" w:space="0" w:color="auto"/>
                <w:bottom w:val="none" w:sz="0" w:space="0" w:color="auto"/>
                <w:right w:val="none" w:sz="0" w:space="0" w:color="auto"/>
              </w:divBdr>
            </w:div>
            <w:div w:id="1114908921">
              <w:marLeft w:val="0"/>
              <w:marRight w:val="0"/>
              <w:marTop w:val="0"/>
              <w:marBottom w:val="0"/>
              <w:divBdr>
                <w:top w:val="none" w:sz="0" w:space="0" w:color="auto"/>
                <w:left w:val="none" w:sz="0" w:space="0" w:color="auto"/>
                <w:bottom w:val="none" w:sz="0" w:space="0" w:color="auto"/>
                <w:right w:val="none" w:sz="0" w:space="0" w:color="auto"/>
              </w:divBdr>
            </w:div>
            <w:div w:id="1534269960">
              <w:marLeft w:val="0"/>
              <w:marRight w:val="0"/>
              <w:marTop w:val="0"/>
              <w:marBottom w:val="0"/>
              <w:divBdr>
                <w:top w:val="none" w:sz="0" w:space="0" w:color="auto"/>
                <w:left w:val="none" w:sz="0" w:space="0" w:color="auto"/>
                <w:bottom w:val="none" w:sz="0" w:space="0" w:color="auto"/>
                <w:right w:val="none" w:sz="0" w:space="0" w:color="auto"/>
              </w:divBdr>
            </w:div>
            <w:div w:id="1101530397">
              <w:marLeft w:val="0"/>
              <w:marRight w:val="0"/>
              <w:marTop w:val="0"/>
              <w:marBottom w:val="0"/>
              <w:divBdr>
                <w:top w:val="none" w:sz="0" w:space="0" w:color="auto"/>
                <w:left w:val="none" w:sz="0" w:space="0" w:color="auto"/>
                <w:bottom w:val="none" w:sz="0" w:space="0" w:color="auto"/>
                <w:right w:val="none" w:sz="0" w:space="0" w:color="auto"/>
              </w:divBdr>
            </w:div>
            <w:div w:id="821696577">
              <w:marLeft w:val="0"/>
              <w:marRight w:val="0"/>
              <w:marTop w:val="0"/>
              <w:marBottom w:val="0"/>
              <w:divBdr>
                <w:top w:val="none" w:sz="0" w:space="0" w:color="auto"/>
                <w:left w:val="none" w:sz="0" w:space="0" w:color="auto"/>
                <w:bottom w:val="none" w:sz="0" w:space="0" w:color="auto"/>
                <w:right w:val="none" w:sz="0" w:space="0" w:color="auto"/>
              </w:divBdr>
            </w:div>
            <w:div w:id="264967323">
              <w:marLeft w:val="0"/>
              <w:marRight w:val="0"/>
              <w:marTop w:val="0"/>
              <w:marBottom w:val="0"/>
              <w:divBdr>
                <w:top w:val="none" w:sz="0" w:space="0" w:color="auto"/>
                <w:left w:val="none" w:sz="0" w:space="0" w:color="auto"/>
                <w:bottom w:val="none" w:sz="0" w:space="0" w:color="auto"/>
                <w:right w:val="none" w:sz="0" w:space="0" w:color="auto"/>
              </w:divBdr>
            </w:div>
            <w:div w:id="379523690">
              <w:marLeft w:val="0"/>
              <w:marRight w:val="0"/>
              <w:marTop w:val="0"/>
              <w:marBottom w:val="0"/>
              <w:divBdr>
                <w:top w:val="none" w:sz="0" w:space="0" w:color="auto"/>
                <w:left w:val="none" w:sz="0" w:space="0" w:color="auto"/>
                <w:bottom w:val="none" w:sz="0" w:space="0" w:color="auto"/>
                <w:right w:val="none" w:sz="0" w:space="0" w:color="auto"/>
              </w:divBdr>
            </w:div>
            <w:div w:id="1771581128">
              <w:marLeft w:val="0"/>
              <w:marRight w:val="0"/>
              <w:marTop w:val="0"/>
              <w:marBottom w:val="0"/>
              <w:divBdr>
                <w:top w:val="none" w:sz="0" w:space="0" w:color="auto"/>
                <w:left w:val="none" w:sz="0" w:space="0" w:color="auto"/>
                <w:bottom w:val="none" w:sz="0" w:space="0" w:color="auto"/>
                <w:right w:val="none" w:sz="0" w:space="0" w:color="auto"/>
              </w:divBdr>
            </w:div>
            <w:div w:id="1281765872">
              <w:marLeft w:val="0"/>
              <w:marRight w:val="0"/>
              <w:marTop w:val="0"/>
              <w:marBottom w:val="0"/>
              <w:divBdr>
                <w:top w:val="none" w:sz="0" w:space="0" w:color="auto"/>
                <w:left w:val="none" w:sz="0" w:space="0" w:color="auto"/>
                <w:bottom w:val="none" w:sz="0" w:space="0" w:color="auto"/>
                <w:right w:val="none" w:sz="0" w:space="0" w:color="auto"/>
              </w:divBdr>
            </w:div>
            <w:div w:id="1620407985">
              <w:marLeft w:val="0"/>
              <w:marRight w:val="0"/>
              <w:marTop w:val="0"/>
              <w:marBottom w:val="0"/>
              <w:divBdr>
                <w:top w:val="none" w:sz="0" w:space="0" w:color="auto"/>
                <w:left w:val="none" w:sz="0" w:space="0" w:color="auto"/>
                <w:bottom w:val="none" w:sz="0" w:space="0" w:color="auto"/>
                <w:right w:val="none" w:sz="0" w:space="0" w:color="auto"/>
              </w:divBdr>
            </w:div>
            <w:div w:id="451020108">
              <w:marLeft w:val="0"/>
              <w:marRight w:val="0"/>
              <w:marTop w:val="0"/>
              <w:marBottom w:val="0"/>
              <w:divBdr>
                <w:top w:val="none" w:sz="0" w:space="0" w:color="auto"/>
                <w:left w:val="none" w:sz="0" w:space="0" w:color="auto"/>
                <w:bottom w:val="none" w:sz="0" w:space="0" w:color="auto"/>
                <w:right w:val="none" w:sz="0" w:space="0" w:color="auto"/>
              </w:divBdr>
            </w:div>
            <w:div w:id="1334259888">
              <w:marLeft w:val="0"/>
              <w:marRight w:val="0"/>
              <w:marTop w:val="0"/>
              <w:marBottom w:val="0"/>
              <w:divBdr>
                <w:top w:val="none" w:sz="0" w:space="0" w:color="auto"/>
                <w:left w:val="none" w:sz="0" w:space="0" w:color="auto"/>
                <w:bottom w:val="none" w:sz="0" w:space="0" w:color="auto"/>
                <w:right w:val="none" w:sz="0" w:space="0" w:color="auto"/>
              </w:divBdr>
            </w:div>
            <w:div w:id="1563515481">
              <w:marLeft w:val="0"/>
              <w:marRight w:val="0"/>
              <w:marTop w:val="0"/>
              <w:marBottom w:val="0"/>
              <w:divBdr>
                <w:top w:val="none" w:sz="0" w:space="0" w:color="auto"/>
                <w:left w:val="none" w:sz="0" w:space="0" w:color="auto"/>
                <w:bottom w:val="none" w:sz="0" w:space="0" w:color="auto"/>
                <w:right w:val="none" w:sz="0" w:space="0" w:color="auto"/>
              </w:divBdr>
            </w:div>
            <w:div w:id="806749419">
              <w:marLeft w:val="0"/>
              <w:marRight w:val="0"/>
              <w:marTop w:val="0"/>
              <w:marBottom w:val="0"/>
              <w:divBdr>
                <w:top w:val="none" w:sz="0" w:space="0" w:color="auto"/>
                <w:left w:val="none" w:sz="0" w:space="0" w:color="auto"/>
                <w:bottom w:val="none" w:sz="0" w:space="0" w:color="auto"/>
                <w:right w:val="none" w:sz="0" w:space="0" w:color="auto"/>
              </w:divBdr>
            </w:div>
            <w:div w:id="690568087">
              <w:marLeft w:val="0"/>
              <w:marRight w:val="0"/>
              <w:marTop w:val="0"/>
              <w:marBottom w:val="0"/>
              <w:divBdr>
                <w:top w:val="none" w:sz="0" w:space="0" w:color="auto"/>
                <w:left w:val="none" w:sz="0" w:space="0" w:color="auto"/>
                <w:bottom w:val="none" w:sz="0" w:space="0" w:color="auto"/>
                <w:right w:val="none" w:sz="0" w:space="0" w:color="auto"/>
              </w:divBdr>
            </w:div>
            <w:div w:id="977223089">
              <w:marLeft w:val="0"/>
              <w:marRight w:val="0"/>
              <w:marTop w:val="0"/>
              <w:marBottom w:val="0"/>
              <w:divBdr>
                <w:top w:val="none" w:sz="0" w:space="0" w:color="auto"/>
                <w:left w:val="none" w:sz="0" w:space="0" w:color="auto"/>
                <w:bottom w:val="none" w:sz="0" w:space="0" w:color="auto"/>
                <w:right w:val="none" w:sz="0" w:space="0" w:color="auto"/>
              </w:divBdr>
            </w:div>
            <w:div w:id="1456941935">
              <w:marLeft w:val="0"/>
              <w:marRight w:val="0"/>
              <w:marTop w:val="0"/>
              <w:marBottom w:val="0"/>
              <w:divBdr>
                <w:top w:val="none" w:sz="0" w:space="0" w:color="auto"/>
                <w:left w:val="none" w:sz="0" w:space="0" w:color="auto"/>
                <w:bottom w:val="none" w:sz="0" w:space="0" w:color="auto"/>
                <w:right w:val="none" w:sz="0" w:space="0" w:color="auto"/>
              </w:divBdr>
            </w:div>
            <w:div w:id="1741903773">
              <w:marLeft w:val="0"/>
              <w:marRight w:val="0"/>
              <w:marTop w:val="0"/>
              <w:marBottom w:val="0"/>
              <w:divBdr>
                <w:top w:val="none" w:sz="0" w:space="0" w:color="auto"/>
                <w:left w:val="none" w:sz="0" w:space="0" w:color="auto"/>
                <w:bottom w:val="none" w:sz="0" w:space="0" w:color="auto"/>
                <w:right w:val="none" w:sz="0" w:space="0" w:color="auto"/>
              </w:divBdr>
            </w:div>
            <w:div w:id="1060253902">
              <w:marLeft w:val="0"/>
              <w:marRight w:val="0"/>
              <w:marTop w:val="0"/>
              <w:marBottom w:val="0"/>
              <w:divBdr>
                <w:top w:val="none" w:sz="0" w:space="0" w:color="auto"/>
                <w:left w:val="none" w:sz="0" w:space="0" w:color="auto"/>
                <w:bottom w:val="none" w:sz="0" w:space="0" w:color="auto"/>
                <w:right w:val="none" w:sz="0" w:space="0" w:color="auto"/>
              </w:divBdr>
            </w:div>
            <w:div w:id="1508977299">
              <w:marLeft w:val="0"/>
              <w:marRight w:val="0"/>
              <w:marTop w:val="0"/>
              <w:marBottom w:val="0"/>
              <w:divBdr>
                <w:top w:val="none" w:sz="0" w:space="0" w:color="auto"/>
                <w:left w:val="none" w:sz="0" w:space="0" w:color="auto"/>
                <w:bottom w:val="none" w:sz="0" w:space="0" w:color="auto"/>
                <w:right w:val="none" w:sz="0" w:space="0" w:color="auto"/>
              </w:divBdr>
            </w:div>
            <w:div w:id="1651325561">
              <w:marLeft w:val="0"/>
              <w:marRight w:val="0"/>
              <w:marTop w:val="0"/>
              <w:marBottom w:val="0"/>
              <w:divBdr>
                <w:top w:val="none" w:sz="0" w:space="0" w:color="auto"/>
                <w:left w:val="none" w:sz="0" w:space="0" w:color="auto"/>
                <w:bottom w:val="none" w:sz="0" w:space="0" w:color="auto"/>
                <w:right w:val="none" w:sz="0" w:space="0" w:color="auto"/>
              </w:divBdr>
            </w:div>
            <w:div w:id="1407725033">
              <w:marLeft w:val="0"/>
              <w:marRight w:val="0"/>
              <w:marTop w:val="0"/>
              <w:marBottom w:val="0"/>
              <w:divBdr>
                <w:top w:val="none" w:sz="0" w:space="0" w:color="auto"/>
                <w:left w:val="none" w:sz="0" w:space="0" w:color="auto"/>
                <w:bottom w:val="none" w:sz="0" w:space="0" w:color="auto"/>
                <w:right w:val="none" w:sz="0" w:space="0" w:color="auto"/>
              </w:divBdr>
            </w:div>
            <w:div w:id="1626696369">
              <w:marLeft w:val="0"/>
              <w:marRight w:val="0"/>
              <w:marTop w:val="0"/>
              <w:marBottom w:val="0"/>
              <w:divBdr>
                <w:top w:val="none" w:sz="0" w:space="0" w:color="auto"/>
                <w:left w:val="none" w:sz="0" w:space="0" w:color="auto"/>
                <w:bottom w:val="none" w:sz="0" w:space="0" w:color="auto"/>
                <w:right w:val="none" w:sz="0" w:space="0" w:color="auto"/>
              </w:divBdr>
            </w:div>
            <w:div w:id="650018561">
              <w:marLeft w:val="0"/>
              <w:marRight w:val="0"/>
              <w:marTop w:val="0"/>
              <w:marBottom w:val="0"/>
              <w:divBdr>
                <w:top w:val="none" w:sz="0" w:space="0" w:color="auto"/>
                <w:left w:val="none" w:sz="0" w:space="0" w:color="auto"/>
                <w:bottom w:val="none" w:sz="0" w:space="0" w:color="auto"/>
                <w:right w:val="none" w:sz="0" w:space="0" w:color="auto"/>
              </w:divBdr>
            </w:div>
            <w:div w:id="1859855036">
              <w:marLeft w:val="0"/>
              <w:marRight w:val="0"/>
              <w:marTop w:val="0"/>
              <w:marBottom w:val="0"/>
              <w:divBdr>
                <w:top w:val="none" w:sz="0" w:space="0" w:color="auto"/>
                <w:left w:val="none" w:sz="0" w:space="0" w:color="auto"/>
                <w:bottom w:val="none" w:sz="0" w:space="0" w:color="auto"/>
                <w:right w:val="none" w:sz="0" w:space="0" w:color="auto"/>
              </w:divBdr>
            </w:div>
            <w:div w:id="570622170">
              <w:marLeft w:val="0"/>
              <w:marRight w:val="0"/>
              <w:marTop w:val="0"/>
              <w:marBottom w:val="0"/>
              <w:divBdr>
                <w:top w:val="none" w:sz="0" w:space="0" w:color="auto"/>
                <w:left w:val="none" w:sz="0" w:space="0" w:color="auto"/>
                <w:bottom w:val="none" w:sz="0" w:space="0" w:color="auto"/>
                <w:right w:val="none" w:sz="0" w:space="0" w:color="auto"/>
              </w:divBdr>
            </w:div>
            <w:div w:id="909461886">
              <w:marLeft w:val="0"/>
              <w:marRight w:val="0"/>
              <w:marTop w:val="0"/>
              <w:marBottom w:val="0"/>
              <w:divBdr>
                <w:top w:val="none" w:sz="0" w:space="0" w:color="auto"/>
                <w:left w:val="none" w:sz="0" w:space="0" w:color="auto"/>
                <w:bottom w:val="none" w:sz="0" w:space="0" w:color="auto"/>
                <w:right w:val="none" w:sz="0" w:space="0" w:color="auto"/>
              </w:divBdr>
            </w:div>
            <w:div w:id="285740598">
              <w:marLeft w:val="0"/>
              <w:marRight w:val="0"/>
              <w:marTop w:val="0"/>
              <w:marBottom w:val="0"/>
              <w:divBdr>
                <w:top w:val="none" w:sz="0" w:space="0" w:color="auto"/>
                <w:left w:val="none" w:sz="0" w:space="0" w:color="auto"/>
                <w:bottom w:val="none" w:sz="0" w:space="0" w:color="auto"/>
                <w:right w:val="none" w:sz="0" w:space="0" w:color="auto"/>
              </w:divBdr>
            </w:div>
            <w:div w:id="782699416">
              <w:marLeft w:val="0"/>
              <w:marRight w:val="0"/>
              <w:marTop w:val="0"/>
              <w:marBottom w:val="0"/>
              <w:divBdr>
                <w:top w:val="none" w:sz="0" w:space="0" w:color="auto"/>
                <w:left w:val="none" w:sz="0" w:space="0" w:color="auto"/>
                <w:bottom w:val="none" w:sz="0" w:space="0" w:color="auto"/>
                <w:right w:val="none" w:sz="0" w:space="0" w:color="auto"/>
              </w:divBdr>
            </w:div>
            <w:div w:id="1652978557">
              <w:marLeft w:val="0"/>
              <w:marRight w:val="0"/>
              <w:marTop w:val="0"/>
              <w:marBottom w:val="0"/>
              <w:divBdr>
                <w:top w:val="none" w:sz="0" w:space="0" w:color="auto"/>
                <w:left w:val="none" w:sz="0" w:space="0" w:color="auto"/>
                <w:bottom w:val="none" w:sz="0" w:space="0" w:color="auto"/>
                <w:right w:val="none" w:sz="0" w:space="0" w:color="auto"/>
              </w:divBdr>
            </w:div>
            <w:div w:id="535855071">
              <w:marLeft w:val="0"/>
              <w:marRight w:val="0"/>
              <w:marTop w:val="0"/>
              <w:marBottom w:val="0"/>
              <w:divBdr>
                <w:top w:val="none" w:sz="0" w:space="0" w:color="auto"/>
                <w:left w:val="none" w:sz="0" w:space="0" w:color="auto"/>
                <w:bottom w:val="none" w:sz="0" w:space="0" w:color="auto"/>
                <w:right w:val="none" w:sz="0" w:space="0" w:color="auto"/>
              </w:divBdr>
            </w:div>
            <w:div w:id="1035931723">
              <w:marLeft w:val="0"/>
              <w:marRight w:val="0"/>
              <w:marTop w:val="0"/>
              <w:marBottom w:val="0"/>
              <w:divBdr>
                <w:top w:val="none" w:sz="0" w:space="0" w:color="auto"/>
                <w:left w:val="none" w:sz="0" w:space="0" w:color="auto"/>
                <w:bottom w:val="none" w:sz="0" w:space="0" w:color="auto"/>
                <w:right w:val="none" w:sz="0" w:space="0" w:color="auto"/>
              </w:divBdr>
            </w:div>
            <w:div w:id="724446540">
              <w:marLeft w:val="0"/>
              <w:marRight w:val="0"/>
              <w:marTop w:val="0"/>
              <w:marBottom w:val="0"/>
              <w:divBdr>
                <w:top w:val="none" w:sz="0" w:space="0" w:color="auto"/>
                <w:left w:val="none" w:sz="0" w:space="0" w:color="auto"/>
                <w:bottom w:val="none" w:sz="0" w:space="0" w:color="auto"/>
                <w:right w:val="none" w:sz="0" w:space="0" w:color="auto"/>
              </w:divBdr>
            </w:div>
            <w:div w:id="1663310421">
              <w:marLeft w:val="0"/>
              <w:marRight w:val="0"/>
              <w:marTop w:val="0"/>
              <w:marBottom w:val="0"/>
              <w:divBdr>
                <w:top w:val="none" w:sz="0" w:space="0" w:color="auto"/>
                <w:left w:val="none" w:sz="0" w:space="0" w:color="auto"/>
                <w:bottom w:val="none" w:sz="0" w:space="0" w:color="auto"/>
                <w:right w:val="none" w:sz="0" w:space="0" w:color="auto"/>
              </w:divBdr>
            </w:div>
            <w:div w:id="1371422240">
              <w:marLeft w:val="0"/>
              <w:marRight w:val="0"/>
              <w:marTop w:val="0"/>
              <w:marBottom w:val="0"/>
              <w:divBdr>
                <w:top w:val="none" w:sz="0" w:space="0" w:color="auto"/>
                <w:left w:val="none" w:sz="0" w:space="0" w:color="auto"/>
                <w:bottom w:val="none" w:sz="0" w:space="0" w:color="auto"/>
                <w:right w:val="none" w:sz="0" w:space="0" w:color="auto"/>
              </w:divBdr>
            </w:div>
            <w:div w:id="1501778102">
              <w:marLeft w:val="0"/>
              <w:marRight w:val="0"/>
              <w:marTop w:val="0"/>
              <w:marBottom w:val="0"/>
              <w:divBdr>
                <w:top w:val="none" w:sz="0" w:space="0" w:color="auto"/>
                <w:left w:val="none" w:sz="0" w:space="0" w:color="auto"/>
                <w:bottom w:val="none" w:sz="0" w:space="0" w:color="auto"/>
                <w:right w:val="none" w:sz="0" w:space="0" w:color="auto"/>
              </w:divBdr>
            </w:div>
            <w:div w:id="1823501430">
              <w:marLeft w:val="0"/>
              <w:marRight w:val="0"/>
              <w:marTop w:val="0"/>
              <w:marBottom w:val="0"/>
              <w:divBdr>
                <w:top w:val="none" w:sz="0" w:space="0" w:color="auto"/>
                <w:left w:val="none" w:sz="0" w:space="0" w:color="auto"/>
                <w:bottom w:val="none" w:sz="0" w:space="0" w:color="auto"/>
                <w:right w:val="none" w:sz="0" w:space="0" w:color="auto"/>
              </w:divBdr>
            </w:div>
            <w:div w:id="130637109">
              <w:marLeft w:val="0"/>
              <w:marRight w:val="0"/>
              <w:marTop w:val="0"/>
              <w:marBottom w:val="0"/>
              <w:divBdr>
                <w:top w:val="none" w:sz="0" w:space="0" w:color="auto"/>
                <w:left w:val="none" w:sz="0" w:space="0" w:color="auto"/>
                <w:bottom w:val="none" w:sz="0" w:space="0" w:color="auto"/>
                <w:right w:val="none" w:sz="0" w:space="0" w:color="auto"/>
              </w:divBdr>
            </w:div>
            <w:div w:id="1592934056">
              <w:marLeft w:val="0"/>
              <w:marRight w:val="0"/>
              <w:marTop w:val="0"/>
              <w:marBottom w:val="0"/>
              <w:divBdr>
                <w:top w:val="none" w:sz="0" w:space="0" w:color="auto"/>
                <w:left w:val="none" w:sz="0" w:space="0" w:color="auto"/>
                <w:bottom w:val="none" w:sz="0" w:space="0" w:color="auto"/>
                <w:right w:val="none" w:sz="0" w:space="0" w:color="auto"/>
              </w:divBdr>
            </w:div>
            <w:div w:id="1397359921">
              <w:marLeft w:val="0"/>
              <w:marRight w:val="0"/>
              <w:marTop w:val="0"/>
              <w:marBottom w:val="0"/>
              <w:divBdr>
                <w:top w:val="none" w:sz="0" w:space="0" w:color="auto"/>
                <w:left w:val="none" w:sz="0" w:space="0" w:color="auto"/>
                <w:bottom w:val="none" w:sz="0" w:space="0" w:color="auto"/>
                <w:right w:val="none" w:sz="0" w:space="0" w:color="auto"/>
              </w:divBdr>
            </w:div>
            <w:div w:id="813330051">
              <w:marLeft w:val="0"/>
              <w:marRight w:val="0"/>
              <w:marTop w:val="0"/>
              <w:marBottom w:val="0"/>
              <w:divBdr>
                <w:top w:val="none" w:sz="0" w:space="0" w:color="auto"/>
                <w:left w:val="none" w:sz="0" w:space="0" w:color="auto"/>
                <w:bottom w:val="none" w:sz="0" w:space="0" w:color="auto"/>
                <w:right w:val="none" w:sz="0" w:space="0" w:color="auto"/>
              </w:divBdr>
            </w:div>
            <w:div w:id="1302341732">
              <w:marLeft w:val="0"/>
              <w:marRight w:val="0"/>
              <w:marTop w:val="0"/>
              <w:marBottom w:val="0"/>
              <w:divBdr>
                <w:top w:val="none" w:sz="0" w:space="0" w:color="auto"/>
                <w:left w:val="none" w:sz="0" w:space="0" w:color="auto"/>
                <w:bottom w:val="none" w:sz="0" w:space="0" w:color="auto"/>
                <w:right w:val="none" w:sz="0" w:space="0" w:color="auto"/>
              </w:divBdr>
            </w:div>
            <w:div w:id="129636778">
              <w:marLeft w:val="0"/>
              <w:marRight w:val="0"/>
              <w:marTop w:val="0"/>
              <w:marBottom w:val="0"/>
              <w:divBdr>
                <w:top w:val="none" w:sz="0" w:space="0" w:color="auto"/>
                <w:left w:val="none" w:sz="0" w:space="0" w:color="auto"/>
                <w:bottom w:val="none" w:sz="0" w:space="0" w:color="auto"/>
                <w:right w:val="none" w:sz="0" w:space="0" w:color="auto"/>
              </w:divBdr>
            </w:div>
            <w:div w:id="210923255">
              <w:marLeft w:val="0"/>
              <w:marRight w:val="0"/>
              <w:marTop w:val="0"/>
              <w:marBottom w:val="0"/>
              <w:divBdr>
                <w:top w:val="none" w:sz="0" w:space="0" w:color="auto"/>
                <w:left w:val="none" w:sz="0" w:space="0" w:color="auto"/>
                <w:bottom w:val="none" w:sz="0" w:space="0" w:color="auto"/>
                <w:right w:val="none" w:sz="0" w:space="0" w:color="auto"/>
              </w:divBdr>
            </w:div>
            <w:div w:id="370303901">
              <w:marLeft w:val="0"/>
              <w:marRight w:val="0"/>
              <w:marTop w:val="0"/>
              <w:marBottom w:val="0"/>
              <w:divBdr>
                <w:top w:val="none" w:sz="0" w:space="0" w:color="auto"/>
                <w:left w:val="none" w:sz="0" w:space="0" w:color="auto"/>
                <w:bottom w:val="none" w:sz="0" w:space="0" w:color="auto"/>
                <w:right w:val="none" w:sz="0" w:space="0" w:color="auto"/>
              </w:divBdr>
            </w:div>
            <w:div w:id="471794567">
              <w:marLeft w:val="0"/>
              <w:marRight w:val="0"/>
              <w:marTop w:val="0"/>
              <w:marBottom w:val="0"/>
              <w:divBdr>
                <w:top w:val="none" w:sz="0" w:space="0" w:color="auto"/>
                <w:left w:val="none" w:sz="0" w:space="0" w:color="auto"/>
                <w:bottom w:val="none" w:sz="0" w:space="0" w:color="auto"/>
                <w:right w:val="none" w:sz="0" w:space="0" w:color="auto"/>
              </w:divBdr>
            </w:div>
            <w:div w:id="1247885691">
              <w:marLeft w:val="0"/>
              <w:marRight w:val="0"/>
              <w:marTop w:val="0"/>
              <w:marBottom w:val="0"/>
              <w:divBdr>
                <w:top w:val="none" w:sz="0" w:space="0" w:color="auto"/>
                <w:left w:val="none" w:sz="0" w:space="0" w:color="auto"/>
                <w:bottom w:val="none" w:sz="0" w:space="0" w:color="auto"/>
                <w:right w:val="none" w:sz="0" w:space="0" w:color="auto"/>
              </w:divBdr>
            </w:div>
            <w:div w:id="798376076">
              <w:marLeft w:val="0"/>
              <w:marRight w:val="0"/>
              <w:marTop w:val="0"/>
              <w:marBottom w:val="0"/>
              <w:divBdr>
                <w:top w:val="none" w:sz="0" w:space="0" w:color="auto"/>
                <w:left w:val="none" w:sz="0" w:space="0" w:color="auto"/>
                <w:bottom w:val="none" w:sz="0" w:space="0" w:color="auto"/>
                <w:right w:val="none" w:sz="0" w:space="0" w:color="auto"/>
              </w:divBdr>
            </w:div>
            <w:div w:id="1484857764">
              <w:marLeft w:val="0"/>
              <w:marRight w:val="0"/>
              <w:marTop w:val="0"/>
              <w:marBottom w:val="0"/>
              <w:divBdr>
                <w:top w:val="none" w:sz="0" w:space="0" w:color="auto"/>
                <w:left w:val="none" w:sz="0" w:space="0" w:color="auto"/>
                <w:bottom w:val="none" w:sz="0" w:space="0" w:color="auto"/>
                <w:right w:val="none" w:sz="0" w:space="0" w:color="auto"/>
              </w:divBdr>
            </w:div>
            <w:div w:id="622425898">
              <w:marLeft w:val="0"/>
              <w:marRight w:val="0"/>
              <w:marTop w:val="0"/>
              <w:marBottom w:val="0"/>
              <w:divBdr>
                <w:top w:val="none" w:sz="0" w:space="0" w:color="auto"/>
                <w:left w:val="none" w:sz="0" w:space="0" w:color="auto"/>
                <w:bottom w:val="none" w:sz="0" w:space="0" w:color="auto"/>
                <w:right w:val="none" w:sz="0" w:space="0" w:color="auto"/>
              </w:divBdr>
            </w:div>
            <w:div w:id="636686981">
              <w:marLeft w:val="0"/>
              <w:marRight w:val="0"/>
              <w:marTop w:val="0"/>
              <w:marBottom w:val="0"/>
              <w:divBdr>
                <w:top w:val="none" w:sz="0" w:space="0" w:color="auto"/>
                <w:left w:val="none" w:sz="0" w:space="0" w:color="auto"/>
                <w:bottom w:val="none" w:sz="0" w:space="0" w:color="auto"/>
                <w:right w:val="none" w:sz="0" w:space="0" w:color="auto"/>
              </w:divBdr>
            </w:div>
            <w:div w:id="1981350359">
              <w:marLeft w:val="0"/>
              <w:marRight w:val="0"/>
              <w:marTop w:val="0"/>
              <w:marBottom w:val="0"/>
              <w:divBdr>
                <w:top w:val="none" w:sz="0" w:space="0" w:color="auto"/>
                <w:left w:val="none" w:sz="0" w:space="0" w:color="auto"/>
                <w:bottom w:val="none" w:sz="0" w:space="0" w:color="auto"/>
                <w:right w:val="none" w:sz="0" w:space="0" w:color="auto"/>
              </w:divBdr>
            </w:div>
            <w:div w:id="360471290">
              <w:marLeft w:val="0"/>
              <w:marRight w:val="0"/>
              <w:marTop w:val="0"/>
              <w:marBottom w:val="0"/>
              <w:divBdr>
                <w:top w:val="none" w:sz="0" w:space="0" w:color="auto"/>
                <w:left w:val="none" w:sz="0" w:space="0" w:color="auto"/>
                <w:bottom w:val="none" w:sz="0" w:space="0" w:color="auto"/>
                <w:right w:val="none" w:sz="0" w:space="0" w:color="auto"/>
              </w:divBdr>
            </w:div>
            <w:div w:id="1147938063">
              <w:marLeft w:val="0"/>
              <w:marRight w:val="0"/>
              <w:marTop w:val="0"/>
              <w:marBottom w:val="0"/>
              <w:divBdr>
                <w:top w:val="none" w:sz="0" w:space="0" w:color="auto"/>
                <w:left w:val="none" w:sz="0" w:space="0" w:color="auto"/>
                <w:bottom w:val="none" w:sz="0" w:space="0" w:color="auto"/>
                <w:right w:val="none" w:sz="0" w:space="0" w:color="auto"/>
              </w:divBdr>
            </w:div>
            <w:div w:id="1027296359">
              <w:marLeft w:val="0"/>
              <w:marRight w:val="0"/>
              <w:marTop w:val="0"/>
              <w:marBottom w:val="0"/>
              <w:divBdr>
                <w:top w:val="none" w:sz="0" w:space="0" w:color="auto"/>
                <w:left w:val="none" w:sz="0" w:space="0" w:color="auto"/>
                <w:bottom w:val="none" w:sz="0" w:space="0" w:color="auto"/>
                <w:right w:val="none" w:sz="0" w:space="0" w:color="auto"/>
              </w:divBdr>
            </w:div>
            <w:div w:id="869227501">
              <w:marLeft w:val="0"/>
              <w:marRight w:val="0"/>
              <w:marTop w:val="0"/>
              <w:marBottom w:val="0"/>
              <w:divBdr>
                <w:top w:val="none" w:sz="0" w:space="0" w:color="auto"/>
                <w:left w:val="none" w:sz="0" w:space="0" w:color="auto"/>
                <w:bottom w:val="none" w:sz="0" w:space="0" w:color="auto"/>
                <w:right w:val="none" w:sz="0" w:space="0" w:color="auto"/>
              </w:divBdr>
            </w:div>
            <w:div w:id="1156383918">
              <w:marLeft w:val="0"/>
              <w:marRight w:val="0"/>
              <w:marTop w:val="0"/>
              <w:marBottom w:val="0"/>
              <w:divBdr>
                <w:top w:val="none" w:sz="0" w:space="0" w:color="auto"/>
                <w:left w:val="none" w:sz="0" w:space="0" w:color="auto"/>
                <w:bottom w:val="none" w:sz="0" w:space="0" w:color="auto"/>
                <w:right w:val="none" w:sz="0" w:space="0" w:color="auto"/>
              </w:divBdr>
            </w:div>
            <w:div w:id="240676843">
              <w:marLeft w:val="0"/>
              <w:marRight w:val="0"/>
              <w:marTop w:val="0"/>
              <w:marBottom w:val="0"/>
              <w:divBdr>
                <w:top w:val="none" w:sz="0" w:space="0" w:color="auto"/>
                <w:left w:val="none" w:sz="0" w:space="0" w:color="auto"/>
                <w:bottom w:val="none" w:sz="0" w:space="0" w:color="auto"/>
                <w:right w:val="none" w:sz="0" w:space="0" w:color="auto"/>
              </w:divBdr>
            </w:div>
            <w:div w:id="574826498">
              <w:marLeft w:val="0"/>
              <w:marRight w:val="0"/>
              <w:marTop w:val="0"/>
              <w:marBottom w:val="0"/>
              <w:divBdr>
                <w:top w:val="none" w:sz="0" w:space="0" w:color="auto"/>
                <w:left w:val="none" w:sz="0" w:space="0" w:color="auto"/>
                <w:bottom w:val="none" w:sz="0" w:space="0" w:color="auto"/>
                <w:right w:val="none" w:sz="0" w:space="0" w:color="auto"/>
              </w:divBdr>
            </w:div>
            <w:div w:id="1869222634">
              <w:marLeft w:val="0"/>
              <w:marRight w:val="0"/>
              <w:marTop w:val="0"/>
              <w:marBottom w:val="0"/>
              <w:divBdr>
                <w:top w:val="none" w:sz="0" w:space="0" w:color="auto"/>
                <w:left w:val="none" w:sz="0" w:space="0" w:color="auto"/>
                <w:bottom w:val="none" w:sz="0" w:space="0" w:color="auto"/>
                <w:right w:val="none" w:sz="0" w:space="0" w:color="auto"/>
              </w:divBdr>
            </w:div>
            <w:div w:id="758915804">
              <w:marLeft w:val="0"/>
              <w:marRight w:val="0"/>
              <w:marTop w:val="0"/>
              <w:marBottom w:val="0"/>
              <w:divBdr>
                <w:top w:val="none" w:sz="0" w:space="0" w:color="auto"/>
                <w:left w:val="none" w:sz="0" w:space="0" w:color="auto"/>
                <w:bottom w:val="none" w:sz="0" w:space="0" w:color="auto"/>
                <w:right w:val="none" w:sz="0" w:space="0" w:color="auto"/>
              </w:divBdr>
            </w:div>
            <w:div w:id="1623071096">
              <w:marLeft w:val="0"/>
              <w:marRight w:val="0"/>
              <w:marTop w:val="0"/>
              <w:marBottom w:val="0"/>
              <w:divBdr>
                <w:top w:val="none" w:sz="0" w:space="0" w:color="auto"/>
                <w:left w:val="none" w:sz="0" w:space="0" w:color="auto"/>
                <w:bottom w:val="none" w:sz="0" w:space="0" w:color="auto"/>
                <w:right w:val="none" w:sz="0" w:space="0" w:color="auto"/>
              </w:divBdr>
            </w:div>
            <w:div w:id="746196791">
              <w:marLeft w:val="0"/>
              <w:marRight w:val="0"/>
              <w:marTop w:val="0"/>
              <w:marBottom w:val="0"/>
              <w:divBdr>
                <w:top w:val="none" w:sz="0" w:space="0" w:color="auto"/>
                <w:left w:val="none" w:sz="0" w:space="0" w:color="auto"/>
                <w:bottom w:val="none" w:sz="0" w:space="0" w:color="auto"/>
                <w:right w:val="none" w:sz="0" w:space="0" w:color="auto"/>
              </w:divBdr>
            </w:div>
            <w:div w:id="1001005043">
              <w:marLeft w:val="0"/>
              <w:marRight w:val="0"/>
              <w:marTop w:val="0"/>
              <w:marBottom w:val="0"/>
              <w:divBdr>
                <w:top w:val="none" w:sz="0" w:space="0" w:color="auto"/>
                <w:left w:val="none" w:sz="0" w:space="0" w:color="auto"/>
                <w:bottom w:val="none" w:sz="0" w:space="0" w:color="auto"/>
                <w:right w:val="none" w:sz="0" w:space="0" w:color="auto"/>
              </w:divBdr>
            </w:div>
            <w:div w:id="1063602628">
              <w:marLeft w:val="0"/>
              <w:marRight w:val="0"/>
              <w:marTop w:val="0"/>
              <w:marBottom w:val="0"/>
              <w:divBdr>
                <w:top w:val="none" w:sz="0" w:space="0" w:color="auto"/>
                <w:left w:val="none" w:sz="0" w:space="0" w:color="auto"/>
                <w:bottom w:val="none" w:sz="0" w:space="0" w:color="auto"/>
                <w:right w:val="none" w:sz="0" w:space="0" w:color="auto"/>
              </w:divBdr>
            </w:div>
            <w:div w:id="224607039">
              <w:marLeft w:val="0"/>
              <w:marRight w:val="0"/>
              <w:marTop w:val="0"/>
              <w:marBottom w:val="0"/>
              <w:divBdr>
                <w:top w:val="none" w:sz="0" w:space="0" w:color="auto"/>
                <w:left w:val="none" w:sz="0" w:space="0" w:color="auto"/>
                <w:bottom w:val="none" w:sz="0" w:space="0" w:color="auto"/>
                <w:right w:val="none" w:sz="0" w:space="0" w:color="auto"/>
              </w:divBdr>
            </w:div>
            <w:div w:id="35128036">
              <w:marLeft w:val="0"/>
              <w:marRight w:val="0"/>
              <w:marTop w:val="0"/>
              <w:marBottom w:val="0"/>
              <w:divBdr>
                <w:top w:val="none" w:sz="0" w:space="0" w:color="auto"/>
                <w:left w:val="none" w:sz="0" w:space="0" w:color="auto"/>
                <w:bottom w:val="none" w:sz="0" w:space="0" w:color="auto"/>
                <w:right w:val="none" w:sz="0" w:space="0" w:color="auto"/>
              </w:divBdr>
            </w:div>
            <w:div w:id="1752315208">
              <w:marLeft w:val="0"/>
              <w:marRight w:val="0"/>
              <w:marTop w:val="0"/>
              <w:marBottom w:val="0"/>
              <w:divBdr>
                <w:top w:val="none" w:sz="0" w:space="0" w:color="auto"/>
                <w:left w:val="none" w:sz="0" w:space="0" w:color="auto"/>
                <w:bottom w:val="none" w:sz="0" w:space="0" w:color="auto"/>
                <w:right w:val="none" w:sz="0" w:space="0" w:color="auto"/>
              </w:divBdr>
            </w:div>
            <w:div w:id="455950759">
              <w:marLeft w:val="0"/>
              <w:marRight w:val="0"/>
              <w:marTop w:val="0"/>
              <w:marBottom w:val="0"/>
              <w:divBdr>
                <w:top w:val="none" w:sz="0" w:space="0" w:color="auto"/>
                <w:left w:val="none" w:sz="0" w:space="0" w:color="auto"/>
                <w:bottom w:val="none" w:sz="0" w:space="0" w:color="auto"/>
                <w:right w:val="none" w:sz="0" w:space="0" w:color="auto"/>
              </w:divBdr>
            </w:div>
            <w:div w:id="931545799">
              <w:marLeft w:val="0"/>
              <w:marRight w:val="0"/>
              <w:marTop w:val="0"/>
              <w:marBottom w:val="0"/>
              <w:divBdr>
                <w:top w:val="none" w:sz="0" w:space="0" w:color="auto"/>
                <w:left w:val="none" w:sz="0" w:space="0" w:color="auto"/>
                <w:bottom w:val="none" w:sz="0" w:space="0" w:color="auto"/>
                <w:right w:val="none" w:sz="0" w:space="0" w:color="auto"/>
              </w:divBdr>
            </w:div>
            <w:div w:id="1533879043">
              <w:marLeft w:val="0"/>
              <w:marRight w:val="0"/>
              <w:marTop w:val="0"/>
              <w:marBottom w:val="0"/>
              <w:divBdr>
                <w:top w:val="none" w:sz="0" w:space="0" w:color="auto"/>
                <w:left w:val="none" w:sz="0" w:space="0" w:color="auto"/>
                <w:bottom w:val="none" w:sz="0" w:space="0" w:color="auto"/>
                <w:right w:val="none" w:sz="0" w:space="0" w:color="auto"/>
              </w:divBdr>
            </w:div>
            <w:div w:id="940256477">
              <w:marLeft w:val="0"/>
              <w:marRight w:val="0"/>
              <w:marTop w:val="0"/>
              <w:marBottom w:val="0"/>
              <w:divBdr>
                <w:top w:val="none" w:sz="0" w:space="0" w:color="auto"/>
                <w:left w:val="none" w:sz="0" w:space="0" w:color="auto"/>
                <w:bottom w:val="none" w:sz="0" w:space="0" w:color="auto"/>
                <w:right w:val="none" w:sz="0" w:space="0" w:color="auto"/>
              </w:divBdr>
            </w:div>
            <w:div w:id="482114755">
              <w:marLeft w:val="0"/>
              <w:marRight w:val="0"/>
              <w:marTop w:val="0"/>
              <w:marBottom w:val="0"/>
              <w:divBdr>
                <w:top w:val="none" w:sz="0" w:space="0" w:color="auto"/>
                <w:left w:val="none" w:sz="0" w:space="0" w:color="auto"/>
                <w:bottom w:val="none" w:sz="0" w:space="0" w:color="auto"/>
                <w:right w:val="none" w:sz="0" w:space="0" w:color="auto"/>
              </w:divBdr>
            </w:div>
            <w:div w:id="2015953662">
              <w:marLeft w:val="0"/>
              <w:marRight w:val="0"/>
              <w:marTop w:val="0"/>
              <w:marBottom w:val="0"/>
              <w:divBdr>
                <w:top w:val="none" w:sz="0" w:space="0" w:color="auto"/>
                <w:left w:val="none" w:sz="0" w:space="0" w:color="auto"/>
                <w:bottom w:val="none" w:sz="0" w:space="0" w:color="auto"/>
                <w:right w:val="none" w:sz="0" w:space="0" w:color="auto"/>
              </w:divBdr>
            </w:div>
            <w:div w:id="1662733721">
              <w:marLeft w:val="0"/>
              <w:marRight w:val="0"/>
              <w:marTop w:val="0"/>
              <w:marBottom w:val="0"/>
              <w:divBdr>
                <w:top w:val="none" w:sz="0" w:space="0" w:color="auto"/>
                <w:left w:val="none" w:sz="0" w:space="0" w:color="auto"/>
                <w:bottom w:val="none" w:sz="0" w:space="0" w:color="auto"/>
                <w:right w:val="none" w:sz="0" w:space="0" w:color="auto"/>
              </w:divBdr>
            </w:div>
            <w:div w:id="239993527">
              <w:marLeft w:val="0"/>
              <w:marRight w:val="0"/>
              <w:marTop w:val="0"/>
              <w:marBottom w:val="0"/>
              <w:divBdr>
                <w:top w:val="none" w:sz="0" w:space="0" w:color="auto"/>
                <w:left w:val="none" w:sz="0" w:space="0" w:color="auto"/>
                <w:bottom w:val="none" w:sz="0" w:space="0" w:color="auto"/>
                <w:right w:val="none" w:sz="0" w:space="0" w:color="auto"/>
              </w:divBdr>
            </w:div>
            <w:div w:id="1009060847">
              <w:marLeft w:val="0"/>
              <w:marRight w:val="0"/>
              <w:marTop w:val="0"/>
              <w:marBottom w:val="0"/>
              <w:divBdr>
                <w:top w:val="none" w:sz="0" w:space="0" w:color="auto"/>
                <w:left w:val="none" w:sz="0" w:space="0" w:color="auto"/>
                <w:bottom w:val="none" w:sz="0" w:space="0" w:color="auto"/>
                <w:right w:val="none" w:sz="0" w:space="0" w:color="auto"/>
              </w:divBdr>
            </w:div>
            <w:div w:id="1304432077">
              <w:marLeft w:val="0"/>
              <w:marRight w:val="0"/>
              <w:marTop w:val="0"/>
              <w:marBottom w:val="0"/>
              <w:divBdr>
                <w:top w:val="none" w:sz="0" w:space="0" w:color="auto"/>
                <w:left w:val="none" w:sz="0" w:space="0" w:color="auto"/>
                <w:bottom w:val="none" w:sz="0" w:space="0" w:color="auto"/>
                <w:right w:val="none" w:sz="0" w:space="0" w:color="auto"/>
              </w:divBdr>
            </w:div>
            <w:div w:id="1903515428">
              <w:marLeft w:val="0"/>
              <w:marRight w:val="0"/>
              <w:marTop w:val="0"/>
              <w:marBottom w:val="0"/>
              <w:divBdr>
                <w:top w:val="none" w:sz="0" w:space="0" w:color="auto"/>
                <w:left w:val="none" w:sz="0" w:space="0" w:color="auto"/>
                <w:bottom w:val="none" w:sz="0" w:space="0" w:color="auto"/>
                <w:right w:val="none" w:sz="0" w:space="0" w:color="auto"/>
              </w:divBdr>
            </w:div>
            <w:div w:id="486284966">
              <w:marLeft w:val="0"/>
              <w:marRight w:val="0"/>
              <w:marTop w:val="0"/>
              <w:marBottom w:val="0"/>
              <w:divBdr>
                <w:top w:val="none" w:sz="0" w:space="0" w:color="auto"/>
                <w:left w:val="none" w:sz="0" w:space="0" w:color="auto"/>
                <w:bottom w:val="none" w:sz="0" w:space="0" w:color="auto"/>
                <w:right w:val="none" w:sz="0" w:space="0" w:color="auto"/>
              </w:divBdr>
            </w:div>
            <w:div w:id="1223371883">
              <w:marLeft w:val="0"/>
              <w:marRight w:val="0"/>
              <w:marTop w:val="0"/>
              <w:marBottom w:val="0"/>
              <w:divBdr>
                <w:top w:val="none" w:sz="0" w:space="0" w:color="auto"/>
                <w:left w:val="none" w:sz="0" w:space="0" w:color="auto"/>
                <w:bottom w:val="none" w:sz="0" w:space="0" w:color="auto"/>
                <w:right w:val="none" w:sz="0" w:space="0" w:color="auto"/>
              </w:divBdr>
            </w:div>
            <w:div w:id="175311284">
              <w:marLeft w:val="0"/>
              <w:marRight w:val="0"/>
              <w:marTop w:val="0"/>
              <w:marBottom w:val="0"/>
              <w:divBdr>
                <w:top w:val="none" w:sz="0" w:space="0" w:color="auto"/>
                <w:left w:val="none" w:sz="0" w:space="0" w:color="auto"/>
                <w:bottom w:val="none" w:sz="0" w:space="0" w:color="auto"/>
                <w:right w:val="none" w:sz="0" w:space="0" w:color="auto"/>
              </w:divBdr>
            </w:div>
            <w:div w:id="1275215601">
              <w:marLeft w:val="0"/>
              <w:marRight w:val="0"/>
              <w:marTop w:val="0"/>
              <w:marBottom w:val="0"/>
              <w:divBdr>
                <w:top w:val="none" w:sz="0" w:space="0" w:color="auto"/>
                <w:left w:val="none" w:sz="0" w:space="0" w:color="auto"/>
                <w:bottom w:val="none" w:sz="0" w:space="0" w:color="auto"/>
                <w:right w:val="none" w:sz="0" w:space="0" w:color="auto"/>
              </w:divBdr>
            </w:div>
            <w:div w:id="1306935381">
              <w:marLeft w:val="0"/>
              <w:marRight w:val="0"/>
              <w:marTop w:val="0"/>
              <w:marBottom w:val="0"/>
              <w:divBdr>
                <w:top w:val="none" w:sz="0" w:space="0" w:color="auto"/>
                <w:left w:val="none" w:sz="0" w:space="0" w:color="auto"/>
                <w:bottom w:val="none" w:sz="0" w:space="0" w:color="auto"/>
                <w:right w:val="none" w:sz="0" w:space="0" w:color="auto"/>
              </w:divBdr>
            </w:div>
            <w:div w:id="236093008">
              <w:marLeft w:val="0"/>
              <w:marRight w:val="0"/>
              <w:marTop w:val="0"/>
              <w:marBottom w:val="0"/>
              <w:divBdr>
                <w:top w:val="none" w:sz="0" w:space="0" w:color="auto"/>
                <w:left w:val="none" w:sz="0" w:space="0" w:color="auto"/>
                <w:bottom w:val="none" w:sz="0" w:space="0" w:color="auto"/>
                <w:right w:val="none" w:sz="0" w:space="0" w:color="auto"/>
              </w:divBdr>
            </w:div>
            <w:div w:id="1625766079">
              <w:marLeft w:val="0"/>
              <w:marRight w:val="0"/>
              <w:marTop w:val="0"/>
              <w:marBottom w:val="0"/>
              <w:divBdr>
                <w:top w:val="none" w:sz="0" w:space="0" w:color="auto"/>
                <w:left w:val="none" w:sz="0" w:space="0" w:color="auto"/>
                <w:bottom w:val="none" w:sz="0" w:space="0" w:color="auto"/>
                <w:right w:val="none" w:sz="0" w:space="0" w:color="auto"/>
              </w:divBdr>
            </w:div>
            <w:div w:id="195313348">
              <w:marLeft w:val="0"/>
              <w:marRight w:val="0"/>
              <w:marTop w:val="0"/>
              <w:marBottom w:val="0"/>
              <w:divBdr>
                <w:top w:val="none" w:sz="0" w:space="0" w:color="auto"/>
                <w:left w:val="none" w:sz="0" w:space="0" w:color="auto"/>
                <w:bottom w:val="none" w:sz="0" w:space="0" w:color="auto"/>
                <w:right w:val="none" w:sz="0" w:space="0" w:color="auto"/>
              </w:divBdr>
            </w:div>
            <w:div w:id="132140446">
              <w:marLeft w:val="0"/>
              <w:marRight w:val="0"/>
              <w:marTop w:val="0"/>
              <w:marBottom w:val="0"/>
              <w:divBdr>
                <w:top w:val="none" w:sz="0" w:space="0" w:color="auto"/>
                <w:left w:val="none" w:sz="0" w:space="0" w:color="auto"/>
                <w:bottom w:val="none" w:sz="0" w:space="0" w:color="auto"/>
                <w:right w:val="none" w:sz="0" w:space="0" w:color="auto"/>
              </w:divBdr>
            </w:div>
            <w:div w:id="1144738047">
              <w:marLeft w:val="0"/>
              <w:marRight w:val="0"/>
              <w:marTop w:val="0"/>
              <w:marBottom w:val="0"/>
              <w:divBdr>
                <w:top w:val="none" w:sz="0" w:space="0" w:color="auto"/>
                <w:left w:val="none" w:sz="0" w:space="0" w:color="auto"/>
                <w:bottom w:val="none" w:sz="0" w:space="0" w:color="auto"/>
                <w:right w:val="none" w:sz="0" w:space="0" w:color="auto"/>
              </w:divBdr>
            </w:div>
            <w:div w:id="1906915903">
              <w:marLeft w:val="0"/>
              <w:marRight w:val="0"/>
              <w:marTop w:val="0"/>
              <w:marBottom w:val="0"/>
              <w:divBdr>
                <w:top w:val="none" w:sz="0" w:space="0" w:color="auto"/>
                <w:left w:val="none" w:sz="0" w:space="0" w:color="auto"/>
                <w:bottom w:val="none" w:sz="0" w:space="0" w:color="auto"/>
                <w:right w:val="none" w:sz="0" w:space="0" w:color="auto"/>
              </w:divBdr>
            </w:div>
            <w:div w:id="223957504">
              <w:marLeft w:val="0"/>
              <w:marRight w:val="0"/>
              <w:marTop w:val="0"/>
              <w:marBottom w:val="0"/>
              <w:divBdr>
                <w:top w:val="none" w:sz="0" w:space="0" w:color="auto"/>
                <w:left w:val="none" w:sz="0" w:space="0" w:color="auto"/>
                <w:bottom w:val="none" w:sz="0" w:space="0" w:color="auto"/>
                <w:right w:val="none" w:sz="0" w:space="0" w:color="auto"/>
              </w:divBdr>
            </w:div>
            <w:div w:id="1780636264">
              <w:marLeft w:val="0"/>
              <w:marRight w:val="0"/>
              <w:marTop w:val="0"/>
              <w:marBottom w:val="0"/>
              <w:divBdr>
                <w:top w:val="none" w:sz="0" w:space="0" w:color="auto"/>
                <w:left w:val="none" w:sz="0" w:space="0" w:color="auto"/>
                <w:bottom w:val="none" w:sz="0" w:space="0" w:color="auto"/>
                <w:right w:val="none" w:sz="0" w:space="0" w:color="auto"/>
              </w:divBdr>
            </w:div>
            <w:div w:id="1772701273">
              <w:marLeft w:val="0"/>
              <w:marRight w:val="0"/>
              <w:marTop w:val="0"/>
              <w:marBottom w:val="0"/>
              <w:divBdr>
                <w:top w:val="none" w:sz="0" w:space="0" w:color="auto"/>
                <w:left w:val="none" w:sz="0" w:space="0" w:color="auto"/>
                <w:bottom w:val="none" w:sz="0" w:space="0" w:color="auto"/>
                <w:right w:val="none" w:sz="0" w:space="0" w:color="auto"/>
              </w:divBdr>
            </w:div>
            <w:div w:id="1460496574">
              <w:marLeft w:val="0"/>
              <w:marRight w:val="0"/>
              <w:marTop w:val="0"/>
              <w:marBottom w:val="0"/>
              <w:divBdr>
                <w:top w:val="none" w:sz="0" w:space="0" w:color="auto"/>
                <w:left w:val="none" w:sz="0" w:space="0" w:color="auto"/>
                <w:bottom w:val="none" w:sz="0" w:space="0" w:color="auto"/>
                <w:right w:val="none" w:sz="0" w:space="0" w:color="auto"/>
              </w:divBdr>
            </w:div>
            <w:div w:id="1887569487">
              <w:marLeft w:val="0"/>
              <w:marRight w:val="0"/>
              <w:marTop w:val="0"/>
              <w:marBottom w:val="0"/>
              <w:divBdr>
                <w:top w:val="none" w:sz="0" w:space="0" w:color="auto"/>
                <w:left w:val="none" w:sz="0" w:space="0" w:color="auto"/>
                <w:bottom w:val="none" w:sz="0" w:space="0" w:color="auto"/>
                <w:right w:val="none" w:sz="0" w:space="0" w:color="auto"/>
              </w:divBdr>
            </w:div>
            <w:div w:id="2069107918">
              <w:marLeft w:val="0"/>
              <w:marRight w:val="0"/>
              <w:marTop w:val="0"/>
              <w:marBottom w:val="0"/>
              <w:divBdr>
                <w:top w:val="none" w:sz="0" w:space="0" w:color="auto"/>
                <w:left w:val="none" w:sz="0" w:space="0" w:color="auto"/>
                <w:bottom w:val="none" w:sz="0" w:space="0" w:color="auto"/>
                <w:right w:val="none" w:sz="0" w:space="0" w:color="auto"/>
              </w:divBdr>
            </w:div>
            <w:div w:id="1001545977">
              <w:marLeft w:val="0"/>
              <w:marRight w:val="0"/>
              <w:marTop w:val="0"/>
              <w:marBottom w:val="0"/>
              <w:divBdr>
                <w:top w:val="none" w:sz="0" w:space="0" w:color="auto"/>
                <w:left w:val="none" w:sz="0" w:space="0" w:color="auto"/>
                <w:bottom w:val="none" w:sz="0" w:space="0" w:color="auto"/>
                <w:right w:val="none" w:sz="0" w:space="0" w:color="auto"/>
              </w:divBdr>
            </w:div>
            <w:div w:id="1263537649">
              <w:marLeft w:val="0"/>
              <w:marRight w:val="0"/>
              <w:marTop w:val="0"/>
              <w:marBottom w:val="0"/>
              <w:divBdr>
                <w:top w:val="none" w:sz="0" w:space="0" w:color="auto"/>
                <w:left w:val="none" w:sz="0" w:space="0" w:color="auto"/>
                <w:bottom w:val="none" w:sz="0" w:space="0" w:color="auto"/>
                <w:right w:val="none" w:sz="0" w:space="0" w:color="auto"/>
              </w:divBdr>
            </w:div>
            <w:div w:id="1388380990">
              <w:marLeft w:val="0"/>
              <w:marRight w:val="0"/>
              <w:marTop w:val="0"/>
              <w:marBottom w:val="0"/>
              <w:divBdr>
                <w:top w:val="none" w:sz="0" w:space="0" w:color="auto"/>
                <w:left w:val="none" w:sz="0" w:space="0" w:color="auto"/>
                <w:bottom w:val="none" w:sz="0" w:space="0" w:color="auto"/>
                <w:right w:val="none" w:sz="0" w:space="0" w:color="auto"/>
              </w:divBdr>
            </w:div>
            <w:div w:id="1475293717">
              <w:marLeft w:val="0"/>
              <w:marRight w:val="0"/>
              <w:marTop w:val="0"/>
              <w:marBottom w:val="0"/>
              <w:divBdr>
                <w:top w:val="none" w:sz="0" w:space="0" w:color="auto"/>
                <w:left w:val="none" w:sz="0" w:space="0" w:color="auto"/>
                <w:bottom w:val="none" w:sz="0" w:space="0" w:color="auto"/>
                <w:right w:val="none" w:sz="0" w:space="0" w:color="auto"/>
              </w:divBdr>
            </w:div>
            <w:div w:id="1632124827">
              <w:marLeft w:val="0"/>
              <w:marRight w:val="0"/>
              <w:marTop w:val="0"/>
              <w:marBottom w:val="0"/>
              <w:divBdr>
                <w:top w:val="none" w:sz="0" w:space="0" w:color="auto"/>
                <w:left w:val="none" w:sz="0" w:space="0" w:color="auto"/>
                <w:bottom w:val="none" w:sz="0" w:space="0" w:color="auto"/>
                <w:right w:val="none" w:sz="0" w:space="0" w:color="auto"/>
              </w:divBdr>
            </w:div>
            <w:div w:id="726688168">
              <w:marLeft w:val="0"/>
              <w:marRight w:val="0"/>
              <w:marTop w:val="0"/>
              <w:marBottom w:val="0"/>
              <w:divBdr>
                <w:top w:val="none" w:sz="0" w:space="0" w:color="auto"/>
                <w:left w:val="none" w:sz="0" w:space="0" w:color="auto"/>
                <w:bottom w:val="none" w:sz="0" w:space="0" w:color="auto"/>
                <w:right w:val="none" w:sz="0" w:space="0" w:color="auto"/>
              </w:divBdr>
            </w:div>
            <w:div w:id="19744913">
              <w:marLeft w:val="0"/>
              <w:marRight w:val="0"/>
              <w:marTop w:val="0"/>
              <w:marBottom w:val="0"/>
              <w:divBdr>
                <w:top w:val="none" w:sz="0" w:space="0" w:color="auto"/>
                <w:left w:val="none" w:sz="0" w:space="0" w:color="auto"/>
                <w:bottom w:val="none" w:sz="0" w:space="0" w:color="auto"/>
                <w:right w:val="none" w:sz="0" w:space="0" w:color="auto"/>
              </w:divBdr>
            </w:div>
            <w:div w:id="2055079088">
              <w:marLeft w:val="0"/>
              <w:marRight w:val="0"/>
              <w:marTop w:val="0"/>
              <w:marBottom w:val="0"/>
              <w:divBdr>
                <w:top w:val="none" w:sz="0" w:space="0" w:color="auto"/>
                <w:left w:val="none" w:sz="0" w:space="0" w:color="auto"/>
                <w:bottom w:val="none" w:sz="0" w:space="0" w:color="auto"/>
                <w:right w:val="none" w:sz="0" w:space="0" w:color="auto"/>
              </w:divBdr>
            </w:div>
            <w:div w:id="1368720614">
              <w:marLeft w:val="0"/>
              <w:marRight w:val="0"/>
              <w:marTop w:val="0"/>
              <w:marBottom w:val="0"/>
              <w:divBdr>
                <w:top w:val="none" w:sz="0" w:space="0" w:color="auto"/>
                <w:left w:val="none" w:sz="0" w:space="0" w:color="auto"/>
                <w:bottom w:val="none" w:sz="0" w:space="0" w:color="auto"/>
                <w:right w:val="none" w:sz="0" w:space="0" w:color="auto"/>
              </w:divBdr>
            </w:div>
            <w:div w:id="1662152014">
              <w:marLeft w:val="0"/>
              <w:marRight w:val="0"/>
              <w:marTop w:val="0"/>
              <w:marBottom w:val="0"/>
              <w:divBdr>
                <w:top w:val="none" w:sz="0" w:space="0" w:color="auto"/>
                <w:left w:val="none" w:sz="0" w:space="0" w:color="auto"/>
                <w:bottom w:val="none" w:sz="0" w:space="0" w:color="auto"/>
                <w:right w:val="none" w:sz="0" w:space="0" w:color="auto"/>
              </w:divBdr>
            </w:div>
            <w:div w:id="1626541892">
              <w:marLeft w:val="0"/>
              <w:marRight w:val="0"/>
              <w:marTop w:val="0"/>
              <w:marBottom w:val="0"/>
              <w:divBdr>
                <w:top w:val="none" w:sz="0" w:space="0" w:color="auto"/>
                <w:left w:val="none" w:sz="0" w:space="0" w:color="auto"/>
                <w:bottom w:val="none" w:sz="0" w:space="0" w:color="auto"/>
                <w:right w:val="none" w:sz="0" w:space="0" w:color="auto"/>
              </w:divBdr>
            </w:div>
            <w:div w:id="1118570415">
              <w:marLeft w:val="0"/>
              <w:marRight w:val="0"/>
              <w:marTop w:val="0"/>
              <w:marBottom w:val="0"/>
              <w:divBdr>
                <w:top w:val="none" w:sz="0" w:space="0" w:color="auto"/>
                <w:left w:val="none" w:sz="0" w:space="0" w:color="auto"/>
                <w:bottom w:val="none" w:sz="0" w:space="0" w:color="auto"/>
                <w:right w:val="none" w:sz="0" w:space="0" w:color="auto"/>
              </w:divBdr>
            </w:div>
            <w:div w:id="1011178254">
              <w:marLeft w:val="0"/>
              <w:marRight w:val="0"/>
              <w:marTop w:val="0"/>
              <w:marBottom w:val="0"/>
              <w:divBdr>
                <w:top w:val="none" w:sz="0" w:space="0" w:color="auto"/>
                <w:left w:val="none" w:sz="0" w:space="0" w:color="auto"/>
                <w:bottom w:val="none" w:sz="0" w:space="0" w:color="auto"/>
                <w:right w:val="none" w:sz="0" w:space="0" w:color="auto"/>
              </w:divBdr>
            </w:div>
            <w:div w:id="1557231374">
              <w:marLeft w:val="0"/>
              <w:marRight w:val="0"/>
              <w:marTop w:val="0"/>
              <w:marBottom w:val="0"/>
              <w:divBdr>
                <w:top w:val="none" w:sz="0" w:space="0" w:color="auto"/>
                <w:left w:val="none" w:sz="0" w:space="0" w:color="auto"/>
                <w:bottom w:val="none" w:sz="0" w:space="0" w:color="auto"/>
                <w:right w:val="none" w:sz="0" w:space="0" w:color="auto"/>
              </w:divBdr>
            </w:div>
            <w:div w:id="162013308">
              <w:marLeft w:val="0"/>
              <w:marRight w:val="0"/>
              <w:marTop w:val="0"/>
              <w:marBottom w:val="0"/>
              <w:divBdr>
                <w:top w:val="none" w:sz="0" w:space="0" w:color="auto"/>
                <w:left w:val="none" w:sz="0" w:space="0" w:color="auto"/>
                <w:bottom w:val="none" w:sz="0" w:space="0" w:color="auto"/>
                <w:right w:val="none" w:sz="0" w:space="0" w:color="auto"/>
              </w:divBdr>
            </w:div>
            <w:div w:id="1236161824">
              <w:marLeft w:val="0"/>
              <w:marRight w:val="0"/>
              <w:marTop w:val="0"/>
              <w:marBottom w:val="0"/>
              <w:divBdr>
                <w:top w:val="none" w:sz="0" w:space="0" w:color="auto"/>
                <w:left w:val="none" w:sz="0" w:space="0" w:color="auto"/>
                <w:bottom w:val="none" w:sz="0" w:space="0" w:color="auto"/>
                <w:right w:val="none" w:sz="0" w:space="0" w:color="auto"/>
              </w:divBdr>
            </w:div>
            <w:div w:id="1540119298">
              <w:marLeft w:val="0"/>
              <w:marRight w:val="0"/>
              <w:marTop w:val="0"/>
              <w:marBottom w:val="0"/>
              <w:divBdr>
                <w:top w:val="none" w:sz="0" w:space="0" w:color="auto"/>
                <w:left w:val="none" w:sz="0" w:space="0" w:color="auto"/>
                <w:bottom w:val="none" w:sz="0" w:space="0" w:color="auto"/>
                <w:right w:val="none" w:sz="0" w:space="0" w:color="auto"/>
              </w:divBdr>
            </w:div>
            <w:div w:id="1991513641">
              <w:marLeft w:val="0"/>
              <w:marRight w:val="0"/>
              <w:marTop w:val="0"/>
              <w:marBottom w:val="0"/>
              <w:divBdr>
                <w:top w:val="none" w:sz="0" w:space="0" w:color="auto"/>
                <w:left w:val="none" w:sz="0" w:space="0" w:color="auto"/>
                <w:bottom w:val="none" w:sz="0" w:space="0" w:color="auto"/>
                <w:right w:val="none" w:sz="0" w:space="0" w:color="auto"/>
              </w:divBdr>
            </w:div>
            <w:div w:id="990862430">
              <w:marLeft w:val="0"/>
              <w:marRight w:val="0"/>
              <w:marTop w:val="0"/>
              <w:marBottom w:val="0"/>
              <w:divBdr>
                <w:top w:val="none" w:sz="0" w:space="0" w:color="auto"/>
                <w:left w:val="none" w:sz="0" w:space="0" w:color="auto"/>
                <w:bottom w:val="none" w:sz="0" w:space="0" w:color="auto"/>
                <w:right w:val="none" w:sz="0" w:space="0" w:color="auto"/>
              </w:divBdr>
            </w:div>
            <w:div w:id="505705732">
              <w:marLeft w:val="0"/>
              <w:marRight w:val="0"/>
              <w:marTop w:val="0"/>
              <w:marBottom w:val="0"/>
              <w:divBdr>
                <w:top w:val="none" w:sz="0" w:space="0" w:color="auto"/>
                <w:left w:val="none" w:sz="0" w:space="0" w:color="auto"/>
                <w:bottom w:val="none" w:sz="0" w:space="0" w:color="auto"/>
                <w:right w:val="none" w:sz="0" w:space="0" w:color="auto"/>
              </w:divBdr>
            </w:div>
            <w:div w:id="1205366892">
              <w:marLeft w:val="0"/>
              <w:marRight w:val="0"/>
              <w:marTop w:val="0"/>
              <w:marBottom w:val="0"/>
              <w:divBdr>
                <w:top w:val="none" w:sz="0" w:space="0" w:color="auto"/>
                <w:left w:val="none" w:sz="0" w:space="0" w:color="auto"/>
                <w:bottom w:val="none" w:sz="0" w:space="0" w:color="auto"/>
                <w:right w:val="none" w:sz="0" w:space="0" w:color="auto"/>
              </w:divBdr>
            </w:div>
            <w:div w:id="122888776">
              <w:marLeft w:val="0"/>
              <w:marRight w:val="0"/>
              <w:marTop w:val="0"/>
              <w:marBottom w:val="0"/>
              <w:divBdr>
                <w:top w:val="none" w:sz="0" w:space="0" w:color="auto"/>
                <w:left w:val="none" w:sz="0" w:space="0" w:color="auto"/>
                <w:bottom w:val="none" w:sz="0" w:space="0" w:color="auto"/>
                <w:right w:val="none" w:sz="0" w:space="0" w:color="auto"/>
              </w:divBdr>
            </w:div>
            <w:div w:id="1106776218">
              <w:marLeft w:val="0"/>
              <w:marRight w:val="0"/>
              <w:marTop w:val="0"/>
              <w:marBottom w:val="0"/>
              <w:divBdr>
                <w:top w:val="none" w:sz="0" w:space="0" w:color="auto"/>
                <w:left w:val="none" w:sz="0" w:space="0" w:color="auto"/>
                <w:bottom w:val="none" w:sz="0" w:space="0" w:color="auto"/>
                <w:right w:val="none" w:sz="0" w:space="0" w:color="auto"/>
              </w:divBdr>
            </w:div>
            <w:div w:id="1724526399">
              <w:marLeft w:val="0"/>
              <w:marRight w:val="0"/>
              <w:marTop w:val="0"/>
              <w:marBottom w:val="0"/>
              <w:divBdr>
                <w:top w:val="none" w:sz="0" w:space="0" w:color="auto"/>
                <w:left w:val="none" w:sz="0" w:space="0" w:color="auto"/>
                <w:bottom w:val="none" w:sz="0" w:space="0" w:color="auto"/>
                <w:right w:val="none" w:sz="0" w:space="0" w:color="auto"/>
              </w:divBdr>
            </w:div>
            <w:div w:id="239024858">
              <w:marLeft w:val="0"/>
              <w:marRight w:val="0"/>
              <w:marTop w:val="0"/>
              <w:marBottom w:val="0"/>
              <w:divBdr>
                <w:top w:val="none" w:sz="0" w:space="0" w:color="auto"/>
                <w:left w:val="none" w:sz="0" w:space="0" w:color="auto"/>
                <w:bottom w:val="none" w:sz="0" w:space="0" w:color="auto"/>
                <w:right w:val="none" w:sz="0" w:space="0" w:color="auto"/>
              </w:divBdr>
            </w:div>
            <w:div w:id="1670254972">
              <w:marLeft w:val="0"/>
              <w:marRight w:val="0"/>
              <w:marTop w:val="0"/>
              <w:marBottom w:val="0"/>
              <w:divBdr>
                <w:top w:val="none" w:sz="0" w:space="0" w:color="auto"/>
                <w:left w:val="none" w:sz="0" w:space="0" w:color="auto"/>
                <w:bottom w:val="none" w:sz="0" w:space="0" w:color="auto"/>
                <w:right w:val="none" w:sz="0" w:space="0" w:color="auto"/>
              </w:divBdr>
            </w:div>
            <w:div w:id="1380934596">
              <w:marLeft w:val="0"/>
              <w:marRight w:val="0"/>
              <w:marTop w:val="0"/>
              <w:marBottom w:val="0"/>
              <w:divBdr>
                <w:top w:val="none" w:sz="0" w:space="0" w:color="auto"/>
                <w:left w:val="none" w:sz="0" w:space="0" w:color="auto"/>
                <w:bottom w:val="none" w:sz="0" w:space="0" w:color="auto"/>
                <w:right w:val="none" w:sz="0" w:space="0" w:color="auto"/>
              </w:divBdr>
            </w:div>
            <w:div w:id="1987931955">
              <w:marLeft w:val="0"/>
              <w:marRight w:val="0"/>
              <w:marTop w:val="0"/>
              <w:marBottom w:val="0"/>
              <w:divBdr>
                <w:top w:val="none" w:sz="0" w:space="0" w:color="auto"/>
                <w:left w:val="none" w:sz="0" w:space="0" w:color="auto"/>
                <w:bottom w:val="none" w:sz="0" w:space="0" w:color="auto"/>
                <w:right w:val="none" w:sz="0" w:space="0" w:color="auto"/>
              </w:divBdr>
            </w:div>
            <w:div w:id="319044163">
              <w:marLeft w:val="0"/>
              <w:marRight w:val="0"/>
              <w:marTop w:val="0"/>
              <w:marBottom w:val="0"/>
              <w:divBdr>
                <w:top w:val="none" w:sz="0" w:space="0" w:color="auto"/>
                <w:left w:val="none" w:sz="0" w:space="0" w:color="auto"/>
                <w:bottom w:val="none" w:sz="0" w:space="0" w:color="auto"/>
                <w:right w:val="none" w:sz="0" w:space="0" w:color="auto"/>
              </w:divBdr>
            </w:div>
            <w:div w:id="1198161521">
              <w:marLeft w:val="0"/>
              <w:marRight w:val="0"/>
              <w:marTop w:val="0"/>
              <w:marBottom w:val="0"/>
              <w:divBdr>
                <w:top w:val="none" w:sz="0" w:space="0" w:color="auto"/>
                <w:left w:val="none" w:sz="0" w:space="0" w:color="auto"/>
                <w:bottom w:val="none" w:sz="0" w:space="0" w:color="auto"/>
                <w:right w:val="none" w:sz="0" w:space="0" w:color="auto"/>
              </w:divBdr>
            </w:div>
            <w:div w:id="1846287404">
              <w:marLeft w:val="0"/>
              <w:marRight w:val="0"/>
              <w:marTop w:val="0"/>
              <w:marBottom w:val="0"/>
              <w:divBdr>
                <w:top w:val="none" w:sz="0" w:space="0" w:color="auto"/>
                <w:left w:val="none" w:sz="0" w:space="0" w:color="auto"/>
                <w:bottom w:val="none" w:sz="0" w:space="0" w:color="auto"/>
                <w:right w:val="none" w:sz="0" w:space="0" w:color="auto"/>
              </w:divBdr>
            </w:div>
            <w:div w:id="1391075312">
              <w:marLeft w:val="0"/>
              <w:marRight w:val="0"/>
              <w:marTop w:val="0"/>
              <w:marBottom w:val="0"/>
              <w:divBdr>
                <w:top w:val="none" w:sz="0" w:space="0" w:color="auto"/>
                <w:left w:val="none" w:sz="0" w:space="0" w:color="auto"/>
                <w:bottom w:val="none" w:sz="0" w:space="0" w:color="auto"/>
                <w:right w:val="none" w:sz="0" w:space="0" w:color="auto"/>
              </w:divBdr>
            </w:div>
            <w:div w:id="1103259158">
              <w:marLeft w:val="0"/>
              <w:marRight w:val="0"/>
              <w:marTop w:val="0"/>
              <w:marBottom w:val="0"/>
              <w:divBdr>
                <w:top w:val="none" w:sz="0" w:space="0" w:color="auto"/>
                <w:left w:val="none" w:sz="0" w:space="0" w:color="auto"/>
                <w:bottom w:val="none" w:sz="0" w:space="0" w:color="auto"/>
                <w:right w:val="none" w:sz="0" w:space="0" w:color="auto"/>
              </w:divBdr>
            </w:div>
            <w:div w:id="241917525">
              <w:marLeft w:val="0"/>
              <w:marRight w:val="0"/>
              <w:marTop w:val="0"/>
              <w:marBottom w:val="0"/>
              <w:divBdr>
                <w:top w:val="none" w:sz="0" w:space="0" w:color="auto"/>
                <w:left w:val="none" w:sz="0" w:space="0" w:color="auto"/>
                <w:bottom w:val="none" w:sz="0" w:space="0" w:color="auto"/>
                <w:right w:val="none" w:sz="0" w:space="0" w:color="auto"/>
              </w:divBdr>
            </w:div>
            <w:div w:id="228544334">
              <w:marLeft w:val="0"/>
              <w:marRight w:val="0"/>
              <w:marTop w:val="0"/>
              <w:marBottom w:val="0"/>
              <w:divBdr>
                <w:top w:val="none" w:sz="0" w:space="0" w:color="auto"/>
                <w:left w:val="none" w:sz="0" w:space="0" w:color="auto"/>
                <w:bottom w:val="none" w:sz="0" w:space="0" w:color="auto"/>
                <w:right w:val="none" w:sz="0" w:space="0" w:color="auto"/>
              </w:divBdr>
            </w:div>
            <w:div w:id="1967807624">
              <w:marLeft w:val="0"/>
              <w:marRight w:val="0"/>
              <w:marTop w:val="0"/>
              <w:marBottom w:val="0"/>
              <w:divBdr>
                <w:top w:val="none" w:sz="0" w:space="0" w:color="auto"/>
                <w:left w:val="none" w:sz="0" w:space="0" w:color="auto"/>
                <w:bottom w:val="none" w:sz="0" w:space="0" w:color="auto"/>
                <w:right w:val="none" w:sz="0" w:space="0" w:color="auto"/>
              </w:divBdr>
            </w:div>
            <w:div w:id="2128574075">
              <w:marLeft w:val="0"/>
              <w:marRight w:val="0"/>
              <w:marTop w:val="0"/>
              <w:marBottom w:val="0"/>
              <w:divBdr>
                <w:top w:val="none" w:sz="0" w:space="0" w:color="auto"/>
                <w:left w:val="none" w:sz="0" w:space="0" w:color="auto"/>
                <w:bottom w:val="none" w:sz="0" w:space="0" w:color="auto"/>
                <w:right w:val="none" w:sz="0" w:space="0" w:color="auto"/>
              </w:divBdr>
            </w:div>
            <w:div w:id="2025591983">
              <w:marLeft w:val="0"/>
              <w:marRight w:val="0"/>
              <w:marTop w:val="0"/>
              <w:marBottom w:val="0"/>
              <w:divBdr>
                <w:top w:val="none" w:sz="0" w:space="0" w:color="auto"/>
                <w:left w:val="none" w:sz="0" w:space="0" w:color="auto"/>
                <w:bottom w:val="none" w:sz="0" w:space="0" w:color="auto"/>
                <w:right w:val="none" w:sz="0" w:space="0" w:color="auto"/>
              </w:divBdr>
            </w:div>
            <w:div w:id="208423336">
              <w:marLeft w:val="0"/>
              <w:marRight w:val="0"/>
              <w:marTop w:val="0"/>
              <w:marBottom w:val="0"/>
              <w:divBdr>
                <w:top w:val="none" w:sz="0" w:space="0" w:color="auto"/>
                <w:left w:val="none" w:sz="0" w:space="0" w:color="auto"/>
                <w:bottom w:val="none" w:sz="0" w:space="0" w:color="auto"/>
                <w:right w:val="none" w:sz="0" w:space="0" w:color="auto"/>
              </w:divBdr>
            </w:div>
            <w:div w:id="1313025318">
              <w:marLeft w:val="0"/>
              <w:marRight w:val="0"/>
              <w:marTop w:val="0"/>
              <w:marBottom w:val="0"/>
              <w:divBdr>
                <w:top w:val="none" w:sz="0" w:space="0" w:color="auto"/>
                <w:left w:val="none" w:sz="0" w:space="0" w:color="auto"/>
                <w:bottom w:val="none" w:sz="0" w:space="0" w:color="auto"/>
                <w:right w:val="none" w:sz="0" w:space="0" w:color="auto"/>
              </w:divBdr>
            </w:div>
            <w:div w:id="553809689">
              <w:marLeft w:val="0"/>
              <w:marRight w:val="0"/>
              <w:marTop w:val="0"/>
              <w:marBottom w:val="0"/>
              <w:divBdr>
                <w:top w:val="none" w:sz="0" w:space="0" w:color="auto"/>
                <w:left w:val="none" w:sz="0" w:space="0" w:color="auto"/>
                <w:bottom w:val="none" w:sz="0" w:space="0" w:color="auto"/>
                <w:right w:val="none" w:sz="0" w:space="0" w:color="auto"/>
              </w:divBdr>
            </w:div>
            <w:div w:id="514686176">
              <w:marLeft w:val="0"/>
              <w:marRight w:val="0"/>
              <w:marTop w:val="0"/>
              <w:marBottom w:val="0"/>
              <w:divBdr>
                <w:top w:val="none" w:sz="0" w:space="0" w:color="auto"/>
                <w:left w:val="none" w:sz="0" w:space="0" w:color="auto"/>
                <w:bottom w:val="none" w:sz="0" w:space="0" w:color="auto"/>
                <w:right w:val="none" w:sz="0" w:space="0" w:color="auto"/>
              </w:divBdr>
            </w:div>
            <w:div w:id="1321690503">
              <w:marLeft w:val="0"/>
              <w:marRight w:val="0"/>
              <w:marTop w:val="0"/>
              <w:marBottom w:val="0"/>
              <w:divBdr>
                <w:top w:val="none" w:sz="0" w:space="0" w:color="auto"/>
                <w:left w:val="none" w:sz="0" w:space="0" w:color="auto"/>
                <w:bottom w:val="none" w:sz="0" w:space="0" w:color="auto"/>
                <w:right w:val="none" w:sz="0" w:space="0" w:color="auto"/>
              </w:divBdr>
            </w:div>
            <w:div w:id="315108641">
              <w:marLeft w:val="0"/>
              <w:marRight w:val="0"/>
              <w:marTop w:val="0"/>
              <w:marBottom w:val="0"/>
              <w:divBdr>
                <w:top w:val="none" w:sz="0" w:space="0" w:color="auto"/>
                <w:left w:val="none" w:sz="0" w:space="0" w:color="auto"/>
                <w:bottom w:val="none" w:sz="0" w:space="0" w:color="auto"/>
                <w:right w:val="none" w:sz="0" w:space="0" w:color="auto"/>
              </w:divBdr>
            </w:div>
            <w:div w:id="1625691078">
              <w:marLeft w:val="0"/>
              <w:marRight w:val="0"/>
              <w:marTop w:val="0"/>
              <w:marBottom w:val="0"/>
              <w:divBdr>
                <w:top w:val="none" w:sz="0" w:space="0" w:color="auto"/>
                <w:left w:val="none" w:sz="0" w:space="0" w:color="auto"/>
                <w:bottom w:val="none" w:sz="0" w:space="0" w:color="auto"/>
                <w:right w:val="none" w:sz="0" w:space="0" w:color="auto"/>
              </w:divBdr>
            </w:div>
            <w:div w:id="388840590">
              <w:marLeft w:val="0"/>
              <w:marRight w:val="0"/>
              <w:marTop w:val="0"/>
              <w:marBottom w:val="0"/>
              <w:divBdr>
                <w:top w:val="none" w:sz="0" w:space="0" w:color="auto"/>
                <w:left w:val="none" w:sz="0" w:space="0" w:color="auto"/>
                <w:bottom w:val="none" w:sz="0" w:space="0" w:color="auto"/>
                <w:right w:val="none" w:sz="0" w:space="0" w:color="auto"/>
              </w:divBdr>
            </w:div>
            <w:div w:id="931399585">
              <w:marLeft w:val="0"/>
              <w:marRight w:val="0"/>
              <w:marTop w:val="0"/>
              <w:marBottom w:val="0"/>
              <w:divBdr>
                <w:top w:val="none" w:sz="0" w:space="0" w:color="auto"/>
                <w:left w:val="none" w:sz="0" w:space="0" w:color="auto"/>
                <w:bottom w:val="none" w:sz="0" w:space="0" w:color="auto"/>
                <w:right w:val="none" w:sz="0" w:space="0" w:color="auto"/>
              </w:divBdr>
            </w:div>
            <w:div w:id="1136949458">
              <w:marLeft w:val="0"/>
              <w:marRight w:val="0"/>
              <w:marTop w:val="0"/>
              <w:marBottom w:val="0"/>
              <w:divBdr>
                <w:top w:val="none" w:sz="0" w:space="0" w:color="auto"/>
                <w:left w:val="none" w:sz="0" w:space="0" w:color="auto"/>
                <w:bottom w:val="none" w:sz="0" w:space="0" w:color="auto"/>
                <w:right w:val="none" w:sz="0" w:space="0" w:color="auto"/>
              </w:divBdr>
            </w:div>
            <w:div w:id="993795228">
              <w:marLeft w:val="0"/>
              <w:marRight w:val="0"/>
              <w:marTop w:val="0"/>
              <w:marBottom w:val="0"/>
              <w:divBdr>
                <w:top w:val="none" w:sz="0" w:space="0" w:color="auto"/>
                <w:left w:val="none" w:sz="0" w:space="0" w:color="auto"/>
                <w:bottom w:val="none" w:sz="0" w:space="0" w:color="auto"/>
                <w:right w:val="none" w:sz="0" w:space="0" w:color="auto"/>
              </w:divBdr>
            </w:div>
            <w:div w:id="331032700">
              <w:marLeft w:val="0"/>
              <w:marRight w:val="0"/>
              <w:marTop w:val="0"/>
              <w:marBottom w:val="0"/>
              <w:divBdr>
                <w:top w:val="none" w:sz="0" w:space="0" w:color="auto"/>
                <w:left w:val="none" w:sz="0" w:space="0" w:color="auto"/>
                <w:bottom w:val="none" w:sz="0" w:space="0" w:color="auto"/>
                <w:right w:val="none" w:sz="0" w:space="0" w:color="auto"/>
              </w:divBdr>
            </w:div>
            <w:div w:id="567694169">
              <w:marLeft w:val="0"/>
              <w:marRight w:val="0"/>
              <w:marTop w:val="0"/>
              <w:marBottom w:val="0"/>
              <w:divBdr>
                <w:top w:val="none" w:sz="0" w:space="0" w:color="auto"/>
                <w:left w:val="none" w:sz="0" w:space="0" w:color="auto"/>
                <w:bottom w:val="none" w:sz="0" w:space="0" w:color="auto"/>
                <w:right w:val="none" w:sz="0" w:space="0" w:color="auto"/>
              </w:divBdr>
            </w:div>
            <w:div w:id="773017667">
              <w:marLeft w:val="0"/>
              <w:marRight w:val="0"/>
              <w:marTop w:val="0"/>
              <w:marBottom w:val="0"/>
              <w:divBdr>
                <w:top w:val="none" w:sz="0" w:space="0" w:color="auto"/>
                <w:left w:val="none" w:sz="0" w:space="0" w:color="auto"/>
                <w:bottom w:val="none" w:sz="0" w:space="0" w:color="auto"/>
                <w:right w:val="none" w:sz="0" w:space="0" w:color="auto"/>
              </w:divBdr>
            </w:div>
            <w:div w:id="1257594004">
              <w:marLeft w:val="0"/>
              <w:marRight w:val="0"/>
              <w:marTop w:val="0"/>
              <w:marBottom w:val="0"/>
              <w:divBdr>
                <w:top w:val="none" w:sz="0" w:space="0" w:color="auto"/>
                <w:left w:val="none" w:sz="0" w:space="0" w:color="auto"/>
                <w:bottom w:val="none" w:sz="0" w:space="0" w:color="auto"/>
                <w:right w:val="none" w:sz="0" w:space="0" w:color="auto"/>
              </w:divBdr>
            </w:div>
            <w:div w:id="1172143847">
              <w:marLeft w:val="0"/>
              <w:marRight w:val="0"/>
              <w:marTop w:val="0"/>
              <w:marBottom w:val="0"/>
              <w:divBdr>
                <w:top w:val="none" w:sz="0" w:space="0" w:color="auto"/>
                <w:left w:val="none" w:sz="0" w:space="0" w:color="auto"/>
                <w:bottom w:val="none" w:sz="0" w:space="0" w:color="auto"/>
                <w:right w:val="none" w:sz="0" w:space="0" w:color="auto"/>
              </w:divBdr>
            </w:div>
            <w:div w:id="387651395">
              <w:marLeft w:val="0"/>
              <w:marRight w:val="0"/>
              <w:marTop w:val="0"/>
              <w:marBottom w:val="0"/>
              <w:divBdr>
                <w:top w:val="none" w:sz="0" w:space="0" w:color="auto"/>
                <w:left w:val="none" w:sz="0" w:space="0" w:color="auto"/>
                <w:bottom w:val="none" w:sz="0" w:space="0" w:color="auto"/>
                <w:right w:val="none" w:sz="0" w:space="0" w:color="auto"/>
              </w:divBdr>
            </w:div>
            <w:div w:id="70853093">
              <w:marLeft w:val="0"/>
              <w:marRight w:val="0"/>
              <w:marTop w:val="0"/>
              <w:marBottom w:val="0"/>
              <w:divBdr>
                <w:top w:val="none" w:sz="0" w:space="0" w:color="auto"/>
                <w:left w:val="none" w:sz="0" w:space="0" w:color="auto"/>
                <w:bottom w:val="none" w:sz="0" w:space="0" w:color="auto"/>
                <w:right w:val="none" w:sz="0" w:space="0" w:color="auto"/>
              </w:divBdr>
            </w:div>
            <w:div w:id="1875266724">
              <w:marLeft w:val="0"/>
              <w:marRight w:val="0"/>
              <w:marTop w:val="0"/>
              <w:marBottom w:val="0"/>
              <w:divBdr>
                <w:top w:val="none" w:sz="0" w:space="0" w:color="auto"/>
                <w:left w:val="none" w:sz="0" w:space="0" w:color="auto"/>
                <w:bottom w:val="none" w:sz="0" w:space="0" w:color="auto"/>
                <w:right w:val="none" w:sz="0" w:space="0" w:color="auto"/>
              </w:divBdr>
            </w:div>
            <w:div w:id="1473643678">
              <w:marLeft w:val="0"/>
              <w:marRight w:val="0"/>
              <w:marTop w:val="0"/>
              <w:marBottom w:val="0"/>
              <w:divBdr>
                <w:top w:val="none" w:sz="0" w:space="0" w:color="auto"/>
                <w:left w:val="none" w:sz="0" w:space="0" w:color="auto"/>
                <w:bottom w:val="none" w:sz="0" w:space="0" w:color="auto"/>
                <w:right w:val="none" w:sz="0" w:space="0" w:color="auto"/>
              </w:divBdr>
            </w:div>
            <w:div w:id="876546113">
              <w:marLeft w:val="0"/>
              <w:marRight w:val="0"/>
              <w:marTop w:val="0"/>
              <w:marBottom w:val="0"/>
              <w:divBdr>
                <w:top w:val="none" w:sz="0" w:space="0" w:color="auto"/>
                <w:left w:val="none" w:sz="0" w:space="0" w:color="auto"/>
                <w:bottom w:val="none" w:sz="0" w:space="0" w:color="auto"/>
                <w:right w:val="none" w:sz="0" w:space="0" w:color="auto"/>
              </w:divBdr>
            </w:div>
            <w:div w:id="672345292">
              <w:marLeft w:val="0"/>
              <w:marRight w:val="0"/>
              <w:marTop w:val="0"/>
              <w:marBottom w:val="0"/>
              <w:divBdr>
                <w:top w:val="none" w:sz="0" w:space="0" w:color="auto"/>
                <w:left w:val="none" w:sz="0" w:space="0" w:color="auto"/>
                <w:bottom w:val="none" w:sz="0" w:space="0" w:color="auto"/>
                <w:right w:val="none" w:sz="0" w:space="0" w:color="auto"/>
              </w:divBdr>
            </w:div>
            <w:div w:id="404694213">
              <w:marLeft w:val="0"/>
              <w:marRight w:val="0"/>
              <w:marTop w:val="0"/>
              <w:marBottom w:val="0"/>
              <w:divBdr>
                <w:top w:val="none" w:sz="0" w:space="0" w:color="auto"/>
                <w:left w:val="none" w:sz="0" w:space="0" w:color="auto"/>
                <w:bottom w:val="none" w:sz="0" w:space="0" w:color="auto"/>
                <w:right w:val="none" w:sz="0" w:space="0" w:color="auto"/>
              </w:divBdr>
            </w:div>
            <w:div w:id="982006605">
              <w:marLeft w:val="0"/>
              <w:marRight w:val="0"/>
              <w:marTop w:val="0"/>
              <w:marBottom w:val="0"/>
              <w:divBdr>
                <w:top w:val="none" w:sz="0" w:space="0" w:color="auto"/>
                <w:left w:val="none" w:sz="0" w:space="0" w:color="auto"/>
                <w:bottom w:val="none" w:sz="0" w:space="0" w:color="auto"/>
                <w:right w:val="none" w:sz="0" w:space="0" w:color="auto"/>
              </w:divBdr>
            </w:div>
            <w:div w:id="296299387">
              <w:marLeft w:val="0"/>
              <w:marRight w:val="0"/>
              <w:marTop w:val="0"/>
              <w:marBottom w:val="0"/>
              <w:divBdr>
                <w:top w:val="none" w:sz="0" w:space="0" w:color="auto"/>
                <w:left w:val="none" w:sz="0" w:space="0" w:color="auto"/>
                <w:bottom w:val="none" w:sz="0" w:space="0" w:color="auto"/>
                <w:right w:val="none" w:sz="0" w:space="0" w:color="auto"/>
              </w:divBdr>
            </w:div>
            <w:div w:id="277102866">
              <w:marLeft w:val="0"/>
              <w:marRight w:val="0"/>
              <w:marTop w:val="0"/>
              <w:marBottom w:val="0"/>
              <w:divBdr>
                <w:top w:val="none" w:sz="0" w:space="0" w:color="auto"/>
                <w:left w:val="none" w:sz="0" w:space="0" w:color="auto"/>
                <w:bottom w:val="none" w:sz="0" w:space="0" w:color="auto"/>
                <w:right w:val="none" w:sz="0" w:space="0" w:color="auto"/>
              </w:divBdr>
            </w:div>
            <w:div w:id="1885367788">
              <w:marLeft w:val="0"/>
              <w:marRight w:val="0"/>
              <w:marTop w:val="0"/>
              <w:marBottom w:val="0"/>
              <w:divBdr>
                <w:top w:val="none" w:sz="0" w:space="0" w:color="auto"/>
                <w:left w:val="none" w:sz="0" w:space="0" w:color="auto"/>
                <w:bottom w:val="none" w:sz="0" w:space="0" w:color="auto"/>
                <w:right w:val="none" w:sz="0" w:space="0" w:color="auto"/>
              </w:divBdr>
            </w:div>
            <w:div w:id="481504731">
              <w:marLeft w:val="0"/>
              <w:marRight w:val="0"/>
              <w:marTop w:val="0"/>
              <w:marBottom w:val="0"/>
              <w:divBdr>
                <w:top w:val="none" w:sz="0" w:space="0" w:color="auto"/>
                <w:left w:val="none" w:sz="0" w:space="0" w:color="auto"/>
                <w:bottom w:val="none" w:sz="0" w:space="0" w:color="auto"/>
                <w:right w:val="none" w:sz="0" w:space="0" w:color="auto"/>
              </w:divBdr>
            </w:div>
            <w:div w:id="1034235445">
              <w:marLeft w:val="0"/>
              <w:marRight w:val="0"/>
              <w:marTop w:val="0"/>
              <w:marBottom w:val="0"/>
              <w:divBdr>
                <w:top w:val="none" w:sz="0" w:space="0" w:color="auto"/>
                <w:left w:val="none" w:sz="0" w:space="0" w:color="auto"/>
                <w:bottom w:val="none" w:sz="0" w:space="0" w:color="auto"/>
                <w:right w:val="none" w:sz="0" w:space="0" w:color="auto"/>
              </w:divBdr>
            </w:div>
            <w:div w:id="708989853">
              <w:marLeft w:val="0"/>
              <w:marRight w:val="0"/>
              <w:marTop w:val="0"/>
              <w:marBottom w:val="0"/>
              <w:divBdr>
                <w:top w:val="none" w:sz="0" w:space="0" w:color="auto"/>
                <w:left w:val="none" w:sz="0" w:space="0" w:color="auto"/>
                <w:bottom w:val="none" w:sz="0" w:space="0" w:color="auto"/>
                <w:right w:val="none" w:sz="0" w:space="0" w:color="auto"/>
              </w:divBdr>
            </w:div>
            <w:div w:id="1469934105">
              <w:marLeft w:val="0"/>
              <w:marRight w:val="0"/>
              <w:marTop w:val="0"/>
              <w:marBottom w:val="0"/>
              <w:divBdr>
                <w:top w:val="none" w:sz="0" w:space="0" w:color="auto"/>
                <w:left w:val="none" w:sz="0" w:space="0" w:color="auto"/>
                <w:bottom w:val="none" w:sz="0" w:space="0" w:color="auto"/>
                <w:right w:val="none" w:sz="0" w:space="0" w:color="auto"/>
              </w:divBdr>
            </w:div>
            <w:div w:id="2019454357">
              <w:marLeft w:val="0"/>
              <w:marRight w:val="0"/>
              <w:marTop w:val="0"/>
              <w:marBottom w:val="0"/>
              <w:divBdr>
                <w:top w:val="none" w:sz="0" w:space="0" w:color="auto"/>
                <w:left w:val="none" w:sz="0" w:space="0" w:color="auto"/>
                <w:bottom w:val="none" w:sz="0" w:space="0" w:color="auto"/>
                <w:right w:val="none" w:sz="0" w:space="0" w:color="auto"/>
              </w:divBdr>
            </w:div>
            <w:div w:id="366805928">
              <w:marLeft w:val="0"/>
              <w:marRight w:val="0"/>
              <w:marTop w:val="0"/>
              <w:marBottom w:val="0"/>
              <w:divBdr>
                <w:top w:val="none" w:sz="0" w:space="0" w:color="auto"/>
                <w:left w:val="none" w:sz="0" w:space="0" w:color="auto"/>
                <w:bottom w:val="none" w:sz="0" w:space="0" w:color="auto"/>
                <w:right w:val="none" w:sz="0" w:space="0" w:color="auto"/>
              </w:divBdr>
            </w:div>
            <w:div w:id="1011252099">
              <w:marLeft w:val="0"/>
              <w:marRight w:val="0"/>
              <w:marTop w:val="0"/>
              <w:marBottom w:val="0"/>
              <w:divBdr>
                <w:top w:val="none" w:sz="0" w:space="0" w:color="auto"/>
                <w:left w:val="none" w:sz="0" w:space="0" w:color="auto"/>
                <w:bottom w:val="none" w:sz="0" w:space="0" w:color="auto"/>
                <w:right w:val="none" w:sz="0" w:space="0" w:color="auto"/>
              </w:divBdr>
            </w:div>
            <w:div w:id="9727322">
              <w:marLeft w:val="0"/>
              <w:marRight w:val="0"/>
              <w:marTop w:val="0"/>
              <w:marBottom w:val="0"/>
              <w:divBdr>
                <w:top w:val="none" w:sz="0" w:space="0" w:color="auto"/>
                <w:left w:val="none" w:sz="0" w:space="0" w:color="auto"/>
                <w:bottom w:val="none" w:sz="0" w:space="0" w:color="auto"/>
                <w:right w:val="none" w:sz="0" w:space="0" w:color="auto"/>
              </w:divBdr>
            </w:div>
            <w:div w:id="823740475">
              <w:marLeft w:val="0"/>
              <w:marRight w:val="0"/>
              <w:marTop w:val="0"/>
              <w:marBottom w:val="0"/>
              <w:divBdr>
                <w:top w:val="none" w:sz="0" w:space="0" w:color="auto"/>
                <w:left w:val="none" w:sz="0" w:space="0" w:color="auto"/>
                <w:bottom w:val="none" w:sz="0" w:space="0" w:color="auto"/>
                <w:right w:val="none" w:sz="0" w:space="0" w:color="auto"/>
              </w:divBdr>
            </w:div>
            <w:div w:id="414934470">
              <w:marLeft w:val="0"/>
              <w:marRight w:val="0"/>
              <w:marTop w:val="0"/>
              <w:marBottom w:val="0"/>
              <w:divBdr>
                <w:top w:val="none" w:sz="0" w:space="0" w:color="auto"/>
                <w:left w:val="none" w:sz="0" w:space="0" w:color="auto"/>
                <w:bottom w:val="none" w:sz="0" w:space="0" w:color="auto"/>
                <w:right w:val="none" w:sz="0" w:space="0" w:color="auto"/>
              </w:divBdr>
            </w:div>
            <w:div w:id="273708519">
              <w:marLeft w:val="0"/>
              <w:marRight w:val="0"/>
              <w:marTop w:val="0"/>
              <w:marBottom w:val="0"/>
              <w:divBdr>
                <w:top w:val="none" w:sz="0" w:space="0" w:color="auto"/>
                <w:left w:val="none" w:sz="0" w:space="0" w:color="auto"/>
                <w:bottom w:val="none" w:sz="0" w:space="0" w:color="auto"/>
                <w:right w:val="none" w:sz="0" w:space="0" w:color="auto"/>
              </w:divBdr>
            </w:div>
            <w:div w:id="106433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29729893">
      <w:bodyDiv w:val="1"/>
      <w:marLeft w:val="0"/>
      <w:marRight w:val="0"/>
      <w:marTop w:val="0"/>
      <w:marBottom w:val="0"/>
      <w:divBdr>
        <w:top w:val="none" w:sz="0" w:space="0" w:color="auto"/>
        <w:left w:val="none" w:sz="0" w:space="0" w:color="auto"/>
        <w:bottom w:val="none" w:sz="0" w:space="0" w:color="auto"/>
        <w:right w:val="none" w:sz="0" w:space="0" w:color="auto"/>
      </w:divBdr>
      <w:divsChild>
        <w:div w:id="758409532">
          <w:marLeft w:val="0"/>
          <w:marRight w:val="0"/>
          <w:marTop w:val="0"/>
          <w:marBottom w:val="0"/>
          <w:divBdr>
            <w:top w:val="none" w:sz="0" w:space="0" w:color="auto"/>
            <w:left w:val="none" w:sz="0" w:space="0" w:color="auto"/>
            <w:bottom w:val="none" w:sz="0" w:space="0" w:color="auto"/>
            <w:right w:val="none" w:sz="0" w:space="0" w:color="auto"/>
          </w:divBdr>
          <w:divsChild>
            <w:div w:id="721907164">
              <w:marLeft w:val="0"/>
              <w:marRight w:val="0"/>
              <w:marTop w:val="0"/>
              <w:marBottom w:val="0"/>
              <w:divBdr>
                <w:top w:val="none" w:sz="0" w:space="0" w:color="auto"/>
                <w:left w:val="none" w:sz="0" w:space="0" w:color="auto"/>
                <w:bottom w:val="none" w:sz="0" w:space="0" w:color="auto"/>
                <w:right w:val="none" w:sz="0" w:space="0" w:color="auto"/>
              </w:divBdr>
            </w:div>
          </w:divsChild>
        </w:div>
        <w:div w:id="710688751">
          <w:marLeft w:val="0"/>
          <w:marRight w:val="0"/>
          <w:marTop w:val="0"/>
          <w:marBottom w:val="0"/>
          <w:divBdr>
            <w:top w:val="none" w:sz="0" w:space="0" w:color="auto"/>
            <w:left w:val="none" w:sz="0" w:space="0" w:color="auto"/>
            <w:bottom w:val="none" w:sz="0" w:space="0" w:color="auto"/>
            <w:right w:val="none" w:sz="0" w:space="0" w:color="auto"/>
          </w:divBdr>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1561">
      <w:bodyDiv w:val="1"/>
      <w:marLeft w:val="0"/>
      <w:marRight w:val="0"/>
      <w:marTop w:val="0"/>
      <w:marBottom w:val="0"/>
      <w:divBdr>
        <w:top w:val="none" w:sz="0" w:space="0" w:color="auto"/>
        <w:left w:val="none" w:sz="0" w:space="0" w:color="auto"/>
        <w:bottom w:val="none" w:sz="0" w:space="0" w:color="auto"/>
        <w:right w:val="none" w:sz="0" w:space="0" w:color="auto"/>
      </w:divBdr>
      <w:divsChild>
        <w:div w:id="337121681">
          <w:marLeft w:val="0"/>
          <w:marRight w:val="0"/>
          <w:marTop w:val="0"/>
          <w:marBottom w:val="0"/>
          <w:divBdr>
            <w:top w:val="none" w:sz="0" w:space="0" w:color="auto"/>
            <w:left w:val="none" w:sz="0" w:space="0" w:color="auto"/>
            <w:bottom w:val="none" w:sz="0" w:space="0" w:color="auto"/>
            <w:right w:val="none" w:sz="0" w:space="0" w:color="auto"/>
          </w:divBdr>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6399858">
      <w:bodyDiv w:val="1"/>
      <w:marLeft w:val="0"/>
      <w:marRight w:val="0"/>
      <w:marTop w:val="0"/>
      <w:marBottom w:val="0"/>
      <w:divBdr>
        <w:top w:val="none" w:sz="0" w:space="0" w:color="auto"/>
        <w:left w:val="none" w:sz="0" w:space="0" w:color="auto"/>
        <w:bottom w:val="none" w:sz="0" w:space="0" w:color="auto"/>
        <w:right w:val="none" w:sz="0" w:space="0" w:color="auto"/>
      </w:divBdr>
    </w:div>
    <w:div w:id="212094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Par%C3%ADs" TargetMode="External"/><Relationship Id="rId18" Type="http://schemas.openxmlformats.org/officeDocument/2006/relationships/hyperlink" Target="https://es.wikipedia.org/wiki/Gram%C3%A1tica" TargetMode="External"/><Relationship Id="rId26" Type="http://schemas.openxmlformats.org/officeDocument/2006/relationships/hyperlink" Target="https://es.wikipedia.org/wiki/Arzobispo_de_Canterbury" TargetMode="External"/><Relationship Id="rId39" Type="http://schemas.openxmlformats.org/officeDocument/2006/relationships/hyperlink" Target="https://es.wikipedia.org/wiki/Cicer%C3%B3n" TargetMode="External"/><Relationship Id="rId3" Type="http://schemas.openxmlformats.org/officeDocument/2006/relationships/styles" Target="styles.xml"/><Relationship Id="rId21" Type="http://schemas.openxmlformats.org/officeDocument/2006/relationships/hyperlink" Target="https://es.wikipedia.org/wiki/Teolog%C3%ADa" TargetMode="External"/><Relationship Id="rId34" Type="http://schemas.openxmlformats.org/officeDocument/2006/relationships/hyperlink" Target="https://es.wikipedia.org/wiki/Chartres" TargetMode="External"/><Relationship Id="rId42" Type="http://schemas.openxmlformats.org/officeDocument/2006/relationships/hyperlink" Target="https://es.wikipedia.org/wiki/Calcidio" TargetMode="External"/><Relationship Id="rId47" Type="http://schemas.openxmlformats.org/officeDocument/2006/relationships/image" Target="media/image3.png"/><Relationship Id="rId7" Type="http://schemas.openxmlformats.org/officeDocument/2006/relationships/image" Target="media/image2.png"/><Relationship Id="rId12" Type="http://schemas.openxmlformats.org/officeDocument/2006/relationships/hyperlink" Target="https://es.wikipedia.org/wiki/Francia" TargetMode="External"/><Relationship Id="rId17" Type="http://schemas.openxmlformats.org/officeDocument/2006/relationships/hyperlink" Target="https://es.wikipedia.org/wiki/Juan_de_Salisbury" TargetMode="External"/><Relationship Id="rId25" Type="http://schemas.openxmlformats.org/officeDocument/2006/relationships/hyperlink" Target="https://es.wikipedia.org/wiki/Bernardo_de_Claraval" TargetMode="External"/><Relationship Id="rId33" Type="http://schemas.openxmlformats.org/officeDocument/2006/relationships/hyperlink" Target="https://es.wikipedia.org/wiki/Juan_de_Salisbury" TargetMode="External"/><Relationship Id="rId38" Type="http://schemas.openxmlformats.org/officeDocument/2006/relationships/hyperlink" Target="https://es.wikipedia.org/wiki/Realismo" TargetMode="External"/><Relationship Id="rId46" Type="http://schemas.openxmlformats.org/officeDocument/2006/relationships/hyperlink" Target="https://es.wikipedia.org/wiki/Organon" TargetMode="External"/><Relationship Id="rId2" Type="http://schemas.openxmlformats.org/officeDocument/2006/relationships/numbering" Target="numbering.xml"/><Relationship Id="rId16" Type="http://schemas.openxmlformats.org/officeDocument/2006/relationships/hyperlink" Target="https://es.wikipedia.org/wiki/Universidad_de_Par%C3%ADs" TargetMode="External"/><Relationship Id="rId20" Type="http://schemas.openxmlformats.org/officeDocument/2006/relationships/hyperlink" Target="https://es.wikipedia.org/wiki/Bernardo_de_Chartres" TargetMode="External"/><Relationship Id="rId29" Type="http://schemas.openxmlformats.org/officeDocument/2006/relationships/hyperlink" Target="https://es.wikipedia.org/wiki/A_hombros_de_gigantes" TargetMode="External"/><Relationship Id="rId41" Type="http://schemas.openxmlformats.org/officeDocument/2006/relationships/hyperlink" Target="https://es.wikipedia.org/wiki/Plat%C3%B3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Cl%C3%A9rigo" TargetMode="External"/><Relationship Id="rId24" Type="http://schemas.openxmlformats.org/officeDocument/2006/relationships/hyperlink" Target="https://es.wikipedia.org/wiki/Eugenio_III" TargetMode="External"/><Relationship Id="rId32" Type="http://schemas.openxmlformats.org/officeDocument/2006/relationships/hyperlink" Target="https://es.wikipedia.org/wiki/Enrique_II_de_Inglaterra" TargetMode="External"/><Relationship Id="rId37" Type="http://schemas.openxmlformats.org/officeDocument/2006/relationships/hyperlink" Target="https://es.wikipedia.org/wiki/Nominalismo" TargetMode="External"/><Relationship Id="rId40" Type="http://schemas.openxmlformats.org/officeDocument/2006/relationships/hyperlink" Target="https://es.wikipedia.org/wiki/Timeo" TargetMode="External"/><Relationship Id="rId45" Type="http://schemas.openxmlformats.org/officeDocument/2006/relationships/hyperlink" Target="https://es.wikipedia.org/wiki/Arist%C3%B3teles" TargetMode="External"/><Relationship Id="rId5" Type="http://schemas.openxmlformats.org/officeDocument/2006/relationships/webSettings" Target="webSettings.xml"/><Relationship Id="rId15" Type="http://schemas.openxmlformats.org/officeDocument/2006/relationships/hyperlink" Target="https://es.wikipedia.org/wiki/Monta%C3%B1a_Santa_Genoveva" TargetMode="External"/><Relationship Id="rId23" Type="http://schemas.openxmlformats.org/officeDocument/2006/relationships/hyperlink" Target="https://es.wikipedia.org/wiki/Pierre_de_Celle" TargetMode="External"/><Relationship Id="rId28" Type="http://schemas.openxmlformats.org/officeDocument/2006/relationships/hyperlink" Target="https://es.wikipedia.org/wiki/Santa_Sede" TargetMode="External"/><Relationship Id="rId36" Type="http://schemas.openxmlformats.org/officeDocument/2006/relationships/hyperlink" Target="https://es.wikipedia.org/wiki/Renacimiento_del_siglo_XII" TargetMode="External"/><Relationship Id="rId49" Type="http://schemas.openxmlformats.org/officeDocument/2006/relationships/theme" Target="theme/theme1.xml"/><Relationship Id="rId10" Type="http://schemas.openxmlformats.org/officeDocument/2006/relationships/hyperlink" Target="https://es.wikipedia.org/wiki/Normandos" TargetMode="External"/><Relationship Id="rId19" Type="http://schemas.openxmlformats.org/officeDocument/2006/relationships/hyperlink" Target="https://es.wikipedia.org/wiki/Guillermo_de_Conches" TargetMode="External"/><Relationship Id="rId31" Type="http://schemas.openxmlformats.org/officeDocument/2006/relationships/hyperlink" Target="https://es.wikipedia.org/wiki/Primado" TargetMode="External"/><Relationship Id="rId44" Type="http://schemas.openxmlformats.org/officeDocument/2006/relationships/hyperlink" Target="https://es.wikipedia.org/wiki/Men%C3%B3n" TargetMode="External"/><Relationship Id="rId4" Type="http://schemas.openxmlformats.org/officeDocument/2006/relationships/settings" Target="settings.xml"/><Relationship Id="rId9" Type="http://schemas.openxmlformats.org/officeDocument/2006/relationships/hyperlink" Target="https://es.wikipedia.org/wiki/Anglosajones" TargetMode="External"/><Relationship Id="rId14" Type="http://schemas.openxmlformats.org/officeDocument/2006/relationships/hyperlink" Target="https://es.wikipedia.org/wiki/Pedro_Abelardo" TargetMode="External"/><Relationship Id="rId22" Type="http://schemas.openxmlformats.org/officeDocument/2006/relationships/hyperlink" Target="https://es.wikipedia.org/wiki/Gilberto_Porretano" TargetMode="External"/><Relationship Id="rId27" Type="http://schemas.openxmlformats.org/officeDocument/2006/relationships/hyperlink" Target="https://es.wikipedia.org/wiki/Adriano_IV" TargetMode="External"/><Relationship Id="rId30" Type="http://schemas.openxmlformats.org/officeDocument/2006/relationships/hyperlink" Target="https://es.wikipedia.org/wiki/Tom%C3%A1s_Becket" TargetMode="External"/><Relationship Id="rId35" Type="http://schemas.openxmlformats.org/officeDocument/2006/relationships/hyperlink" Target="https://es.wikipedia.org/wiki/III_Concilio_de_Letr%C3%A1n" TargetMode="External"/><Relationship Id="rId43" Type="http://schemas.openxmlformats.org/officeDocument/2006/relationships/hyperlink" Target="https://es.wikipedia.org/wiki/Fed%C3%B3n" TargetMode="External"/><Relationship Id="rId48" Type="http://schemas.openxmlformats.org/officeDocument/2006/relationships/fontTable" Target="fontTable.xml"/><Relationship Id="rId8" Type="http://schemas.openxmlformats.org/officeDocument/2006/relationships/hyperlink" Target="https://es.wikipedia.org/wiki/Chartr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6E4AC-7D45-496C-BC3B-C5AB3A81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2276</Words>
  <Characters>12523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2019-08-04T08:56:00Z</dcterms:created>
  <dcterms:modified xsi:type="dcterms:W3CDTF">2019-08-04T08:56:00Z</dcterms:modified>
</cp:coreProperties>
</file>