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1062B5" w:rsidP="001062B5">
      <w:pPr>
        <w:jc w:val="center"/>
        <w:rPr>
          <w:rFonts w:ascii="Helvetica" w:hAnsi="Helvetica"/>
          <w:b/>
          <w:color w:val="FF0000"/>
          <w:spacing w:val="-2"/>
          <w:sz w:val="40"/>
          <w:szCs w:val="40"/>
          <w:lang w:val="es-ES_tradnl"/>
        </w:rPr>
      </w:pPr>
      <w:r w:rsidRPr="001062B5">
        <w:rPr>
          <w:rFonts w:ascii="Helvetica" w:hAnsi="Helvetica"/>
          <w:b/>
          <w:color w:val="FF0000"/>
          <w:spacing w:val="-2"/>
          <w:sz w:val="40"/>
          <w:szCs w:val="40"/>
          <w:lang w:val="es-ES_tradnl"/>
        </w:rPr>
        <w:t xml:space="preserve"> San Juan de la</w:t>
      </w:r>
      <w:r w:rsidR="00EA5830">
        <w:rPr>
          <w:rFonts w:ascii="Helvetica" w:hAnsi="Helvetica"/>
          <w:b/>
          <w:color w:val="FF0000"/>
          <w:spacing w:val="-2"/>
          <w:sz w:val="40"/>
          <w:szCs w:val="40"/>
          <w:lang w:val="es-ES_tradnl"/>
        </w:rPr>
        <w:t xml:space="preserve">  Mata</w:t>
      </w:r>
      <w:r w:rsidRPr="001062B5">
        <w:rPr>
          <w:rFonts w:ascii="Helvetica" w:hAnsi="Helvetica"/>
          <w:b/>
          <w:color w:val="FF0000"/>
          <w:spacing w:val="-2"/>
          <w:sz w:val="40"/>
          <w:szCs w:val="40"/>
          <w:lang w:val="es-ES_tradnl"/>
        </w:rPr>
        <w:t xml:space="preserve"> </w:t>
      </w:r>
      <w:r w:rsidR="00EA5830">
        <w:rPr>
          <w:rFonts w:ascii="Helvetica" w:hAnsi="Helvetica"/>
          <w:b/>
          <w:color w:val="FF0000"/>
          <w:spacing w:val="-2"/>
          <w:sz w:val="40"/>
          <w:szCs w:val="40"/>
          <w:lang w:val="es-ES_tradnl"/>
        </w:rPr>
        <w:t xml:space="preserve"> *  </w:t>
      </w:r>
      <w:r w:rsidRPr="001062B5">
        <w:rPr>
          <w:rFonts w:ascii="Helvetica" w:hAnsi="Helvetica"/>
          <w:b/>
          <w:color w:val="FF0000"/>
          <w:spacing w:val="-2"/>
          <w:sz w:val="40"/>
          <w:szCs w:val="40"/>
          <w:lang w:val="es-ES_tradnl"/>
        </w:rPr>
        <w:t>(1154-1213)</w:t>
      </w:r>
    </w:p>
    <w:p w:rsidR="00AF6D7F" w:rsidRDefault="00AF6D7F" w:rsidP="001062B5">
      <w:pPr>
        <w:jc w:val="center"/>
        <w:rPr>
          <w:rFonts w:ascii="Helvetica" w:hAnsi="Helvetica"/>
          <w:b/>
          <w:color w:val="0070C0"/>
          <w:spacing w:val="-2"/>
          <w:sz w:val="28"/>
          <w:szCs w:val="28"/>
          <w:lang w:val="es-ES_tradnl"/>
        </w:rPr>
      </w:pPr>
    </w:p>
    <w:p w:rsidR="001062B5" w:rsidRPr="00AF6D7F" w:rsidRDefault="00AF6D7F" w:rsidP="001062B5">
      <w:pPr>
        <w:jc w:val="center"/>
        <w:rPr>
          <w:rFonts w:ascii="Helvetica" w:hAnsi="Helvetica"/>
          <w:b/>
          <w:color w:val="0070C0"/>
          <w:spacing w:val="-2"/>
          <w:sz w:val="28"/>
          <w:szCs w:val="28"/>
          <w:lang w:val="es-ES_tradnl"/>
        </w:rPr>
      </w:pPr>
      <w:r w:rsidRPr="00AF6D7F">
        <w:rPr>
          <w:rFonts w:ascii="Helvetica" w:hAnsi="Helvetica"/>
          <w:b/>
          <w:color w:val="0070C0"/>
          <w:spacing w:val="-2"/>
          <w:sz w:val="28"/>
          <w:szCs w:val="28"/>
          <w:lang w:val="es-ES_tradnl"/>
        </w:rPr>
        <w:t xml:space="preserve">Fundador de </w:t>
      </w:r>
      <w:proofErr w:type="spellStart"/>
      <w:r w:rsidRPr="00AF6D7F">
        <w:rPr>
          <w:rFonts w:ascii="Helvetica" w:hAnsi="Helvetica"/>
          <w:b/>
          <w:color w:val="0070C0"/>
          <w:spacing w:val="-2"/>
          <w:sz w:val="28"/>
          <w:szCs w:val="28"/>
          <w:lang w:val="es-ES_tradnl"/>
        </w:rPr>
        <w:t>a</w:t>
      </w:r>
      <w:proofErr w:type="spellEnd"/>
      <w:r w:rsidRPr="00AF6D7F">
        <w:rPr>
          <w:rFonts w:ascii="Helvetica" w:hAnsi="Helvetica"/>
          <w:b/>
          <w:color w:val="0070C0"/>
          <w:spacing w:val="-2"/>
          <w:sz w:val="28"/>
          <w:szCs w:val="28"/>
          <w:lang w:val="es-ES_tradnl"/>
        </w:rPr>
        <w:t xml:space="preserve"> </w:t>
      </w:r>
      <w:r w:rsidR="001062B5" w:rsidRPr="00AF6D7F">
        <w:rPr>
          <w:rFonts w:ascii="Helvetica" w:hAnsi="Helvetica"/>
          <w:b/>
          <w:color w:val="0070C0"/>
          <w:spacing w:val="-2"/>
          <w:sz w:val="28"/>
          <w:szCs w:val="28"/>
          <w:lang w:val="es-ES_tradnl"/>
        </w:rPr>
        <w:t>Orden Trinitaria</w:t>
      </w:r>
    </w:p>
    <w:p w:rsidR="001062B5" w:rsidRPr="00AF6D7F" w:rsidRDefault="001062B5" w:rsidP="00151A2E">
      <w:pPr>
        <w:rPr>
          <w:rFonts w:ascii="Helvetica" w:hAnsi="Helvetica"/>
          <w:b/>
          <w:i/>
          <w:color w:val="0070C0"/>
          <w:spacing w:val="-2"/>
          <w:sz w:val="28"/>
          <w:szCs w:val="28"/>
          <w:lang w:val="es-ES_tradnl"/>
        </w:rPr>
      </w:pPr>
    </w:p>
    <w:p w:rsidR="001062B5" w:rsidRPr="00AF6D7F" w:rsidRDefault="001062B5" w:rsidP="001062B5">
      <w:pPr>
        <w:jc w:val="center"/>
        <w:rPr>
          <w:rFonts w:ascii="Helvetica" w:hAnsi="Helvetica"/>
          <w:b/>
          <w:i/>
          <w:color w:val="0070C0"/>
          <w:spacing w:val="-2"/>
          <w:sz w:val="28"/>
          <w:szCs w:val="28"/>
          <w:lang w:val="es-ES_tradnl"/>
        </w:rPr>
      </w:pPr>
      <w:r w:rsidRPr="00AF6D7F">
        <w:rPr>
          <w:rFonts w:ascii="Helvetica" w:hAnsi="Helvetica"/>
          <w:b/>
          <w:i/>
          <w:color w:val="0070C0"/>
          <w:spacing w:val="-2"/>
          <w:sz w:val="28"/>
          <w:szCs w:val="28"/>
          <w:lang w:val="es-ES_tradnl"/>
        </w:rPr>
        <w:t>http://es.wikipedia.org/wiki/Juan_de_Mata</w:t>
      </w:r>
    </w:p>
    <w:p w:rsidR="001062B5" w:rsidRDefault="001062B5" w:rsidP="001062B5">
      <w:pPr>
        <w:jc w:val="center"/>
        <w:rPr>
          <w:rFonts w:ascii="Helvetica" w:hAnsi="Helvetica"/>
          <w:i/>
          <w:spacing w:val="-2"/>
          <w:sz w:val="17"/>
          <w:lang w:val="es-ES_tradnl"/>
        </w:rPr>
      </w:pPr>
    </w:p>
    <w:p w:rsidR="001062B5" w:rsidRDefault="001062B5" w:rsidP="001062B5">
      <w:pPr>
        <w:jc w:val="center"/>
        <w:rPr>
          <w:rFonts w:ascii="Helvetica" w:hAnsi="Helvetica"/>
          <w:i/>
          <w:spacing w:val="-2"/>
          <w:sz w:val="17"/>
          <w:lang w:val="es-ES_tradnl"/>
        </w:rPr>
      </w:pPr>
      <w:r>
        <w:rPr>
          <w:noProof/>
        </w:rPr>
        <w:drawing>
          <wp:inline distT="0" distB="0" distL="0" distR="0">
            <wp:extent cx="1772948" cy="2714625"/>
            <wp:effectExtent l="19050" t="0" r="0" b="0"/>
            <wp:docPr id="9" name="idElement6Img" descr="San Juan Bautista de la Conce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lement6Img" descr="San Juan Bautista de la Concepción"/>
                    <pic:cNvPicPr>
                      <a:picLocks noChangeAspect="1" noChangeArrowheads="1"/>
                    </pic:cNvPicPr>
                  </pic:nvPicPr>
                  <pic:blipFill>
                    <a:blip r:embed="rId6"/>
                    <a:srcRect/>
                    <a:stretch>
                      <a:fillRect/>
                    </a:stretch>
                  </pic:blipFill>
                  <pic:spPr bwMode="auto">
                    <a:xfrm>
                      <a:off x="0" y="0"/>
                      <a:ext cx="1773103" cy="2714863"/>
                    </a:xfrm>
                    <a:prstGeom prst="rect">
                      <a:avLst/>
                    </a:prstGeom>
                    <a:noFill/>
                    <a:ln w="9525">
                      <a:noFill/>
                      <a:miter lim="800000"/>
                      <a:headEnd/>
                      <a:tailEnd/>
                    </a:ln>
                  </pic:spPr>
                </pic:pic>
              </a:graphicData>
            </a:graphic>
          </wp:inline>
        </w:drawing>
      </w:r>
    </w:p>
    <w:p w:rsidR="00A93C8C" w:rsidRDefault="00A93C8C" w:rsidP="001062B5">
      <w:pPr>
        <w:jc w:val="center"/>
        <w:rPr>
          <w:rFonts w:ascii="Helvetica" w:hAnsi="Helvetica"/>
          <w:i/>
          <w:spacing w:val="-2"/>
          <w:sz w:val="17"/>
          <w:lang w:val="es-ES_tradnl"/>
        </w:rPr>
      </w:pPr>
    </w:p>
    <w:p w:rsidR="00A93C8C" w:rsidRPr="00A93C8C" w:rsidRDefault="00A93C8C" w:rsidP="00A93C8C">
      <w:pPr>
        <w:jc w:val="both"/>
        <w:rPr>
          <w:b/>
          <w:i/>
          <w:color w:val="FF0000"/>
          <w:spacing w:val="-2"/>
          <w:lang w:val="es-ES_tradnl"/>
        </w:rPr>
      </w:pPr>
      <w:r w:rsidRPr="00A93C8C">
        <w:rPr>
          <w:b/>
          <w:color w:val="FF0000"/>
          <w:spacing w:val="-2"/>
          <w:lang w:val="es-ES_tradnl"/>
        </w:rPr>
        <w:t xml:space="preserve">   Redimir cautivos</w:t>
      </w:r>
      <w:r w:rsidR="00AF6D7F">
        <w:rPr>
          <w:b/>
          <w:color w:val="FF0000"/>
          <w:spacing w:val="-2"/>
          <w:lang w:val="es-ES_tradnl"/>
        </w:rPr>
        <w:t>,</w:t>
      </w:r>
      <w:r w:rsidRPr="00A93C8C">
        <w:rPr>
          <w:b/>
          <w:color w:val="FF0000"/>
          <w:spacing w:val="-2"/>
          <w:lang w:val="es-ES_tradnl"/>
        </w:rPr>
        <w:t xml:space="preserve"> que eran muchos</w:t>
      </w:r>
      <w:r w:rsidR="00AF6D7F">
        <w:rPr>
          <w:b/>
          <w:color w:val="FF0000"/>
          <w:spacing w:val="-2"/>
          <w:lang w:val="es-ES_tradnl"/>
        </w:rPr>
        <w:t>,</w:t>
      </w:r>
      <w:r w:rsidRPr="00A93C8C">
        <w:rPr>
          <w:b/>
          <w:color w:val="FF0000"/>
          <w:spacing w:val="-2"/>
          <w:lang w:val="es-ES_tradnl"/>
        </w:rPr>
        <w:t xml:space="preserve"> era una misión que los redentores c</w:t>
      </w:r>
      <w:r w:rsidR="00AF6D7F">
        <w:rPr>
          <w:b/>
          <w:color w:val="FF0000"/>
          <w:spacing w:val="-2"/>
          <w:lang w:val="es-ES_tradnl"/>
        </w:rPr>
        <w:t>o</w:t>
      </w:r>
      <w:r w:rsidR="00EA5830">
        <w:rPr>
          <w:b/>
          <w:color w:val="FF0000"/>
          <w:spacing w:val="-2"/>
          <w:lang w:val="es-ES_tradnl"/>
        </w:rPr>
        <w:t>mo Juan de la Mata asumí</w:t>
      </w:r>
      <w:r w:rsidRPr="00A93C8C">
        <w:rPr>
          <w:b/>
          <w:color w:val="FF0000"/>
          <w:spacing w:val="-2"/>
          <w:lang w:val="es-ES_tradnl"/>
        </w:rPr>
        <w:t>a con confianza.</w:t>
      </w:r>
      <w:r w:rsidR="00AF6D7F">
        <w:rPr>
          <w:b/>
          <w:color w:val="FF0000"/>
          <w:spacing w:val="-2"/>
          <w:lang w:val="es-ES_tradnl"/>
        </w:rPr>
        <w:t>.</w:t>
      </w:r>
      <w:r w:rsidRPr="00A93C8C">
        <w:rPr>
          <w:b/>
          <w:color w:val="FF0000"/>
          <w:spacing w:val="-2"/>
          <w:lang w:val="es-ES_tradnl"/>
        </w:rPr>
        <w:t>. Ayudar a los alumnos necesitados, por enfermedad, por pereza o por aislamiento es un deber. El catequista debe aprender a pagar un precio por ayudar y hacerlo</w:t>
      </w:r>
      <w:r w:rsidR="00AF6D7F">
        <w:rPr>
          <w:b/>
          <w:color w:val="FF0000"/>
          <w:spacing w:val="-2"/>
          <w:lang w:val="es-ES_tradnl"/>
        </w:rPr>
        <w:t>,</w:t>
      </w:r>
      <w:r w:rsidRPr="00A93C8C">
        <w:rPr>
          <w:b/>
          <w:color w:val="FF0000"/>
          <w:spacing w:val="-2"/>
          <w:lang w:val="es-ES_tradnl"/>
        </w:rPr>
        <w:t xml:space="preserve"> aunque no reciba la recompensa del agradecimiento. Cada uno de los que tratan con él es un mundo de riquezas y de pobrezas. El optimismo es el precio que el catequista</w:t>
      </w:r>
      <w:r w:rsidRPr="00A93C8C">
        <w:rPr>
          <w:rFonts w:ascii="Helvetica" w:hAnsi="Helvetica"/>
          <w:spacing w:val="-2"/>
          <w:sz w:val="17"/>
          <w:lang w:val="es-ES_tradnl"/>
        </w:rPr>
        <w:t xml:space="preserve"> </w:t>
      </w:r>
      <w:r w:rsidRPr="00A93C8C">
        <w:rPr>
          <w:b/>
          <w:color w:val="FF0000"/>
          <w:spacing w:val="-2"/>
          <w:lang w:val="es-ES_tradnl"/>
        </w:rPr>
        <w:t>lleva a su trabajo</w:t>
      </w:r>
      <w:r w:rsidR="00EA5830">
        <w:rPr>
          <w:b/>
          <w:color w:val="FF0000"/>
          <w:spacing w:val="-2"/>
          <w:lang w:val="es-ES_tradnl"/>
        </w:rPr>
        <w:t>. Hay que saberlo ver con alegrí</w:t>
      </w:r>
      <w:r w:rsidRPr="00A93C8C">
        <w:rPr>
          <w:b/>
          <w:color w:val="FF0000"/>
          <w:spacing w:val="-2"/>
          <w:lang w:val="es-ES_tradnl"/>
        </w:rPr>
        <w:t>a y con empeño de superación</w:t>
      </w:r>
      <w:r>
        <w:rPr>
          <w:b/>
          <w:i/>
          <w:color w:val="FF0000"/>
          <w:spacing w:val="-2"/>
          <w:lang w:val="es-ES_tradnl"/>
        </w:rPr>
        <w:t>.</w:t>
      </w:r>
    </w:p>
    <w:p w:rsidR="001062B5" w:rsidRPr="00A93C8C" w:rsidRDefault="001062B5" w:rsidP="001062B5">
      <w:pPr>
        <w:pStyle w:val="NormalWeb"/>
        <w:jc w:val="both"/>
        <w:rPr>
          <w:rFonts w:ascii="Arial" w:hAnsi="Arial" w:cs="Arial"/>
          <w:b/>
        </w:rPr>
      </w:pPr>
      <w:r>
        <w:rPr>
          <w:rFonts w:ascii="Arial" w:hAnsi="Arial" w:cs="Arial"/>
          <w:b/>
          <w:bCs/>
          <w:sz w:val="22"/>
          <w:szCs w:val="22"/>
        </w:rPr>
        <w:t xml:space="preserve">    </w:t>
      </w:r>
      <w:r w:rsidRPr="00A93C8C">
        <w:rPr>
          <w:rFonts w:ascii="Arial" w:hAnsi="Arial" w:cs="Arial"/>
          <w:b/>
          <w:bCs/>
        </w:rPr>
        <w:t>Juan de Mata</w:t>
      </w:r>
      <w:r w:rsidRPr="00A93C8C">
        <w:rPr>
          <w:rFonts w:ascii="Arial" w:hAnsi="Arial" w:cs="Arial"/>
          <w:b/>
        </w:rPr>
        <w:t xml:space="preserve"> (Ca. </w:t>
      </w:r>
      <w:hyperlink r:id="rId7" w:tooltip="1150" w:history="1">
        <w:r w:rsidRPr="00A93C8C">
          <w:rPr>
            <w:rStyle w:val="Hipervnculo"/>
            <w:rFonts w:ascii="Arial" w:hAnsi="Arial" w:cs="Arial"/>
            <w:b/>
            <w:color w:val="auto"/>
            <w:u w:val="none"/>
          </w:rPr>
          <w:t>1150</w:t>
        </w:r>
      </w:hyperlink>
      <w:r w:rsidRPr="00A93C8C">
        <w:rPr>
          <w:rFonts w:ascii="Arial" w:hAnsi="Arial" w:cs="Arial"/>
          <w:b/>
        </w:rPr>
        <w:t xml:space="preserve">, </w:t>
      </w:r>
      <w:hyperlink r:id="rId8" w:tooltip="Faucon" w:history="1">
        <w:proofErr w:type="spellStart"/>
        <w:r w:rsidRPr="00A93C8C">
          <w:rPr>
            <w:rStyle w:val="Hipervnculo"/>
            <w:rFonts w:ascii="Arial" w:hAnsi="Arial" w:cs="Arial"/>
            <w:b/>
            <w:color w:val="auto"/>
            <w:u w:val="none"/>
          </w:rPr>
          <w:t>Faucon</w:t>
        </w:r>
        <w:proofErr w:type="spellEnd"/>
      </w:hyperlink>
      <w:r w:rsidRPr="00A93C8C">
        <w:rPr>
          <w:rFonts w:ascii="Arial" w:hAnsi="Arial" w:cs="Arial"/>
          <w:b/>
        </w:rPr>
        <w:t xml:space="preserve">, </w:t>
      </w:r>
      <w:hyperlink r:id="rId9" w:tooltip="Provenza" w:history="1">
        <w:r w:rsidRPr="00A93C8C">
          <w:rPr>
            <w:rStyle w:val="Hipervnculo"/>
            <w:rFonts w:ascii="Arial" w:hAnsi="Arial" w:cs="Arial"/>
            <w:b/>
            <w:color w:val="auto"/>
            <w:u w:val="none"/>
          </w:rPr>
          <w:t>Provenza</w:t>
        </w:r>
      </w:hyperlink>
      <w:r w:rsidRPr="00A93C8C">
        <w:rPr>
          <w:rFonts w:ascii="Arial" w:hAnsi="Arial" w:cs="Arial"/>
          <w:b/>
        </w:rPr>
        <w:t xml:space="preserve">, </w:t>
      </w:r>
      <w:hyperlink r:id="rId10" w:tooltip="Francia" w:history="1">
        <w:r w:rsidRPr="00A93C8C">
          <w:rPr>
            <w:rStyle w:val="Hipervnculo"/>
            <w:rFonts w:ascii="Arial" w:hAnsi="Arial" w:cs="Arial"/>
            <w:b/>
            <w:color w:val="auto"/>
            <w:u w:val="none"/>
          </w:rPr>
          <w:t>Francia</w:t>
        </w:r>
      </w:hyperlink>
      <w:r w:rsidRPr="00A93C8C">
        <w:rPr>
          <w:rFonts w:ascii="Arial" w:hAnsi="Arial" w:cs="Arial"/>
          <w:b/>
        </w:rPr>
        <w:t xml:space="preserve"> - </w:t>
      </w:r>
      <w:hyperlink r:id="rId11" w:tooltip="17 de diciembre" w:history="1">
        <w:r w:rsidRPr="00A93C8C">
          <w:rPr>
            <w:rStyle w:val="Hipervnculo"/>
            <w:rFonts w:ascii="Arial" w:hAnsi="Arial" w:cs="Arial"/>
            <w:b/>
            <w:color w:val="auto"/>
            <w:u w:val="none"/>
          </w:rPr>
          <w:t>17 de diciembre</w:t>
        </w:r>
      </w:hyperlink>
      <w:r w:rsidRPr="00A93C8C">
        <w:rPr>
          <w:rFonts w:ascii="Arial" w:hAnsi="Arial" w:cs="Arial"/>
          <w:b/>
        </w:rPr>
        <w:t xml:space="preserve"> de </w:t>
      </w:r>
      <w:hyperlink r:id="rId12" w:tooltip="1213" w:history="1">
        <w:r w:rsidRPr="00A93C8C">
          <w:rPr>
            <w:rStyle w:val="Hipervnculo"/>
            <w:rFonts w:ascii="Arial" w:hAnsi="Arial" w:cs="Arial"/>
            <w:b/>
            <w:color w:val="auto"/>
            <w:u w:val="none"/>
          </w:rPr>
          <w:t>1213</w:t>
        </w:r>
      </w:hyperlink>
      <w:r w:rsidRPr="00A93C8C">
        <w:rPr>
          <w:rFonts w:ascii="Arial" w:hAnsi="Arial" w:cs="Arial"/>
          <w:b/>
        </w:rPr>
        <w:t xml:space="preserve">, </w:t>
      </w:r>
      <w:hyperlink r:id="rId13" w:tooltip="Roma" w:history="1">
        <w:r w:rsidRPr="00A93C8C">
          <w:rPr>
            <w:rStyle w:val="Hipervnculo"/>
            <w:rFonts w:ascii="Arial" w:hAnsi="Arial" w:cs="Arial"/>
            <w:b/>
            <w:color w:val="auto"/>
            <w:u w:val="none"/>
          </w:rPr>
          <w:t>Roma</w:t>
        </w:r>
      </w:hyperlink>
      <w:r w:rsidRPr="00A93C8C">
        <w:rPr>
          <w:rFonts w:ascii="Arial" w:hAnsi="Arial" w:cs="Arial"/>
          <w:b/>
        </w:rPr>
        <w:t xml:space="preserve">, </w:t>
      </w:r>
      <w:hyperlink r:id="rId14" w:tooltip="Estados Pontificios" w:history="1">
        <w:r w:rsidRPr="00A93C8C">
          <w:rPr>
            <w:rStyle w:val="Hipervnculo"/>
            <w:rFonts w:ascii="Arial" w:hAnsi="Arial" w:cs="Arial"/>
            <w:b/>
            <w:color w:val="auto"/>
            <w:u w:val="none"/>
          </w:rPr>
          <w:t>It</w:t>
        </w:r>
        <w:r w:rsidRPr="00A93C8C">
          <w:rPr>
            <w:rStyle w:val="Hipervnculo"/>
            <w:rFonts w:ascii="Arial" w:hAnsi="Arial" w:cs="Arial"/>
            <w:b/>
            <w:color w:val="auto"/>
            <w:u w:val="none"/>
          </w:rPr>
          <w:t>a</w:t>
        </w:r>
        <w:r w:rsidRPr="00A93C8C">
          <w:rPr>
            <w:rStyle w:val="Hipervnculo"/>
            <w:rFonts w:ascii="Arial" w:hAnsi="Arial" w:cs="Arial"/>
            <w:b/>
            <w:color w:val="auto"/>
            <w:u w:val="none"/>
          </w:rPr>
          <w:t>lia</w:t>
        </w:r>
      </w:hyperlink>
      <w:r w:rsidRPr="00A93C8C">
        <w:rPr>
          <w:rFonts w:ascii="Arial" w:hAnsi="Arial" w:cs="Arial"/>
          <w:b/>
        </w:rPr>
        <w:t xml:space="preserve">) Santo francés, fundador de la </w:t>
      </w:r>
      <w:hyperlink r:id="rId15" w:tooltip="Orden Trinitaria" w:history="1">
        <w:r w:rsidRPr="00A93C8C">
          <w:rPr>
            <w:rStyle w:val="Hipervnculo"/>
            <w:rFonts w:ascii="Arial" w:hAnsi="Arial" w:cs="Arial"/>
            <w:b/>
            <w:color w:val="auto"/>
            <w:u w:val="none"/>
          </w:rPr>
          <w:t>Orden Trinitaria</w:t>
        </w:r>
      </w:hyperlink>
      <w:r w:rsidRPr="00A93C8C">
        <w:rPr>
          <w:rFonts w:ascii="Arial" w:hAnsi="Arial" w:cs="Arial"/>
          <w:b/>
        </w:rPr>
        <w:t xml:space="preserve"> junto a su compañero </w:t>
      </w:r>
      <w:proofErr w:type="spellStart"/>
      <w:r w:rsidRPr="00A93C8C">
        <w:rPr>
          <w:rFonts w:ascii="Arial" w:hAnsi="Arial" w:cs="Arial"/>
          <w:b/>
        </w:rPr>
        <w:t>co</w:t>
      </w:r>
      <w:proofErr w:type="spellEnd"/>
      <w:r w:rsidRPr="00A93C8C">
        <w:rPr>
          <w:rFonts w:ascii="Arial" w:hAnsi="Arial" w:cs="Arial"/>
          <w:b/>
        </w:rPr>
        <w:t xml:space="preserve">-fundador, </w:t>
      </w:r>
      <w:hyperlink r:id="rId16" w:tooltip="San Félix de Valois" w:history="1">
        <w:r w:rsidRPr="00A93C8C">
          <w:rPr>
            <w:rStyle w:val="Hipervnculo"/>
            <w:rFonts w:ascii="Arial" w:hAnsi="Arial" w:cs="Arial"/>
            <w:b/>
            <w:color w:val="auto"/>
            <w:u w:val="none"/>
          </w:rPr>
          <w:t xml:space="preserve">San Félix de </w:t>
        </w:r>
        <w:proofErr w:type="spellStart"/>
        <w:r w:rsidRPr="00A93C8C">
          <w:rPr>
            <w:rStyle w:val="Hipervnculo"/>
            <w:rFonts w:ascii="Arial" w:hAnsi="Arial" w:cs="Arial"/>
            <w:b/>
            <w:color w:val="auto"/>
            <w:u w:val="none"/>
          </w:rPr>
          <w:t>Valois</w:t>
        </w:r>
        <w:proofErr w:type="spellEnd"/>
      </w:hyperlink>
      <w:r w:rsidRPr="00A93C8C">
        <w:rPr>
          <w:rFonts w:ascii="Arial" w:hAnsi="Arial" w:cs="Arial"/>
          <w:b/>
        </w:rPr>
        <w:t>, pues conoció que su destino era redimir a los cautivos.</w:t>
      </w:r>
    </w:p>
    <w:p w:rsidR="001062B5" w:rsidRPr="00A93C8C" w:rsidRDefault="001062B5" w:rsidP="001062B5">
      <w:pPr>
        <w:pStyle w:val="NormalWeb"/>
        <w:jc w:val="both"/>
        <w:rPr>
          <w:rFonts w:ascii="Arial" w:hAnsi="Arial" w:cs="Arial"/>
          <w:b/>
        </w:rPr>
      </w:pPr>
      <w:r w:rsidRPr="00A93C8C">
        <w:rPr>
          <w:rFonts w:ascii="Arial" w:hAnsi="Arial" w:cs="Arial"/>
          <w:b/>
        </w:rPr>
        <w:t xml:space="preserve">    Se cree que realizó sus primeros estudios (Gramática) en su pueblo natal, </w:t>
      </w:r>
      <w:proofErr w:type="spellStart"/>
      <w:r w:rsidRPr="00A93C8C">
        <w:rPr>
          <w:rFonts w:ascii="Arial" w:hAnsi="Arial" w:cs="Arial"/>
          <w:b/>
        </w:rPr>
        <w:t>Faucon</w:t>
      </w:r>
      <w:proofErr w:type="spellEnd"/>
      <w:r w:rsidRPr="00A93C8C">
        <w:rPr>
          <w:rFonts w:ascii="Arial" w:hAnsi="Arial" w:cs="Arial"/>
          <w:b/>
        </w:rPr>
        <w:t>. Lu</w:t>
      </w:r>
      <w:r w:rsidRPr="00A93C8C">
        <w:rPr>
          <w:rFonts w:ascii="Arial" w:hAnsi="Arial" w:cs="Arial"/>
          <w:b/>
        </w:rPr>
        <w:t>e</w:t>
      </w:r>
      <w:r w:rsidRPr="00A93C8C">
        <w:rPr>
          <w:rFonts w:ascii="Arial" w:hAnsi="Arial" w:cs="Arial"/>
          <w:b/>
        </w:rPr>
        <w:t xml:space="preserve">go estudió Artes liberales y la Filosofía, hasta la edad aproximada de 20 años, una parte en </w:t>
      </w:r>
      <w:hyperlink r:id="rId17" w:tooltip="Aix-en-Provence" w:history="1">
        <w:proofErr w:type="spellStart"/>
        <w:r w:rsidRPr="00A93C8C">
          <w:rPr>
            <w:rStyle w:val="Hipervnculo"/>
            <w:rFonts w:ascii="Arial" w:hAnsi="Arial" w:cs="Arial"/>
            <w:b/>
            <w:color w:val="auto"/>
            <w:u w:val="none"/>
          </w:rPr>
          <w:t>Aix</w:t>
        </w:r>
        <w:proofErr w:type="spellEnd"/>
        <w:r w:rsidRPr="00A93C8C">
          <w:rPr>
            <w:rStyle w:val="Hipervnculo"/>
            <w:rFonts w:ascii="Arial" w:hAnsi="Arial" w:cs="Arial"/>
            <w:b/>
            <w:color w:val="auto"/>
            <w:u w:val="none"/>
          </w:rPr>
          <w:t>-en-</w:t>
        </w:r>
        <w:proofErr w:type="spellStart"/>
        <w:r w:rsidRPr="00A93C8C">
          <w:rPr>
            <w:rStyle w:val="Hipervnculo"/>
            <w:rFonts w:ascii="Arial" w:hAnsi="Arial" w:cs="Arial"/>
            <w:b/>
            <w:color w:val="auto"/>
            <w:u w:val="none"/>
          </w:rPr>
          <w:t>Provence</w:t>
        </w:r>
        <w:proofErr w:type="spellEnd"/>
      </w:hyperlink>
      <w:r w:rsidRPr="00A93C8C">
        <w:rPr>
          <w:rFonts w:ascii="Arial" w:hAnsi="Arial" w:cs="Arial"/>
          <w:b/>
        </w:rPr>
        <w:t xml:space="preserve">, capital de la </w:t>
      </w:r>
      <w:hyperlink r:id="rId18" w:tooltip="Provenza" w:history="1">
        <w:r w:rsidRPr="00A93C8C">
          <w:rPr>
            <w:rStyle w:val="Hipervnculo"/>
            <w:rFonts w:ascii="Arial" w:hAnsi="Arial" w:cs="Arial"/>
            <w:b/>
            <w:color w:val="auto"/>
            <w:u w:val="none"/>
          </w:rPr>
          <w:t>Provenza</w:t>
        </w:r>
      </w:hyperlink>
      <w:r w:rsidRPr="00A93C8C">
        <w:rPr>
          <w:rFonts w:ascii="Arial" w:hAnsi="Arial" w:cs="Arial"/>
          <w:b/>
        </w:rPr>
        <w:t xml:space="preserve">, y otra en </w:t>
      </w:r>
      <w:hyperlink r:id="rId19" w:tooltip="Marsella" w:history="1">
        <w:r w:rsidRPr="00A93C8C">
          <w:rPr>
            <w:rStyle w:val="Hipervnculo"/>
            <w:rFonts w:ascii="Arial" w:hAnsi="Arial" w:cs="Arial"/>
            <w:b/>
            <w:color w:val="auto"/>
            <w:u w:val="none"/>
          </w:rPr>
          <w:t>Marsella</w:t>
        </w:r>
      </w:hyperlink>
      <w:r w:rsidRPr="00A93C8C">
        <w:rPr>
          <w:rFonts w:ascii="Arial" w:hAnsi="Arial" w:cs="Arial"/>
          <w:b/>
        </w:rPr>
        <w:t>. Aquí, en Marsella, su piadosa madre le acercó al conocimiento y al amor de los pobres y desheredados. Le hizo visitar también los hospitales y las cárceles.</w:t>
      </w:r>
    </w:p>
    <w:p w:rsidR="001062B5" w:rsidRPr="00A93C8C" w:rsidRDefault="001062B5" w:rsidP="001062B5">
      <w:pPr>
        <w:pStyle w:val="NormalWeb"/>
        <w:jc w:val="both"/>
        <w:rPr>
          <w:rFonts w:ascii="Arial" w:hAnsi="Arial" w:cs="Arial"/>
          <w:b/>
        </w:rPr>
      </w:pPr>
      <w:r w:rsidRPr="00A93C8C">
        <w:rPr>
          <w:rFonts w:ascii="Arial" w:hAnsi="Arial" w:cs="Arial"/>
          <w:b/>
        </w:rPr>
        <w:t xml:space="preserve">    Deseando hacer la carrera eclesiástica, y dado que su familia podía permitirse pagarle el viaje y los estudios en </w:t>
      </w:r>
      <w:hyperlink r:id="rId20" w:tooltip="París" w:history="1">
        <w:r w:rsidRPr="00A93C8C">
          <w:rPr>
            <w:rStyle w:val="Hipervnculo"/>
            <w:rFonts w:ascii="Arial" w:hAnsi="Arial" w:cs="Arial"/>
            <w:b/>
            <w:color w:val="auto"/>
            <w:u w:val="none"/>
          </w:rPr>
          <w:t>París</w:t>
        </w:r>
      </w:hyperlink>
      <w:r w:rsidRPr="00A93C8C">
        <w:rPr>
          <w:rFonts w:ascii="Arial" w:hAnsi="Arial" w:cs="Arial"/>
          <w:b/>
        </w:rPr>
        <w:t xml:space="preserve">, se trasladó allí para cursar los estudios teológicos en el </w:t>
      </w:r>
      <w:proofErr w:type="spellStart"/>
      <w:r w:rsidRPr="00A93C8C">
        <w:rPr>
          <w:rFonts w:ascii="Arial" w:hAnsi="Arial" w:cs="Arial"/>
          <w:b/>
        </w:rPr>
        <w:t>St</w:t>
      </w:r>
      <w:r w:rsidRPr="00A93C8C">
        <w:rPr>
          <w:rFonts w:ascii="Arial" w:hAnsi="Arial" w:cs="Arial"/>
          <w:b/>
        </w:rPr>
        <w:t>u</w:t>
      </w:r>
      <w:r w:rsidRPr="00A93C8C">
        <w:rPr>
          <w:rFonts w:ascii="Arial" w:hAnsi="Arial" w:cs="Arial"/>
          <w:b/>
        </w:rPr>
        <w:t>dium</w:t>
      </w:r>
      <w:proofErr w:type="spellEnd"/>
      <w:r w:rsidRPr="00A93C8C">
        <w:rPr>
          <w:rFonts w:ascii="Arial" w:hAnsi="Arial" w:cs="Arial"/>
          <w:b/>
        </w:rPr>
        <w:t xml:space="preserve"> o escuela de la catedral, de donde surgirá la famosa universidad de la </w:t>
      </w:r>
      <w:hyperlink r:id="rId21" w:tooltip="Sorbona" w:history="1">
        <w:r w:rsidRPr="00A93C8C">
          <w:rPr>
            <w:rStyle w:val="Hipervnculo"/>
            <w:rFonts w:ascii="Arial" w:hAnsi="Arial" w:cs="Arial"/>
            <w:b/>
            <w:color w:val="auto"/>
            <w:u w:val="none"/>
          </w:rPr>
          <w:t>Sorbona</w:t>
        </w:r>
      </w:hyperlink>
      <w:r w:rsidRPr="00A93C8C">
        <w:rPr>
          <w:rFonts w:ascii="Arial" w:hAnsi="Arial" w:cs="Arial"/>
          <w:b/>
        </w:rPr>
        <w:t xml:space="preserve"> (1206). París era el centro intelectual de Europa y Francia, la plataforma principal para o</w:t>
      </w:r>
      <w:r w:rsidRPr="00A93C8C">
        <w:rPr>
          <w:rFonts w:ascii="Arial" w:hAnsi="Arial" w:cs="Arial"/>
          <w:b/>
        </w:rPr>
        <w:t>r</w:t>
      </w:r>
      <w:r w:rsidRPr="00A93C8C">
        <w:rPr>
          <w:rFonts w:ascii="Arial" w:hAnsi="Arial" w:cs="Arial"/>
          <w:b/>
        </w:rPr>
        <w:t>ganizar las cruzadas. Juan de Mata estudió y enseñó la teología bajo la dirección del mae</w:t>
      </w:r>
      <w:r w:rsidRPr="00A93C8C">
        <w:rPr>
          <w:rFonts w:ascii="Arial" w:hAnsi="Arial" w:cs="Arial"/>
          <w:b/>
        </w:rPr>
        <w:t>s</w:t>
      </w:r>
      <w:r w:rsidRPr="00A93C8C">
        <w:rPr>
          <w:rFonts w:ascii="Arial" w:hAnsi="Arial" w:cs="Arial"/>
          <w:b/>
        </w:rPr>
        <w:t xml:space="preserve">tro italiano </w:t>
      </w:r>
      <w:hyperlink r:id="rId22" w:tooltip="Guillermo Prevostino (aún no redactado)" w:history="1">
        <w:r w:rsidRPr="00A93C8C">
          <w:rPr>
            <w:rStyle w:val="Hipervnculo"/>
            <w:rFonts w:ascii="Arial" w:hAnsi="Arial" w:cs="Arial"/>
            <w:b/>
            <w:color w:val="auto"/>
            <w:u w:val="none"/>
          </w:rPr>
          <w:t xml:space="preserve">Guillermo </w:t>
        </w:r>
        <w:proofErr w:type="spellStart"/>
        <w:r w:rsidRPr="00A93C8C">
          <w:rPr>
            <w:rStyle w:val="Hipervnculo"/>
            <w:rFonts w:ascii="Arial" w:hAnsi="Arial" w:cs="Arial"/>
            <w:b/>
            <w:color w:val="auto"/>
            <w:u w:val="none"/>
          </w:rPr>
          <w:t>Prevostino</w:t>
        </w:r>
        <w:proofErr w:type="spellEnd"/>
      </w:hyperlink>
      <w:r w:rsidRPr="00A93C8C">
        <w:rPr>
          <w:rFonts w:ascii="Arial" w:hAnsi="Arial" w:cs="Arial"/>
          <w:b/>
        </w:rPr>
        <w:t xml:space="preserve">. Autores del siglo XIII llaman a Juan «magíster </w:t>
      </w:r>
      <w:proofErr w:type="spellStart"/>
      <w:r w:rsidRPr="00A93C8C">
        <w:rPr>
          <w:rFonts w:ascii="Arial" w:hAnsi="Arial" w:cs="Arial"/>
          <w:b/>
        </w:rPr>
        <w:t>theologus</w:t>
      </w:r>
      <w:proofErr w:type="spellEnd"/>
      <w:r w:rsidRPr="00A93C8C">
        <w:rPr>
          <w:rFonts w:ascii="Arial" w:hAnsi="Arial" w:cs="Arial"/>
          <w:b/>
        </w:rPr>
        <w:t>» (maestro teólogo), lo cual alude al hecho de que, con el título académico correspondiente, durante algún tiempo fue también profesor de teología (años 1190-1193).</w:t>
      </w:r>
    </w:p>
    <w:p w:rsidR="001062B5" w:rsidRPr="00A93C8C" w:rsidRDefault="001062B5" w:rsidP="001062B5">
      <w:pPr>
        <w:pStyle w:val="NormalWeb"/>
        <w:jc w:val="both"/>
        <w:rPr>
          <w:rFonts w:ascii="Arial" w:hAnsi="Arial" w:cs="Arial"/>
          <w:b/>
        </w:rPr>
      </w:pPr>
      <w:r w:rsidRPr="00A93C8C">
        <w:rPr>
          <w:rFonts w:ascii="Arial" w:eastAsia="MS Mincho" w:hAnsi="MS Mincho" w:cs="Arial"/>
          <w:b/>
        </w:rPr>
        <w:t> </w:t>
      </w:r>
      <w:r w:rsidRPr="00A93C8C">
        <w:rPr>
          <w:rFonts w:ascii="Arial" w:hAnsi="Arial" w:cs="Arial"/>
          <w:b/>
        </w:rPr>
        <w:t>En París, estudiando teología, se consolidó su deseo, ya despuntado en su juventud, de entrar en alguna orden religiosa. Algunas circunstancias que influyeron en su vocación fueron: el intenso ambiente religioso de la época (época de cristiandad), particularmente en Provenza; los estudios eclesiásticos en sí; la relación con l</w:t>
      </w:r>
      <w:r w:rsidR="00AF6D7F">
        <w:rPr>
          <w:rFonts w:ascii="Arial" w:hAnsi="Arial" w:cs="Arial"/>
          <w:b/>
        </w:rPr>
        <w:t>os monjes de la abadía de San Ví</w:t>
      </w:r>
      <w:r w:rsidRPr="00A93C8C">
        <w:rPr>
          <w:rFonts w:ascii="Arial" w:hAnsi="Arial" w:cs="Arial"/>
          <w:b/>
        </w:rPr>
        <w:t>ctor de París; el conocimiento directo de una sociedad esclavista y del acoso de los musulmanes a los países cristianos europeos...</w:t>
      </w:r>
    </w:p>
    <w:p w:rsidR="00A93C8C" w:rsidRDefault="001062B5" w:rsidP="001062B5">
      <w:pPr>
        <w:pStyle w:val="NormalWeb"/>
        <w:jc w:val="both"/>
        <w:rPr>
          <w:rFonts w:ascii="Arial" w:hAnsi="Arial" w:cs="Arial"/>
          <w:b/>
        </w:rPr>
      </w:pPr>
      <w:r w:rsidRPr="00A93C8C">
        <w:rPr>
          <w:rFonts w:ascii="Arial" w:hAnsi="Arial" w:cs="Arial"/>
          <w:b/>
        </w:rPr>
        <w:lastRenderedPageBreak/>
        <w:t xml:space="preserve">    La guerra santa de los musulmanes frente a las cruzadas de los cristianos daba origen a un intenso tráfico de esclavos. Los ataques de tropas musulmanas a países cristianos, s</w:t>
      </w:r>
      <w:r w:rsidRPr="00A93C8C">
        <w:rPr>
          <w:rFonts w:ascii="Arial" w:hAnsi="Arial" w:cs="Arial"/>
          <w:b/>
        </w:rPr>
        <w:t>o</w:t>
      </w:r>
      <w:r w:rsidRPr="00A93C8C">
        <w:rPr>
          <w:rFonts w:ascii="Arial" w:hAnsi="Arial" w:cs="Arial"/>
          <w:b/>
        </w:rPr>
        <w:t xml:space="preserve">bre todo en las costas mediterráneas, dejaban como resultado miles y miles de cautivos en Palestina, norte de África, España, etc. </w:t>
      </w:r>
    </w:p>
    <w:p w:rsidR="001062B5" w:rsidRPr="00A93C8C" w:rsidRDefault="00A93C8C" w:rsidP="001062B5">
      <w:pPr>
        <w:pStyle w:val="NormalWeb"/>
        <w:jc w:val="both"/>
        <w:rPr>
          <w:rFonts w:ascii="Arial" w:hAnsi="Arial" w:cs="Arial"/>
          <w:b/>
        </w:rPr>
      </w:pPr>
      <w:r>
        <w:rPr>
          <w:rFonts w:ascii="Arial" w:hAnsi="Arial" w:cs="Arial"/>
          <w:b/>
        </w:rPr>
        <w:t xml:space="preserve">    </w:t>
      </w:r>
      <w:r w:rsidR="001062B5" w:rsidRPr="00A93C8C">
        <w:rPr>
          <w:rFonts w:ascii="Arial" w:hAnsi="Arial" w:cs="Arial"/>
          <w:b/>
        </w:rPr>
        <w:t xml:space="preserve">El año 1187 </w:t>
      </w:r>
      <w:proofErr w:type="spellStart"/>
      <w:r w:rsidR="001062B5" w:rsidRPr="00A93C8C">
        <w:rPr>
          <w:rFonts w:ascii="Arial" w:hAnsi="Arial" w:cs="Arial"/>
          <w:b/>
        </w:rPr>
        <w:t>Saladino</w:t>
      </w:r>
      <w:proofErr w:type="spellEnd"/>
      <w:r w:rsidR="001062B5" w:rsidRPr="00A93C8C">
        <w:rPr>
          <w:rFonts w:ascii="Arial" w:hAnsi="Arial" w:cs="Arial"/>
          <w:b/>
        </w:rPr>
        <w:t xml:space="preserve">, «látigo de los cristianos», venció a las tropas cristianas en </w:t>
      </w:r>
      <w:proofErr w:type="spellStart"/>
      <w:r w:rsidR="001062B5" w:rsidRPr="00A93C8C">
        <w:rPr>
          <w:rFonts w:ascii="Arial" w:hAnsi="Arial" w:cs="Arial"/>
          <w:b/>
        </w:rPr>
        <w:t>Hattin</w:t>
      </w:r>
      <w:proofErr w:type="spellEnd"/>
      <w:r w:rsidR="001062B5" w:rsidRPr="00A93C8C">
        <w:rPr>
          <w:rFonts w:ascii="Arial" w:hAnsi="Arial" w:cs="Arial"/>
          <w:b/>
        </w:rPr>
        <w:t xml:space="preserve"> y tomó Jerusalén arrasando templos y monasterios (sólo respetó el Santo Sepulcro). Esta catástrofe resonó con fuerza en París.</w:t>
      </w:r>
    </w:p>
    <w:p w:rsidR="001062B5" w:rsidRPr="00A93C8C" w:rsidRDefault="001062B5" w:rsidP="001062B5">
      <w:pPr>
        <w:pStyle w:val="NormalWeb"/>
        <w:jc w:val="both"/>
        <w:rPr>
          <w:rFonts w:ascii="Arial" w:hAnsi="Arial" w:cs="Arial"/>
          <w:b/>
        </w:rPr>
      </w:pPr>
      <w:r w:rsidRPr="00A93C8C">
        <w:rPr>
          <w:rFonts w:ascii="Arial" w:hAnsi="Arial" w:cs="Arial"/>
          <w:b/>
        </w:rPr>
        <w:t xml:space="preserve">    La caída de </w:t>
      </w:r>
      <w:hyperlink r:id="rId23" w:tooltip="Jerusalén" w:history="1">
        <w:r w:rsidRPr="00A93C8C">
          <w:rPr>
            <w:rStyle w:val="Hipervnculo"/>
            <w:rFonts w:ascii="Arial" w:hAnsi="Arial" w:cs="Arial"/>
            <w:b/>
            <w:color w:val="auto"/>
            <w:u w:val="none"/>
          </w:rPr>
          <w:t>Jerusalén</w:t>
        </w:r>
      </w:hyperlink>
      <w:r w:rsidRPr="00A93C8C">
        <w:rPr>
          <w:rFonts w:ascii="Arial" w:hAnsi="Arial" w:cs="Arial"/>
          <w:b/>
        </w:rPr>
        <w:t xml:space="preserve"> motivó la organización de la </w:t>
      </w:r>
      <w:hyperlink r:id="rId24" w:tooltip="Tercera cruzada" w:history="1">
        <w:r w:rsidRPr="00A93C8C">
          <w:rPr>
            <w:rStyle w:val="Hipervnculo"/>
            <w:rFonts w:ascii="Arial" w:hAnsi="Arial" w:cs="Arial"/>
            <w:b/>
            <w:color w:val="auto"/>
            <w:u w:val="none"/>
          </w:rPr>
          <w:t>tercera cruzada</w:t>
        </w:r>
      </w:hyperlink>
      <w:r w:rsidRPr="00A93C8C">
        <w:rPr>
          <w:rFonts w:ascii="Arial" w:hAnsi="Arial" w:cs="Arial"/>
          <w:b/>
        </w:rPr>
        <w:t xml:space="preserve"> (1189-1192), en la que participaron todos los monarcas del Sacro Romano Imperio, entre ellos, </w:t>
      </w:r>
      <w:hyperlink r:id="rId25" w:tooltip="Felipe Augusto" w:history="1">
        <w:r w:rsidRPr="00A93C8C">
          <w:rPr>
            <w:rStyle w:val="Hipervnculo"/>
            <w:rFonts w:ascii="Arial" w:hAnsi="Arial" w:cs="Arial"/>
            <w:b/>
            <w:color w:val="auto"/>
            <w:u w:val="none"/>
          </w:rPr>
          <w:t>Felipe Augusto</w:t>
        </w:r>
      </w:hyperlink>
      <w:r w:rsidRPr="00A93C8C">
        <w:rPr>
          <w:rFonts w:ascii="Arial" w:hAnsi="Arial" w:cs="Arial"/>
          <w:b/>
        </w:rPr>
        <w:t xml:space="preserve"> (Francia), </w:t>
      </w:r>
      <w:hyperlink r:id="rId26" w:tooltip="Ricardo Corazón de León" w:history="1">
        <w:r w:rsidRPr="00A93C8C">
          <w:rPr>
            <w:rStyle w:val="Hipervnculo"/>
            <w:rFonts w:ascii="Arial" w:hAnsi="Arial" w:cs="Arial"/>
            <w:b/>
            <w:color w:val="auto"/>
            <w:u w:val="none"/>
          </w:rPr>
          <w:t>Ricardo Corazón de León</w:t>
        </w:r>
      </w:hyperlink>
      <w:r w:rsidRPr="00A93C8C">
        <w:rPr>
          <w:rFonts w:ascii="Arial" w:hAnsi="Arial" w:cs="Arial"/>
          <w:b/>
        </w:rPr>
        <w:t xml:space="preserve"> (Inglaterra) y </w:t>
      </w:r>
      <w:hyperlink r:id="rId27" w:tooltip="Federico Barbarroja" w:history="1">
        <w:r w:rsidRPr="00A93C8C">
          <w:rPr>
            <w:rStyle w:val="Hipervnculo"/>
            <w:rFonts w:ascii="Arial" w:hAnsi="Arial" w:cs="Arial"/>
            <w:b/>
            <w:color w:val="auto"/>
            <w:u w:val="none"/>
          </w:rPr>
          <w:t xml:space="preserve">Federico </w:t>
        </w:r>
        <w:proofErr w:type="spellStart"/>
        <w:r w:rsidRPr="00A93C8C">
          <w:rPr>
            <w:rStyle w:val="Hipervnculo"/>
            <w:rFonts w:ascii="Arial" w:hAnsi="Arial" w:cs="Arial"/>
            <w:b/>
            <w:color w:val="auto"/>
            <w:u w:val="none"/>
          </w:rPr>
          <w:t>Barbarroja</w:t>
        </w:r>
        <w:proofErr w:type="spellEnd"/>
      </w:hyperlink>
      <w:r w:rsidRPr="00A93C8C">
        <w:rPr>
          <w:rFonts w:ascii="Arial" w:hAnsi="Arial" w:cs="Arial"/>
          <w:b/>
        </w:rPr>
        <w:t xml:space="preserve"> (Alemania). Por aqu</w:t>
      </w:r>
      <w:r w:rsidRPr="00A93C8C">
        <w:rPr>
          <w:rFonts w:ascii="Arial" w:hAnsi="Arial" w:cs="Arial"/>
          <w:b/>
        </w:rPr>
        <w:t>e</w:t>
      </w:r>
      <w:r w:rsidRPr="00A93C8C">
        <w:rPr>
          <w:rFonts w:ascii="Arial" w:hAnsi="Arial" w:cs="Arial"/>
          <w:b/>
        </w:rPr>
        <w:t xml:space="preserve">llos años se registra en España la invasión de 300.000 bereberes </w:t>
      </w:r>
      <w:hyperlink r:id="rId28" w:tooltip="Almohades" w:history="1">
        <w:r w:rsidRPr="00A93C8C">
          <w:rPr>
            <w:rStyle w:val="Hipervnculo"/>
            <w:rFonts w:ascii="Arial" w:hAnsi="Arial" w:cs="Arial"/>
            <w:b/>
            <w:color w:val="auto"/>
            <w:u w:val="none"/>
          </w:rPr>
          <w:t>almohades</w:t>
        </w:r>
      </w:hyperlink>
      <w:r w:rsidRPr="00A93C8C">
        <w:rPr>
          <w:rFonts w:ascii="Arial" w:hAnsi="Arial" w:cs="Arial"/>
          <w:b/>
        </w:rPr>
        <w:t>, que supla</w:t>
      </w:r>
      <w:r w:rsidRPr="00A93C8C">
        <w:rPr>
          <w:rFonts w:ascii="Arial" w:hAnsi="Arial" w:cs="Arial"/>
          <w:b/>
        </w:rPr>
        <w:t>n</w:t>
      </w:r>
      <w:r w:rsidRPr="00A93C8C">
        <w:rPr>
          <w:rFonts w:ascii="Arial" w:hAnsi="Arial" w:cs="Arial"/>
          <w:b/>
        </w:rPr>
        <w:t xml:space="preserve">tan a los </w:t>
      </w:r>
      <w:hyperlink r:id="rId29" w:tooltip="Almorávides" w:history="1">
        <w:r w:rsidRPr="00A93C8C">
          <w:rPr>
            <w:rStyle w:val="Hipervnculo"/>
            <w:rFonts w:ascii="Arial" w:hAnsi="Arial" w:cs="Arial"/>
            <w:b/>
            <w:color w:val="auto"/>
            <w:u w:val="none"/>
          </w:rPr>
          <w:t>almorávides</w:t>
        </w:r>
      </w:hyperlink>
      <w:r w:rsidRPr="00A93C8C">
        <w:rPr>
          <w:rFonts w:ascii="Arial" w:hAnsi="Arial" w:cs="Arial"/>
          <w:b/>
        </w:rPr>
        <w:t xml:space="preserve"> y amenazan a ciudades importantes como </w:t>
      </w:r>
      <w:hyperlink r:id="rId30" w:tooltip="Toledo" w:history="1">
        <w:r w:rsidRPr="00A93C8C">
          <w:rPr>
            <w:rStyle w:val="Hipervnculo"/>
            <w:rFonts w:ascii="Arial" w:hAnsi="Arial" w:cs="Arial"/>
            <w:b/>
            <w:color w:val="auto"/>
            <w:u w:val="none"/>
          </w:rPr>
          <w:t>Toledo</w:t>
        </w:r>
      </w:hyperlink>
      <w:r w:rsidRPr="00A93C8C">
        <w:rPr>
          <w:rFonts w:ascii="Arial" w:hAnsi="Arial" w:cs="Arial"/>
          <w:b/>
        </w:rPr>
        <w:t xml:space="preserve"> (1195).</w:t>
      </w:r>
    </w:p>
    <w:p w:rsidR="001062B5" w:rsidRPr="00A93C8C" w:rsidRDefault="001062B5" w:rsidP="001062B5">
      <w:pPr>
        <w:pStyle w:val="Ttulo2"/>
        <w:jc w:val="both"/>
        <w:rPr>
          <w:rFonts w:ascii="Arial" w:hAnsi="Arial" w:cs="Arial"/>
          <w:color w:val="FF0000"/>
          <w:sz w:val="28"/>
          <w:szCs w:val="28"/>
        </w:rPr>
      </w:pPr>
      <w:r w:rsidRPr="00A93C8C">
        <w:rPr>
          <w:rStyle w:val="mw-headline"/>
          <w:rFonts w:ascii="Arial" w:hAnsi="Arial" w:cs="Arial"/>
          <w:color w:val="FF0000"/>
          <w:sz w:val="28"/>
          <w:szCs w:val="28"/>
        </w:rPr>
        <w:t>Fundación Orden Trinitaria</w:t>
      </w:r>
    </w:p>
    <w:p w:rsidR="001062B5" w:rsidRPr="00A93C8C" w:rsidRDefault="001062B5" w:rsidP="001062B5">
      <w:pPr>
        <w:pStyle w:val="NormalWeb"/>
        <w:jc w:val="both"/>
        <w:rPr>
          <w:rFonts w:ascii="Arial" w:hAnsi="Arial" w:cs="Arial"/>
          <w:b/>
        </w:rPr>
      </w:pPr>
      <w:r w:rsidRPr="001062B5">
        <w:rPr>
          <w:rFonts w:ascii="Arial" w:eastAsia="MS Mincho" w:hAnsi="MS Mincho" w:cs="Arial"/>
          <w:b/>
          <w:sz w:val="22"/>
          <w:szCs w:val="22"/>
        </w:rPr>
        <w:t> </w:t>
      </w:r>
      <w:r w:rsidR="00AF6D7F">
        <w:rPr>
          <w:rFonts w:ascii="Arial" w:eastAsia="MS Mincho" w:hAnsi="MS Mincho" w:cs="Arial"/>
          <w:b/>
          <w:sz w:val="22"/>
          <w:szCs w:val="22"/>
        </w:rPr>
        <w:t xml:space="preserve">  </w:t>
      </w:r>
      <w:r w:rsidRPr="00A93C8C">
        <w:rPr>
          <w:rFonts w:ascii="Arial" w:hAnsi="Arial" w:cs="Arial"/>
          <w:b/>
        </w:rPr>
        <w:t>Un relato anónimo de la primera mitad del siglo XIII cuenta la visión que tuvo Juan de Mata durante la celebración solemne de su primera misa en París,</w:t>
      </w:r>
      <w:r w:rsidR="00AF6D7F">
        <w:rPr>
          <w:rFonts w:ascii="Arial" w:hAnsi="Arial" w:cs="Arial"/>
          <w:b/>
        </w:rPr>
        <w:t xml:space="preserve"> </w:t>
      </w:r>
      <w:r w:rsidRPr="00A93C8C">
        <w:rPr>
          <w:rFonts w:ascii="Arial" w:hAnsi="Arial" w:cs="Arial"/>
          <w:b/>
        </w:rPr>
        <w:t>el 28 de enero de 1193: «</w:t>
      </w:r>
      <w:r w:rsidRPr="00A93C8C">
        <w:rPr>
          <w:rFonts w:ascii="Arial" w:hAnsi="Arial" w:cs="Arial"/>
          <w:b/>
          <w:i/>
          <w:iCs/>
        </w:rPr>
        <w:t xml:space="preserve">Juan invitó a su primera misa al obispo de París, al abad de San </w:t>
      </w:r>
      <w:proofErr w:type="spellStart"/>
      <w:r w:rsidRPr="00A93C8C">
        <w:rPr>
          <w:rFonts w:ascii="Arial" w:hAnsi="Arial" w:cs="Arial"/>
          <w:b/>
          <w:i/>
          <w:iCs/>
        </w:rPr>
        <w:t>Victor</w:t>
      </w:r>
      <w:proofErr w:type="spellEnd"/>
      <w:r w:rsidRPr="00A93C8C">
        <w:rPr>
          <w:rFonts w:ascii="Arial" w:hAnsi="Arial" w:cs="Arial"/>
          <w:b/>
          <w:i/>
          <w:iCs/>
        </w:rPr>
        <w:t xml:space="preserve"> y a </w:t>
      </w:r>
      <w:proofErr w:type="spellStart"/>
      <w:r w:rsidRPr="00A93C8C">
        <w:rPr>
          <w:rFonts w:ascii="Arial" w:hAnsi="Arial" w:cs="Arial"/>
          <w:b/>
          <w:i/>
          <w:iCs/>
        </w:rPr>
        <w:t>Prevostino</w:t>
      </w:r>
      <w:proofErr w:type="spellEnd"/>
      <w:r w:rsidRPr="00A93C8C">
        <w:rPr>
          <w:rFonts w:ascii="Arial" w:hAnsi="Arial" w:cs="Arial"/>
          <w:b/>
          <w:i/>
          <w:iCs/>
        </w:rPr>
        <w:t>, que había sido su maestro. En el momento central de la misa suplicó al Señor que, si era su voluntad, le mostrase en qué orden religiosa podía ingresar con toda seguridad. Y eleva</w:t>
      </w:r>
      <w:r w:rsidRPr="00A93C8C">
        <w:rPr>
          <w:rFonts w:ascii="Arial" w:hAnsi="Arial" w:cs="Arial"/>
          <w:b/>
          <w:i/>
          <w:iCs/>
        </w:rPr>
        <w:t>n</w:t>
      </w:r>
      <w:r w:rsidRPr="00A93C8C">
        <w:rPr>
          <w:rFonts w:ascii="Arial" w:hAnsi="Arial" w:cs="Arial"/>
          <w:b/>
          <w:i/>
          <w:iCs/>
        </w:rPr>
        <w:t>do los ojos al cielo, se le apareció el mismo Señor sosteniendo en sus manos a dos ho</w:t>
      </w:r>
      <w:r w:rsidRPr="00A93C8C">
        <w:rPr>
          <w:rFonts w:ascii="Arial" w:hAnsi="Arial" w:cs="Arial"/>
          <w:b/>
          <w:i/>
          <w:iCs/>
        </w:rPr>
        <w:t>m</w:t>
      </w:r>
      <w:r w:rsidRPr="00A93C8C">
        <w:rPr>
          <w:rFonts w:ascii="Arial" w:hAnsi="Arial" w:cs="Arial"/>
          <w:b/>
          <w:i/>
          <w:iCs/>
        </w:rPr>
        <w:t>bres encadenados por las tibias: uno negro y feo y el otro blanco y pálido</w:t>
      </w:r>
      <w:r w:rsidRPr="00A93C8C">
        <w:rPr>
          <w:rFonts w:ascii="Arial" w:hAnsi="Arial" w:cs="Arial"/>
          <w:b/>
        </w:rPr>
        <w:t>».</w:t>
      </w:r>
    </w:p>
    <w:p w:rsidR="001062B5" w:rsidRPr="00A93C8C" w:rsidRDefault="001062B5" w:rsidP="001062B5">
      <w:pPr>
        <w:pStyle w:val="NormalWeb"/>
        <w:jc w:val="both"/>
        <w:rPr>
          <w:rFonts w:ascii="Arial" w:hAnsi="Arial" w:cs="Arial"/>
          <w:b/>
        </w:rPr>
      </w:pPr>
      <w:r w:rsidRPr="00A93C8C">
        <w:rPr>
          <w:rFonts w:ascii="Arial" w:hAnsi="Arial" w:cs="Arial"/>
          <w:b/>
        </w:rPr>
        <w:t xml:space="preserve">   Juan de Mata interpret</w:t>
      </w:r>
      <w:r w:rsidR="00AF6D7F">
        <w:rPr>
          <w:rFonts w:ascii="Arial" w:hAnsi="Arial" w:cs="Arial"/>
          <w:b/>
        </w:rPr>
        <w:t>ó</w:t>
      </w:r>
      <w:r w:rsidRPr="00A93C8C">
        <w:rPr>
          <w:rFonts w:ascii="Arial" w:hAnsi="Arial" w:cs="Arial"/>
          <w:b/>
        </w:rPr>
        <w:t xml:space="preserve"> esta visión como que Dios le llamaba a fundar una nueva orden religiosa para ocupa</w:t>
      </w:r>
      <w:r w:rsidR="00AF6D7F">
        <w:rPr>
          <w:rFonts w:ascii="Arial" w:hAnsi="Arial" w:cs="Arial"/>
          <w:b/>
        </w:rPr>
        <w:t>rse del rescate de los cautivos. Él</w:t>
      </w:r>
      <w:r w:rsidRPr="00A93C8C">
        <w:rPr>
          <w:rFonts w:ascii="Arial" w:hAnsi="Arial" w:cs="Arial"/>
          <w:b/>
        </w:rPr>
        <w:t xml:space="preserve"> mismo mandó colocar en 1210 en la fachada principal del hospital de </w:t>
      </w:r>
      <w:hyperlink r:id="rId31" w:tooltip="Santo Tomás in Formis (aún no redactado)" w:history="1">
        <w:r w:rsidRPr="00A93C8C">
          <w:rPr>
            <w:rStyle w:val="Hipervnculo"/>
            <w:rFonts w:ascii="Arial" w:hAnsi="Arial" w:cs="Arial"/>
            <w:b/>
            <w:color w:val="auto"/>
            <w:u w:val="none"/>
          </w:rPr>
          <w:t xml:space="preserve">Santo Tomás in </w:t>
        </w:r>
        <w:proofErr w:type="spellStart"/>
        <w:r w:rsidRPr="00A93C8C">
          <w:rPr>
            <w:rStyle w:val="Hipervnculo"/>
            <w:rFonts w:ascii="Arial" w:hAnsi="Arial" w:cs="Arial"/>
            <w:b/>
            <w:color w:val="auto"/>
            <w:u w:val="none"/>
          </w:rPr>
          <w:t>Formis</w:t>
        </w:r>
        <w:proofErr w:type="spellEnd"/>
      </w:hyperlink>
      <w:r w:rsidRPr="00A93C8C">
        <w:rPr>
          <w:rFonts w:ascii="Arial" w:hAnsi="Arial" w:cs="Arial"/>
          <w:b/>
        </w:rPr>
        <w:t xml:space="preserve">, de </w:t>
      </w:r>
      <w:hyperlink r:id="rId32" w:tooltip="Roma" w:history="1">
        <w:r w:rsidRPr="00A93C8C">
          <w:rPr>
            <w:rStyle w:val="Hipervnculo"/>
            <w:rFonts w:ascii="Arial" w:hAnsi="Arial" w:cs="Arial"/>
            <w:b/>
            <w:color w:val="auto"/>
            <w:u w:val="none"/>
          </w:rPr>
          <w:t>Roma</w:t>
        </w:r>
      </w:hyperlink>
      <w:r w:rsidRPr="00A93C8C">
        <w:rPr>
          <w:rFonts w:ascii="Arial" w:hAnsi="Arial" w:cs="Arial"/>
          <w:b/>
        </w:rPr>
        <w:t xml:space="preserve">, un hermoso </w:t>
      </w:r>
      <w:hyperlink r:id="rId33" w:tooltip="Mosaico de la Orden Trinitaria" w:history="1">
        <w:r w:rsidRPr="00A93C8C">
          <w:rPr>
            <w:rStyle w:val="Hipervnculo"/>
            <w:rFonts w:ascii="Arial" w:hAnsi="Arial" w:cs="Arial"/>
            <w:b/>
            <w:color w:val="auto"/>
            <w:u w:val="none"/>
          </w:rPr>
          <w:t>mosaico</w:t>
        </w:r>
      </w:hyperlink>
      <w:r w:rsidRPr="00A93C8C">
        <w:rPr>
          <w:rFonts w:ascii="Arial" w:hAnsi="Arial" w:cs="Arial"/>
          <w:b/>
        </w:rPr>
        <w:t xml:space="preserve"> circular, que aún hoy existe. En él vemos a Jesucristo sentado en un trono (el Cristo </w:t>
      </w:r>
      <w:proofErr w:type="spellStart"/>
      <w:r w:rsidRPr="00A93C8C">
        <w:rPr>
          <w:rFonts w:ascii="Arial" w:hAnsi="Arial" w:cs="Arial"/>
          <w:b/>
        </w:rPr>
        <w:t>Pa</w:t>
      </w:r>
      <w:r w:rsidRPr="00A93C8C">
        <w:rPr>
          <w:rFonts w:ascii="Arial" w:hAnsi="Arial" w:cs="Arial"/>
          <w:b/>
        </w:rPr>
        <w:t>n</w:t>
      </w:r>
      <w:r w:rsidRPr="00A93C8C">
        <w:rPr>
          <w:rFonts w:ascii="Arial" w:hAnsi="Arial" w:cs="Arial"/>
          <w:b/>
        </w:rPr>
        <w:t>tocrator</w:t>
      </w:r>
      <w:proofErr w:type="spellEnd"/>
      <w:r w:rsidRPr="00A93C8C">
        <w:rPr>
          <w:rFonts w:ascii="Arial" w:hAnsi="Arial" w:cs="Arial"/>
          <w:b/>
        </w:rPr>
        <w:t xml:space="preserve"> de la historia del arte), con dos hombres a los lados cogidos de los brazos (uno negro y el otro blanco). Desde entonces este es el sello de la Orden de la Santísima Trin</w:t>
      </w:r>
      <w:r w:rsidRPr="00A93C8C">
        <w:rPr>
          <w:rFonts w:ascii="Arial" w:hAnsi="Arial" w:cs="Arial"/>
          <w:b/>
        </w:rPr>
        <w:t>i</w:t>
      </w:r>
      <w:r w:rsidRPr="00A93C8C">
        <w:rPr>
          <w:rFonts w:ascii="Arial" w:hAnsi="Arial" w:cs="Arial"/>
          <w:b/>
        </w:rPr>
        <w:t>dad.</w:t>
      </w:r>
    </w:p>
    <w:p w:rsidR="001062B5" w:rsidRPr="00A93C8C" w:rsidRDefault="001062B5" w:rsidP="001062B5">
      <w:pPr>
        <w:pStyle w:val="NormalWeb"/>
        <w:jc w:val="both"/>
        <w:rPr>
          <w:rFonts w:ascii="Arial" w:hAnsi="Arial" w:cs="Arial"/>
          <w:b/>
        </w:rPr>
      </w:pPr>
      <w:r w:rsidRPr="00A93C8C">
        <w:rPr>
          <w:rFonts w:ascii="Arial" w:hAnsi="Arial" w:cs="Arial"/>
          <w:b/>
        </w:rPr>
        <w:t xml:space="preserve">   Percibida la llamada divina, Juan se retiró a meditar y rezar para comprender mejor su misión, a un lugar solitario y boscoso, distante unos 80 kilómetros de París, llamado </w:t>
      </w:r>
      <w:hyperlink r:id="rId34" w:tooltip="Cerfroid" w:history="1">
        <w:proofErr w:type="spellStart"/>
        <w:r w:rsidRPr="00A93C8C">
          <w:rPr>
            <w:rStyle w:val="Hipervnculo"/>
            <w:rFonts w:ascii="Arial" w:hAnsi="Arial" w:cs="Arial"/>
            <w:b/>
            <w:color w:val="auto"/>
            <w:u w:val="none"/>
          </w:rPr>
          <w:t>Ce</w:t>
        </w:r>
        <w:r w:rsidRPr="00A93C8C">
          <w:rPr>
            <w:rStyle w:val="Hipervnculo"/>
            <w:rFonts w:ascii="Arial" w:hAnsi="Arial" w:cs="Arial"/>
            <w:b/>
            <w:color w:val="auto"/>
            <w:u w:val="none"/>
          </w:rPr>
          <w:t>r</w:t>
        </w:r>
        <w:r w:rsidRPr="00A93C8C">
          <w:rPr>
            <w:rStyle w:val="Hipervnculo"/>
            <w:rFonts w:ascii="Arial" w:hAnsi="Arial" w:cs="Arial"/>
            <w:b/>
            <w:color w:val="auto"/>
            <w:u w:val="none"/>
          </w:rPr>
          <w:t>froid</w:t>
        </w:r>
        <w:proofErr w:type="spellEnd"/>
      </w:hyperlink>
      <w:r w:rsidRPr="00A93C8C">
        <w:rPr>
          <w:rFonts w:ascii="Arial" w:hAnsi="Arial" w:cs="Arial"/>
          <w:b/>
        </w:rPr>
        <w:t xml:space="preserve"> (Ciervo Frío). Allí encontró a un grupo de cuatro ermitaños, a los que contó su exp</w:t>
      </w:r>
      <w:r w:rsidRPr="00A93C8C">
        <w:rPr>
          <w:rFonts w:ascii="Arial" w:hAnsi="Arial" w:cs="Arial"/>
          <w:b/>
        </w:rPr>
        <w:t>e</w:t>
      </w:r>
      <w:r w:rsidRPr="00A93C8C">
        <w:rPr>
          <w:rFonts w:ascii="Arial" w:hAnsi="Arial" w:cs="Arial"/>
          <w:b/>
        </w:rPr>
        <w:t xml:space="preserve">riencia de la primera misa y su plan de fundar una orden religiosa. El principal de estos ermitaños era </w:t>
      </w:r>
      <w:hyperlink r:id="rId35" w:tooltip="San Félix de Valois" w:history="1">
        <w:r w:rsidRPr="00A93C8C">
          <w:rPr>
            <w:rStyle w:val="Hipervnculo"/>
            <w:rFonts w:ascii="Arial" w:hAnsi="Arial" w:cs="Arial"/>
            <w:b/>
            <w:color w:val="auto"/>
            <w:u w:val="none"/>
          </w:rPr>
          <w:t xml:space="preserve">Félix de </w:t>
        </w:r>
        <w:proofErr w:type="spellStart"/>
        <w:r w:rsidRPr="00A93C8C">
          <w:rPr>
            <w:rStyle w:val="Hipervnculo"/>
            <w:rFonts w:ascii="Arial" w:hAnsi="Arial" w:cs="Arial"/>
            <w:b/>
            <w:color w:val="auto"/>
            <w:u w:val="none"/>
          </w:rPr>
          <w:t>Valois</w:t>
        </w:r>
        <w:proofErr w:type="spellEnd"/>
      </w:hyperlink>
      <w:r w:rsidRPr="00A93C8C">
        <w:rPr>
          <w:rFonts w:ascii="Arial" w:hAnsi="Arial" w:cs="Arial"/>
          <w:b/>
        </w:rPr>
        <w:t xml:space="preserve">. Todos ellos se le unieron en su proyecto fundacional. En 1194 creó en el mismo lugar de </w:t>
      </w:r>
      <w:proofErr w:type="spellStart"/>
      <w:r w:rsidRPr="00A93C8C">
        <w:rPr>
          <w:rFonts w:ascii="Arial" w:hAnsi="Arial" w:cs="Arial"/>
          <w:b/>
        </w:rPr>
        <w:t>Cerfroid</w:t>
      </w:r>
      <w:proofErr w:type="spellEnd"/>
      <w:r w:rsidRPr="00A93C8C">
        <w:rPr>
          <w:rFonts w:ascii="Arial" w:hAnsi="Arial" w:cs="Arial"/>
          <w:b/>
        </w:rPr>
        <w:t xml:space="preserve"> la primera comunidad de trinitarios. En seguida, gracias a algunas donaciones de terrenos y nuevos discípulos, fundó otras dos casas.</w:t>
      </w:r>
    </w:p>
    <w:p w:rsidR="00A93C8C" w:rsidRDefault="001062B5" w:rsidP="001062B5">
      <w:pPr>
        <w:pStyle w:val="NormalWeb"/>
        <w:jc w:val="both"/>
        <w:rPr>
          <w:rFonts w:ascii="Arial" w:hAnsi="Arial" w:cs="Arial"/>
          <w:b/>
        </w:rPr>
      </w:pPr>
      <w:r w:rsidRPr="00A93C8C">
        <w:rPr>
          <w:rFonts w:ascii="Arial" w:hAnsi="Arial" w:cs="Arial"/>
          <w:b/>
        </w:rPr>
        <w:t xml:space="preserve">   Considerando que, para dedicarse al rescate de cautivos en muchos países, necesitaba el apoyo del Papa, Juan de Mata acudió en 1198 a Roma para someter al juicio de </w:t>
      </w:r>
      <w:hyperlink r:id="rId36" w:tooltip="Inocencio III" w:history="1">
        <w:r w:rsidRPr="00A93C8C">
          <w:rPr>
            <w:rStyle w:val="Hipervnculo"/>
            <w:rFonts w:ascii="Arial" w:hAnsi="Arial" w:cs="Arial"/>
            <w:b/>
            <w:color w:val="auto"/>
            <w:u w:val="none"/>
          </w:rPr>
          <w:t>Inoce</w:t>
        </w:r>
        <w:r w:rsidRPr="00A93C8C">
          <w:rPr>
            <w:rStyle w:val="Hipervnculo"/>
            <w:rFonts w:ascii="Arial" w:hAnsi="Arial" w:cs="Arial"/>
            <w:b/>
            <w:color w:val="auto"/>
            <w:u w:val="none"/>
          </w:rPr>
          <w:t>n</w:t>
        </w:r>
        <w:r w:rsidRPr="00A93C8C">
          <w:rPr>
            <w:rStyle w:val="Hipervnculo"/>
            <w:rFonts w:ascii="Arial" w:hAnsi="Arial" w:cs="Arial"/>
            <w:b/>
            <w:color w:val="auto"/>
            <w:u w:val="none"/>
          </w:rPr>
          <w:t>cio III</w:t>
        </w:r>
      </w:hyperlink>
      <w:r w:rsidRPr="00A93C8C">
        <w:rPr>
          <w:rFonts w:ascii="Arial" w:hAnsi="Arial" w:cs="Arial"/>
          <w:b/>
        </w:rPr>
        <w:t xml:space="preserve"> su plan y la Regla que había compuesto para la nueva orden. Dicho Papa, después de examinar atentamente el asunto y hacer algunas consultas al obispo de París y al abad de San Víctor (París), aprobó la </w:t>
      </w:r>
      <w:hyperlink r:id="rId37" w:tooltip="Regla de San Juan de Mata (aún no redactado)" w:history="1">
        <w:r w:rsidRPr="00A93C8C">
          <w:rPr>
            <w:rStyle w:val="Hipervnculo"/>
            <w:rFonts w:ascii="Arial" w:hAnsi="Arial" w:cs="Arial"/>
            <w:b/>
            <w:color w:val="auto"/>
            <w:u w:val="none"/>
          </w:rPr>
          <w:t>Regla de San Juan de Mata</w:t>
        </w:r>
      </w:hyperlink>
      <w:r w:rsidRPr="00A93C8C">
        <w:rPr>
          <w:rFonts w:ascii="Arial" w:hAnsi="Arial" w:cs="Arial"/>
          <w:b/>
        </w:rPr>
        <w:t xml:space="preserve"> con una bula del 17 de dicie</w:t>
      </w:r>
      <w:r w:rsidRPr="00A93C8C">
        <w:rPr>
          <w:rFonts w:ascii="Arial" w:hAnsi="Arial" w:cs="Arial"/>
          <w:b/>
        </w:rPr>
        <w:t>m</w:t>
      </w:r>
      <w:r w:rsidRPr="00A93C8C">
        <w:rPr>
          <w:rFonts w:ascii="Arial" w:hAnsi="Arial" w:cs="Arial"/>
          <w:b/>
        </w:rPr>
        <w:t xml:space="preserve">bre de 1198. </w:t>
      </w:r>
    </w:p>
    <w:p w:rsidR="001062B5" w:rsidRDefault="00A93C8C" w:rsidP="001062B5">
      <w:pPr>
        <w:pStyle w:val="NormalWeb"/>
        <w:jc w:val="both"/>
        <w:rPr>
          <w:rFonts w:ascii="Arial" w:hAnsi="Arial" w:cs="Arial"/>
          <w:b/>
        </w:rPr>
      </w:pPr>
      <w:r>
        <w:rPr>
          <w:rFonts w:ascii="Arial" w:hAnsi="Arial" w:cs="Arial"/>
          <w:b/>
        </w:rPr>
        <w:t xml:space="preserve">    </w:t>
      </w:r>
      <w:r w:rsidR="001062B5" w:rsidRPr="00A93C8C">
        <w:rPr>
          <w:rFonts w:ascii="Arial" w:hAnsi="Arial" w:cs="Arial"/>
          <w:b/>
        </w:rPr>
        <w:t>Entre otras bulas de apoyo que obtuvo del Papa, Juan consiguió también una carta de Inocencio III (8 de marzo de 1199) dirigida al rey de Marruecos, con la que le presentaba a los trinitarios y su misión de ocuparse de los cautivos. Por los meses de abril y mayo de ese año el propio Juan llevó la carta al rey de Marruecos y realizó la primera redención de cautivos, trasladándolos a Marsella.</w:t>
      </w:r>
    </w:p>
    <w:p w:rsidR="00AF6D7F" w:rsidRPr="00A93C8C" w:rsidRDefault="00AF6D7F" w:rsidP="001062B5">
      <w:pPr>
        <w:pStyle w:val="NormalWeb"/>
        <w:jc w:val="both"/>
        <w:rPr>
          <w:rFonts w:ascii="Arial" w:hAnsi="Arial" w:cs="Arial"/>
          <w:b/>
        </w:rPr>
      </w:pPr>
    </w:p>
    <w:p w:rsidR="00A93C8C" w:rsidRDefault="001062B5" w:rsidP="001062B5">
      <w:pPr>
        <w:pStyle w:val="NormalWeb"/>
        <w:jc w:val="both"/>
        <w:rPr>
          <w:rFonts w:ascii="Arial" w:hAnsi="Arial" w:cs="Arial"/>
          <w:b/>
        </w:rPr>
      </w:pPr>
      <w:r w:rsidRPr="00A93C8C">
        <w:rPr>
          <w:rFonts w:ascii="Arial" w:hAnsi="Arial" w:cs="Arial"/>
          <w:b/>
        </w:rPr>
        <w:lastRenderedPageBreak/>
        <w:t xml:space="preserve">   Luego el Santo se dedicó a fundar varias casas en el sur de Francia (la más importante, la de Marsella), para organizar mejor las expediciones redentoras. Buscaba la cercanía a las líneas musulmanas y a los grandes puertos de mar para realizar mejor la misión redentora. Fundó también varias casas en España, que estaba medio invadida por los moros: </w:t>
      </w:r>
      <w:proofErr w:type="spellStart"/>
      <w:r w:rsidRPr="00A93C8C">
        <w:rPr>
          <w:rFonts w:ascii="Arial" w:hAnsi="Arial" w:cs="Arial"/>
          <w:b/>
        </w:rPr>
        <w:t>Aving</w:t>
      </w:r>
      <w:r w:rsidRPr="00A93C8C">
        <w:rPr>
          <w:rFonts w:ascii="Arial" w:hAnsi="Arial" w:cs="Arial"/>
          <w:b/>
        </w:rPr>
        <w:t>a</w:t>
      </w:r>
      <w:r w:rsidRPr="00A93C8C">
        <w:rPr>
          <w:rFonts w:ascii="Arial" w:hAnsi="Arial" w:cs="Arial"/>
          <w:b/>
        </w:rPr>
        <w:t>ña</w:t>
      </w:r>
      <w:proofErr w:type="spellEnd"/>
      <w:r w:rsidRPr="00A93C8C">
        <w:rPr>
          <w:rFonts w:ascii="Arial" w:hAnsi="Arial" w:cs="Arial"/>
          <w:b/>
        </w:rPr>
        <w:t xml:space="preserve"> (Lérida), Toledo, Segovia, Burgos... </w:t>
      </w:r>
    </w:p>
    <w:p w:rsidR="001062B5" w:rsidRPr="00A93C8C" w:rsidRDefault="00AF6D7F" w:rsidP="001062B5">
      <w:pPr>
        <w:pStyle w:val="NormalWeb"/>
        <w:jc w:val="both"/>
        <w:rPr>
          <w:rFonts w:ascii="Arial" w:hAnsi="Arial" w:cs="Arial"/>
          <w:b/>
        </w:rPr>
      </w:pPr>
      <w:r>
        <w:rPr>
          <w:rFonts w:ascii="Arial" w:hAnsi="Arial" w:cs="Arial"/>
          <w:b/>
        </w:rPr>
        <w:t xml:space="preserve"> </w:t>
      </w:r>
      <w:r w:rsidR="00A93C8C">
        <w:rPr>
          <w:rFonts w:ascii="Arial" w:hAnsi="Arial" w:cs="Arial"/>
          <w:b/>
        </w:rPr>
        <w:t xml:space="preserve">    </w:t>
      </w:r>
      <w:r w:rsidR="001062B5" w:rsidRPr="00A93C8C">
        <w:rPr>
          <w:rFonts w:ascii="Arial" w:hAnsi="Arial" w:cs="Arial"/>
          <w:b/>
        </w:rPr>
        <w:t>Al mismo tiempo mandaba grupos de trinitarios al norte de África, a Valencia, a Gran</w:t>
      </w:r>
      <w:r w:rsidR="001062B5" w:rsidRPr="00A93C8C">
        <w:rPr>
          <w:rFonts w:ascii="Arial" w:hAnsi="Arial" w:cs="Arial"/>
          <w:b/>
        </w:rPr>
        <w:t>a</w:t>
      </w:r>
      <w:r w:rsidR="001062B5" w:rsidRPr="00A93C8C">
        <w:rPr>
          <w:rFonts w:ascii="Arial" w:hAnsi="Arial" w:cs="Arial"/>
          <w:b/>
        </w:rPr>
        <w:t>da, a Palestina y Oriente Medio, etc., a rescatar cautivos. En Oriente Medio prestaron ta</w:t>
      </w:r>
      <w:r w:rsidR="001062B5" w:rsidRPr="00A93C8C">
        <w:rPr>
          <w:rFonts w:ascii="Arial" w:hAnsi="Arial" w:cs="Arial"/>
          <w:b/>
        </w:rPr>
        <w:t>m</w:t>
      </w:r>
      <w:r w:rsidR="001062B5" w:rsidRPr="00A93C8C">
        <w:rPr>
          <w:rFonts w:ascii="Arial" w:hAnsi="Arial" w:cs="Arial"/>
          <w:b/>
        </w:rPr>
        <w:t xml:space="preserve">bién su asistencia espiritual a los cruzados y establecieron cuatro casas (San Juan de Acre, </w:t>
      </w:r>
      <w:proofErr w:type="spellStart"/>
      <w:r w:rsidR="001062B5" w:rsidRPr="00A93C8C">
        <w:rPr>
          <w:rFonts w:ascii="Arial" w:hAnsi="Arial" w:cs="Arial"/>
          <w:b/>
        </w:rPr>
        <w:t>Cesarea</w:t>
      </w:r>
      <w:proofErr w:type="spellEnd"/>
      <w:r w:rsidR="001062B5" w:rsidRPr="00A93C8C">
        <w:rPr>
          <w:rFonts w:ascii="Arial" w:hAnsi="Arial" w:cs="Arial"/>
          <w:b/>
        </w:rPr>
        <w:t xml:space="preserve">, Beirut y </w:t>
      </w:r>
      <w:proofErr w:type="spellStart"/>
      <w:r w:rsidR="001062B5" w:rsidRPr="00A93C8C">
        <w:rPr>
          <w:rFonts w:ascii="Arial" w:hAnsi="Arial" w:cs="Arial"/>
          <w:b/>
        </w:rPr>
        <w:t>Jafa</w:t>
      </w:r>
      <w:proofErr w:type="spellEnd"/>
      <w:r w:rsidR="001062B5" w:rsidRPr="00A93C8C">
        <w:rPr>
          <w:rFonts w:ascii="Arial" w:hAnsi="Arial" w:cs="Arial"/>
          <w:b/>
        </w:rPr>
        <w:t>). A él mismo se atribuyen dos redenciones efectuadas en 1207-1208: en Córdoba y Valencia.</w:t>
      </w:r>
    </w:p>
    <w:p w:rsidR="001062B5" w:rsidRPr="00A93C8C" w:rsidRDefault="00A93C8C" w:rsidP="001062B5">
      <w:pPr>
        <w:pStyle w:val="NormalWeb"/>
        <w:jc w:val="both"/>
        <w:rPr>
          <w:rFonts w:ascii="Arial" w:hAnsi="Arial" w:cs="Arial"/>
          <w:b/>
        </w:rPr>
      </w:pPr>
      <w:r>
        <w:rPr>
          <w:rFonts w:ascii="Arial" w:hAnsi="Arial" w:cs="Arial"/>
          <w:b/>
        </w:rPr>
        <w:t xml:space="preserve">    En</w:t>
      </w:r>
      <w:r w:rsidR="001062B5" w:rsidRPr="00A93C8C">
        <w:rPr>
          <w:rFonts w:ascii="Arial" w:hAnsi="Arial" w:cs="Arial"/>
          <w:b/>
        </w:rPr>
        <w:t xml:space="preserve"> 1208 Inocencio III donó a Juan de Mata una gran casa, que había sido antes abadía cisterciense, en Roma, cerca del Coliseo: Santo Tomás in </w:t>
      </w:r>
      <w:proofErr w:type="spellStart"/>
      <w:r w:rsidR="001062B5" w:rsidRPr="00A93C8C">
        <w:rPr>
          <w:rFonts w:ascii="Arial" w:hAnsi="Arial" w:cs="Arial"/>
          <w:b/>
        </w:rPr>
        <w:t>Formis</w:t>
      </w:r>
      <w:proofErr w:type="spellEnd"/>
      <w:r w:rsidR="001062B5" w:rsidRPr="00A93C8C">
        <w:rPr>
          <w:rFonts w:ascii="Arial" w:hAnsi="Arial" w:cs="Arial"/>
          <w:b/>
        </w:rPr>
        <w:t>, que el Santo convirtió enseguida en hospital para acoger y curar a los cautivos. Allí puso, como hemos dicho, el mosaico que refleja plásticamente la misión principal de los trinitarios. En esta casa de Roma murió Juan de Mata el 17 de diciembre de 1213.</w:t>
      </w:r>
    </w:p>
    <w:p w:rsidR="001062B5" w:rsidRPr="00A93C8C" w:rsidRDefault="00A93C8C" w:rsidP="001062B5">
      <w:pPr>
        <w:pStyle w:val="NormalWeb"/>
        <w:jc w:val="both"/>
        <w:rPr>
          <w:rFonts w:ascii="Arial" w:hAnsi="Arial" w:cs="Arial"/>
          <w:b/>
        </w:rPr>
      </w:pPr>
      <w:r>
        <w:rPr>
          <w:rFonts w:ascii="Arial" w:hAnsi="Arial" w:cs="Arial"/>
          <w:b/>
        </w:rPr>
        <w:t xml:space="preserve">    </w:t>
      </w:r>
      <w:r w:rsidR="001062B5" w:rsidRPr="00A93C8C">
        <w:rPr>
          <w:rFonts w:ascii="Arial" w:hAnsi="Arial" w:cs="Arial"/>
          <w:b/>
        </w:rPr>
        <w:t>Dejaba una treintena de casas o comunidades de trinitarios. En la mayor parte de ellas puso también hospitales, donde los religiosos atendían no sólo a los cautivos liberados (que, antes de ser devueltos a sus familias, necesitaban recuperarse físicamente), sino también a los pobres y enfermos indigentes del lugar donde residían.</w:t>
      </w:r>
    </w:p>
    <w:p w:rsidR="001062B5" w:rsidRPr="00A93C8C" w:rsidRDefault="001062B5" w:rsidP="001062B5">
      <w:pPr>
        <w:pStyle w:val="Ttulo2"/>
        <w:jc w:val="both"/>
        <w:rPr>
          <w:rFonts w:ascii="Arial" w:hAnsi="Arial" w:cs="Arial"/>
          <w:color w:val="FF0000"/>
          <w:sz w:val="24"/>
          <w:szCs w:val="24"/>
        </w:rPr>
      </w:pPr>
      <w:r w:rsidRPr="00A93C8C">
        <w:rPr>
          <w:rStyle w:val="mw-headline"/>
          <w:rFonts w:ascii="Arial" w:hAnsi="Arial" w:cs="Arial"/>
          <w:color w:val="FF0000"/>
          <w:sz w:val="24"/>
          <w:szCs w:val="24"/>
        </w:rPr>
        <w:t>Canonización</w:t>
      </w:r>
    </w:p>
    <w:p w:rsidR="001062B5" w:rsidRPr="00A93C8C" w:rsidRDefault="00A93C8C" w:rsidP="001062B5">
      <w:pPr>
        <w:pStyle w:val="NormalWeb"/>
        <w:jc w:val="both"/>
        <w:rPr>
          <w:rFonts w:ascii="Arial" w:hAnsi="Arial" w:cs="Arial"/>
          <w:b/>
        </w:rPr>
      </w:pPr>
      <w:r>
        <w:rPr>
          <w:rFonts w:ascii="Arial" w:hAnsi="Arial" w:cs="Arial"/>
          <w:b/>
        </w:rPr>
        <w:t xml:space="preserve">  </w:t>
      </w:r>
      <w:r w:rsidR="001062B5" w:rsidRPr="00A93C8C">
        <w:rPr>
          <w:rFonts w:ascii="Arial" w:hAnsi="Arial" w:cs="Arial"/>
          <w:b/>
        </w:rPr>
        <w:t>Juan de Mata fue venerado por los trinitarios como padre y ejemplo de vida desde el siglo XIII, pero fue en el siglo XVII cuando, en conformidad con una serie de nuevas disposici</w:t>
      </w:r>
      <w:r w:rsidR="001062B5" w:rsidRPr="00A93C8C">
        <w:rPr>
          <w:rFonts w:ascii="Arial" w:hAnsi="Arial" w:cs="Arial"/>
          <w:b/>
        </w:rPr>
        <w:t>o</w:t>
      </w:r>
      <w:r w:rsidR="001062B5" w:rsidRPr="00A93C8C">
        <w:rPr>
          <w:rFonts w:ascii="Arial" w:hAnsi="Arial" w:cs="Arial"/>
          <w:b/>
        </w:rPr>
        <w:t xml:space="preserve">nes sobre la veneración de los santos decretadas por el papa Urbano VIII, se instruyeron en Roma, Burgos y Madrid los procesos canónicos </w:t>
      </w:r>
      <w:r w:rsidR="001062B5" w:rsidRPr="00A93C8C">
        <w:rPr>
          <w:rFonts w:ascii="Arial" w:hAnsi="Arial" w:cs="Arial"/>
          <w:b/>
          <w:i/>
          <w:iCs/>
        </w:rPr>
        <w:t xml:space="preserve">de </w:t>
      </w:r>
      <w:proofErr w:type="spellStart"/>
      <w:r w:rsidR="001062B5" w:rsidRPr="00A93C8C">
        <w:rPr>
          <w:rFonts w:ascii="Arial" w:hAnsi="Arial" w:cs="Arial"/>
          <w:b/>
          <w:i/>
          <w:iCs/>
        </w:rPr>
        <w:t>cultu</w:t>
      </w:r>
      <w:proofErr w:type="spellEnd"/>
      <w:r w:rsidR="001062B5" w:rsidRPr="00A93C8C">
        <w:rPr>
          <w:rFonts w:ascii="Arial" w:hAnsi="Arial" w:cs="Arial"/>
          <w:b/>
          <w:i/>
          <w:iCs/>
        </w:rPr>
        <w:t xml:space="preserve"> ab </w:t>
      </w:r>
      <w:proofErr w:type="spellStart"/>
      <w:r w:rsidR="001062B5" w:rsidRPr="00A93C8C">
        <w:rPr>
          <w:rFonts w:ascii="Arial" w:hAnsi="Arial" w:cs="Arial"/>
          <w:b/>
          <w:i/>
          <w:iCs/>
        </w:rPr>
        <w:t>immemorabili</w:t>
      </w:r>
      <w:proofErr w:type="spellEnd"/>
      <w:r w:rsidR="001062B5" w:rsidRPr="00A93C8C">
        <w:rPr>
          <w:rFonts w:ascii="Arial" w:hAnsi="Arial" w:cs="Arial"/>
          <w:b/>
        </w:rPr>
        <w:t xml:space="preserve"> (acerca del culto inmemorial) tributado a Juan de Mata (y Félix de </w:t>
      </w:r>
      <w:proofErr w:type="spellStart"/>
      <w:r w:rsidR="001062B5" w:rsidRPr="00A93C8C">
        <w:rPr>
          <w:rFonts w:ascii="Arial" w:hAnsi="Arial" w:cs="Arial"/>
          <w:b/>
        </w:rPr>
        <w:t>Valois</w:t>
      </w:r>
      <w:proofErr w:type="spellEnd"/>
      <w:r w:rsidR="001062B5" w:rsidRPr="00A93C8C">
        <w:rPr>
          <w:rFonts w:ascii="Arial" w:hAnsi="Arial" w:cs="Arial"/>
          <w:b/>
        </w:rPr>
        <w:t>, su principal colaborador).</w:t>
      </w:r>
    </w:p>
    <w:p w:rsidR="001062B5" w:rsidRPr="00A93C8C" w:rsidRDefault="00A93C8C" w:rsidP="001062B5">
      <w:pPr>
        <w:pStyle w:val="NormalWeb"/>
        <w:jc w:val="both"/>
        <w:rPr>
          <w:rFonts w:ascii="Arial" w:hAnsi="Arial" w:cs="Arial"/>
          <w:b/>
        </w:rPr>
      </w:pPr>
      <w:r>
        <w:rPr>
          <w:rFonts w:ascii="Arial" w:hAnsi="Arial" w:cs="Arial"/>
          <w:b/>
        </w:rPr>
        <w:t xml:space="preserve">   </w:t>
      </w:r>
      <w:r w:rsidR="001062B5" w:rsidRPr="00A93C8C">
        <w:rPr>
          <w:rFonts w:ascii="Arial" w:hAnsi="Arial" w:cs="Arial"/>
          <w:b/>
        </w:rPr>
        <w:t>Y así, tras esos procesos, Alejandro VII, con bula del 21 de octubre de 1666, reconoció oficialmente (lo cual equivale a una canonización) el culto inmemorial tributado a Juan de Mata, fundador de la Orden de la Santísima Trinidad. Luego, el papa Clemente IX, aprobó su misa y oficio propios. Clemente X, al inscribir el nombre del Santo en el martirologio romano (1670), fijó su fiesta el 17 de diciembre.</w:t>
      </w:r>
    </w:p>
    <w:p w:rsidR="001062B5" w:rsidRPr="001062B5" w:rsidRDefault="00A93C8C" w:rsidP="001062B5">
      <w:pPr>
        <w:pStyle w:val="NormalWeb"/>
        <w:jc w:val="both"/>
        <w:rPr>
          <w:rFonts w:ascii="Arial" w:hAnsi="Arial" w:cs="Arial"/>
          <w:b/>
          <w:sz w:val="22"/>
          <w:szCs w:val="22"/>
        </w:rPr>
      </w:pPr>
      <w:r>
        <w:rPr>
          <w:rFonts w:ascii="Arial" w:hAnsi="Arial" w:cs="Arial"/>
          <w:b/>
        </w:rPr>
        <w:t xml:space="preserve">   </w:t>
      </w:r>
      <w:r w:rsidR="001062B5" w:rsidRPr="00A93C8C">
        <w:rPr>
          <w:rFonts w:ascii="Arial" w:hAnsi="Arial" w:cs="Arial"/>
          <w:b/>
        </w:rPr>
        <w:t>La fiesta litúrgica de San Juan de Mata se celebra el día 17 de diciembre, fecha de un d</w:t>
      </w:r>
      <w:r w:rsidR="001062B5" w:rsidRPr="00A93C8C">
        <w:rPr>
          <w:rFonts w:ascii="Arial" w:hAnsi="Arial" w:cs="Arial"/>
          <w:b/>
        </w:rPr>
        <w:t>o</w:t>
      </w:r>
      <w:r w:rsidR="001062B5" w:rsidRPr="00A93C8C">
        <w:rPr>
          <w:rFonts w:ascii="Arial" w:hAnsi="Arial" w:cs="Arial"/>
          <w:b/>
        </w:rPr>
        <w:t>ble aniversario importante: de la aprobación de su Regla (17-XII-1198) y de la muerte del Santo (17-XII-1213</w:t>
      </w:r>
      <w:r w:rsidR="001062B5" w:rsidRPr="001062B5">
        <w:rPr>
          <w:rFonts w:ascii="Arial" w:hAnsi="Arial" w:cs="Arial"/>
          <w:b/>
          <w:sz w:val="22"/>
          <w:szCs w:val="22"/>
        </w:rPr>
        <w:t>).</w:t>
      </w:r>
    </w:p>
    <w:p w:rsidR="001062B5" w:rsidRPr="001062B5" w:rsidRDefault="001062B5" w:rsidP="001062B5">
      <w:pPr>
        <w:jc w:val="both"/>
        <w:rPr>
          <w:rFonts w:eastAsiaTheme="minorHAnsi"/>
          <w:b/>
          <w:sz w:val="22"/>
          <w:szCs w:val="22"/>
        </w:rPr>
      </w:pPr>
    </w:p>
    <w:sectPr w:rsidR="001062B5" w:rsidRPr="001062B5"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72068"/>
    <w:multiLevelType w:val="multilevel"/>
    <w:tmpl w:val="E64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062B5"/>
    <w:rsid w:val="00151A2E"/>
    <w:rsid w:val="0016415A"/>
    <w:rsid w:val="001B7720"/>
    <w:rsid w:val="001C2369"/>
    <w:rsid w:val="001D2B60"/>
    <w:rsid w:val="001D33A6"/>
    <w:rsid w:val="002045DD"/>
    <w:rsid w:val="00275B8C"/>
    <w:rsid w:val="002D5929"/>
    <w:rsid w:val="002F63D1"/>
    <w:rsid w:val="00312AE6"/>
    <w:rsid w:val="003823D0"/>
    <w:rsid w:val="00397FDC"/>
    <w:rsid w:val="003B1330"/>
    <w:rsid w:val="003D37C5"/>
    <w:rsid w:val="004154FE"/>
    <w:rsid w:val="00453B03"/>
    <w:rsid w:val="00470D9F"/>
    <w:rsid w:val="004A0931"/>
    <w:rsid w:val="004A1561"/>
    <w:rsid w:val="004C1D41"/>
    <w:rsid w:val="004E1424"/>
    <w:rsid w:val="00517BCB"/>
    <w:rsid w:val="00533E9D"/>
    <w:rsid w:val="005441F3"/>
    <w:rsid w:val="00561DB5"/>
    <w:rsid w:val="00563845"/>
    <w:rsid w:val="00563C33"/>
    <w:rsid w:val="00565B72"/>
    <w:rsid w:val="00571035"/>
    <w:rsid w:val="0057174D"/>
    <w:rsid w:val="00586A1F"/>
    <w:rsid w:val="00587A12"/>
    <w:rsid w:val="00597720"/>
    <w:rsid w:val="00607D13"/>
    <w:rsid w:val="006300FF"/>
    <w:rsid w:val="00642F7A"/>
    <w:rsid w:val="006569D3"/>
    <w:rsid w:val="00671510"/>
    <w:rsid w:val="006A110E"/>
    <w:rsid w:val="006B057E"/>
    <w:rsid w:val="006F42C9"/>
    <w:rsid w:val="00705128"/>
    <w:rsid w:val="00714886"/>
    <w:rsid w:val="00715890"/>
    <w:rsid w:val="00733BEF"/>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3C8C"/>
    <w:rsid w:val="00A94500"/>
    <w:rsid w:val="00AC4584"/>
    <w:rsid w:val="00AF6D7F"/>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A5830"/>
    <w:rsid w:val="00ED0267"/>
    <w:rsid w:val="00ED3017"/>
    <w:rsid w:val="00EE4CA6"/>
    <w:rsid w:val="00F0348B"/>
    <w:rsid w:val="00F214E9"/>
    <w:rsid w:val="00F278F5"/>
    <w:rsid w:val="00F36164"/>
    <w:rsid w:val="00F37BB5"/>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02218906">
      <w:bodyDiv w:val="1"/>
      <w:marLeft w:val="0"/>
      <w:marRight w:val="0"/>
      <w:marTop w:val="0"/>
      <w:marBottom w:val="0"/>
      <w:divBdr>
        <w:top w:val="none" w:sz="0" w:space="0" w:color="auto"/>
        <w:left w:val="none" w:sz="0" w:space="0" w:color="auto"/>
        <w:bottom w:val="none" w:sz="0" w:space="0" w:color="auto"/>
        <w:right w:val="none" w:sz="0" w:space="0" w:color="auto"/>
      </w:divBdr>
      <w:divsChild>
        <w:div w:id="637491937">
          <w:marLeft w:val="0"/>
          <w:marRight w:val="0"/>
          <w:marTop w:val="0"/>
          <w:marBottom w:val="0"/>
          <w:divBdr>
            <w:top w:val="none" w:sz="0" w:space="0" w:color="auto"/>
            <w:left w:val="none" w:sz="0" w:space="0" w:color="auto"/>
            <w:bottom w:val="none" w:sz="0" w:space="0" w:color="auto"/>
            <w:right w:val="none" w:sz="0" w:space="0" w:color="auto"/>
          </w:divBdr>
          <w:divsChild>
            <w:div w:id="1468089063">
              <w:marLeft w:val="0"/>
              <w:marRight w:val="0"/>
              <w:marTop w:val="0"/>
              <w:marBottom w:val="0"/>
              <w:divBdr>
                <w:top w:val="none" w:sz="0" w:space="0" w:color="auto"/>
                <w:left w:val="none" w:sz="0" w:space="0" w:color="auto"/>
                <w:bottom w:val="none" w:sz="0" w:space="0" w:color="auto"/>
                <w:right w:val="none" w:sz="0" w:space="0" w:color="auto"/>
              </w:divBdr>
              <w:divsChild>
                <w:div w:id="862325132">
                  <w:marLeft w:val="0"/>
                  <w:marRight w:val="0"/>
                  <w:marTop w:val="0"/>
                  <w:marBottom w:val="0"/>
                  <w:divBdr>
                    <w:top w:val="none" w:sz="0" w:space="0" w:color="auto"/>
                    <w:left w:val="none" w:sz="0" w:space="0" w:color="auto"/>
                    <w:bottom w:val="none" w:sz="0" w:space="0" w:color="auto"/>
                    <w:right w:val="none" w:sz="0" w:space="0" w:color="auto"/>
                  </w:divBdr>
                  <w:divsChild>
                    <w:div w:id="1042291339">
                      <w:marLeft w:val="0"/>
                      <w:marRight w:val="0"/>
                      <w:marTop w:val="0"/>
                      <w:marBottom w:val="0"/>
                      <w:divBdr>
                        <w:top w:val="none" w:sz="0" w:space="0" w:color="auto"/>
                        <w:left w:val="none" w:sz="0" w:space="0" w:color="auto"/>
                        <w:bottom w:val="none" w:sz="0" w:space="0" w:color="auto"/>
                        <w:right w:val="none" w:sz="0" w:space="0" w:color="auto"/>
                      </w:divBdr>
                      <w:divsChild>
                        <w:div w:id="81142338">
                          <w:marLeft w:val="0"/>
                          <w:marRight w:val="0"/>
                          <w:marTop w:val="0"/>
                          <w:marBottom w:val="0"/>
                          <w:divBdr>
                            <w:top w:val="none" w:sz="0" w:space="0" w:color="auto"/>
                            <w:left w:val="none" w:sz="0" w:space="0" w:color="auto"/>
                            <w:bottom w:val="none" w:sz="0" w:space="0" w:color="auto"/>
                            <w:right w:val="none" w:sz="0" w:space="0" w:color="auto"/>
                          </w:divBdr>
                        </w:div>
                      </w:divsChild>
                    </w:div>
                    <w:div w:id="1201090377">
                      <w:marLeft w:val="0"/>
                      <w:marRight w:val="0"/>
                      <w:marTop w:val="0"/>
                      <w:marBottom w:val="0"/>
                      <w:divBdr>
                        <w:top w:val="none" w:sz="0" w:space="0" w:color="auto"/>
                        <w:left w:val="none" w:sz="0" w:space="0" w:color="auto"/>
                        <w:bottom w:val="none" w:sz="0" w:space="0" w:color="auto"/>
                        <w:right w:val="none" w:sz="0" w:space="0" w:color="auto"/>
                      </w:divBdr>
                      <w:divsChild>
                        <w:div w:id="1627540517">
                          <w:marLeft w:val="0"/>
                          <w:marRight w:val="0"/>
                          <w:marTop w:val="0"/>
                          <w:marBottom w:val="0"/>
                          <w:divBdr>
                            <w:top w:val="none" w:sz="0" w:space="0" w:color="auto"/>
                            <w:left w:val="none" w:sz="0" w:space="0" w:color="auto"/>
                            <w:bottom w:val="none" w:sz="0" w:space="0" w:color="auto"/>
                            <w:right w:val="none" w:sz="0" w:space="0" w:color="auto"/>
                          </w:divBdr>
                          <w:divsChild>
                            <w:div w:id="1265185071">
                              <w:marLeft w:val="0"/>
                              <w:marRight w:val="0"/>
                              <w:marTop w:val="0"/>
                              <w:marBottom w:val="0"/>
                              <w:divBdr>
                                <w:top w:val="none" w:sz="0" w:space="0" w:color="auto"/>
                                <w:left w:val="none" w:sz="0" w:space="0" w:color="auto"/>
                                <w:bottom w:val="none" w:sz="0" w:space="0" w:color="auto"/>
                                <w:right w:val="none" w:sz="0" w:space="0" w:color="auto"/>
                              </w:divBdr>
                              <w:divsChild>
                                <w:div w:id="16005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486">
                      <w:marLeft w:val="0"/>
                      <w:marRight w:val="0"/>
                      <w:marTop w:val="0"/>
                      <w:marBottom w:val="0"/>
                      <w:divBdr>
                        <w:top w:val="none" w:sz="0" w:space="0" w:color="auto"/>
                        <w:left w:val="none" w:sz="0" w:space="0" w:color="auto"/>
                        <w:bottom w:val="none" w:sz="0" w:space="0" w:color="auto"/>
                        <w:right w:val="none" w:sz="0" w:space="0" w:color="auto"/>
                      </w:divBdr>
                      <w:divsChild>
                        <w:div w:id="28068814">
                          <w:marLeft w:val="0"/>
                          <w:marRight w:val="0"/>
                          <w:marTop w:val="0"/>
                          <w:marBottom w:val="0"/>
                          <w:divBdr>
                            <w:top w:val="none" w:sz="0" w:space="0" w:color="auto"/>
                            <w:left w:val="none" w:sz="0" w:space="0" w:color="auto"/>
                            <w:bottom w:val="none" w:sz="0" w:space="0" w:color="auto"/>
                            <w:right w:val="none" w:sz="0" w:space="0" w:color="auto"/>
                          </w:divBdr>
                          <w:divsChild>
                            <w:div w:id="949315992">
                              <w:marLeft w:val="0"/>
                              <w:marRight w:val="0"/>
                              <w:marTop w:val="0"/>
                              <w:marBottom w:val="0"/>
                              <w:divBdr>
                                <w:top w:val="none" w:sz="0" w:space="0" w:color="auto"/>
                                <w:left w:val="none" w:sz="0" w:space="0" w:color="auto"/>
                                <w:bottom w:val="none" w:sz="0" w:space="0" w:color="auto"/>
                                <w:right w:val="none" w:sz="0" w:space="0" w:color="auto"/>
                              </w:divBdr>
                              <w:divsChild>
                                <w:div w:id="6720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Faucon" TargetMode="External"/><Relationship Id="rId13" Type="http://schemas.openxmlformats.org/officeDocument/2006/relationships/hyperlink" Target="http://es.wikipedia.org/wiki/Roma" TargetMode="External"/><Relationship Id="rId18" Type="http://schemas.openxmlformats.org/officeDocument/2006/relationships/hyperlink" Target="http://es.wikipedia.org/wiki/Provenza" TargetMode="External"/><Relationship Id="rId26" Type="http://schemas.openxmlformats.org/officeDocument/2006/relationships/hyperlink" Target="http://es.wikipedia.org/wiki/Ricardo_Coraz%C3%B3n_de_Le%C3%B3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wikipedia.org/wiki/Sorbona" TargetMode="External"/><Relationship Id="rId34" Type="http://schemas.openxmlformats.org/officeDocument/2006/relationships/hyperlink" Target="http://es.wikipedia.org/wiki/Cerfroid" TargetMode="External"/><Relationship Id="rId7" Type="http://schemas.openxmlformats.org/officeDocument/2006/relationships/hyperlink" Target="http://es.wikipedia.org/wiki/1150" TargetMode="External"/><Relationship Id="rId12" Type="http://schemas.openxmlformats.org/officeDocument/2006/relationships/hyperlink" Target="http://es.wikipedia.org/wiki/1213" TargetMode="External"/><Relationship Id="rId17" Type="http://schemas.openxmlformats.org/officeDocument/2006/relationships/hyperlink" Target="http://es.wikipedia.org/wiki/Aix-en-Provence" TargetMode="External"/><Relationship Id="rId25" Type="http://schemas.openxmlformats.org/officeDocument/2006/relationships/hyperlink" Target="http://es.wikipedia.org/wiki/Felipe_Augusto" TargetMode="External"/><Relationship Id="rId33" Type="http://schemas.openxmlformats.org/officeDocument/2006/relationships/hyperlink" Target="http://es.wikipedia.org/wiki/Mosaico_de_la_Orden_Trinitari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San_F%C3%A9lix_de_Valois" TargetMode="External"/><Relationship Id="rId20" Type="http://schemas.openxmlformats.org/officeDocument/2006/relationships/hyperlink" Target="http://es.wikipedia.org/wiki/Par%C3%ADs" TargetMode="External"/><Relationship Id="rId29" Type="http://schemas.openxmlformats.org/officeDocument/2006/relationships/hyperlink" Target="http://es.wikipedia.org/wiki/Almor%C3%A1vid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ki/17_de_diciembre" TargetMode="External"/><Relationship Id="rId24" Type="http://schemas.openxmlformats.org/officeDocument/2006/relationships/hyperlink" Target="http://es.wikipedia.org/wiki/Tercera_cruzada" TargetMode="External"/><Relationship Id="rId32" Type="http://schemas.openxmlformats.org/officeDocument/2006/relationships/hyperlink" Target="http://es.wikipedia.org/wiki/Roma" TargetMode="External"/><Relationship Id="rId37" Type="http://schemas.openxmlformats.org/officeDocument/2006/relationships/hyperlink" Target="http://es.wikipedia.org/w/index.php?title=Regla_de_San_Juan_de_Mata&amp;action=edit&amp;redlink=1" TargetMode="External"/><Relationship Id="rId5" Type="http://schemas.openxmlformats.org/officeDocument/2006/relationships/webSettings" Target="webSettings.xml"/><Relationship Id="rId15" Type="http://schemas.openxmlformats.org/officeDocument/2006/relationships/hyperlink" Target="http://es.wikipedia.org/wiki/Orden_Trinitaria" TargetMode="External"/><Relationship Id="rId23" Type="http://schemas.openxmlformats.org/officeDocument/2006/relationships/hyperlink" Target="http://es.wikipedia.org/wiki/Jerusal%C3%A9n" TargetMode="External"/><Relationship Id="rId28" Type="http://schemas.openxmlformats.org/officeDocument/2006/relationships/hyperlink" Target="http://es.wikipedia.org/wiki/Almohades" TargetMode="External"/><Relationship Id="rId36" Type="http://schemas.openxmlformats.org/officeDocument/2006/relationships/hyperlink" Target="http://es.wikipedia.org/wiki/Inocencio_III" TargetMode="External"/><Relationship Id="rId10" Type="http://schemas.openxmlformats.org/officeDocument/2006/relationships/hyperlink" Target="http://es.wikipedia.org/wiki/Francia" TargetMode="External"/><Relationship Id="rId19" Type="http://schemas.openxmlformats.org/officeDocument/2006/relationships/hyperlink" Target="http://es.wikipedia.org/wiki/Marsella" TargetMode="External"/><Relationship Id="rId31" Type="http://schemas.openxmlformats.org/officeDocument/2006/relationships/hyperlink" Target="http://es.wikipedia.org/w/index.php?title=Santo_Tom%C3%A1s_in_Formis&amp;action=edit&amp;redlink=1" TargetMode="External"/><Relationship Id="rId4" Type="http://schemas.openxmlformats.org/officeDocument/2006/relationships/settings" Target="settings.xml"/><Relationship Id="rId9" Type="http://schemas.openxmlformats.org/officeDocument/2006/relationships/hyperlink" Target="http://es.wikipedia.org/wiki/Provenza" TargetMode="External"/><Relationship Id="rId14" Type="http://schemas.openxmlformats.org/officeDocument/2006/relationships/hyperlink" Target="http://es.wikipedia.org/wiki/Estados_Pontificios" TargetMode="External"/><Relationship Id="rId22" Type="http://schemas.openxmlformats.org/officeDocument/2006/relationships/hyperlink" Target="http://es.wikipedia.org/w/index.php?title=Guillermo_Prevostino&amp;action=edit&amp;redlink=1" TargetMode="External"/><Relationship Id="rId27" Type="http://schemas.openxmlformats.org/officeDocument/2006/relationships/hyperlink" Target="http://es.wikipedia.org/wiki/Federico_Barbarroja" TargetMode="External"/><Relationship Id="rId30" Type="http://schemas.openxmlformats.org/officeDocument/2006/relationships/hyperlink" Target="http://es.wikipedia.org/wiki/Toledo" TargetMode="External"/><Relationship Id="rId35" Type="http://schemas.openxmlformats.org/officeDocument/2006/relationships/hyperlink" Target="http://es.wikipedia.org/wiki/San_F%C3%A9lix_de_Valo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2019-08-04T08:33:00Z</dcterms:created>
  <dcterms:modified xsi:type="dcterms:W3CDTF">2019-08-04T08:33:00Z</dcterms:modified>
</cp:coreProperties>
</file>