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42" w:rsidRPr="001355C1" w:rsidRDefault="00F54D42" w:rsidP="001355C1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 w:rsidRPr="001355C1">
        <w:rPr>
          <w:b/>
          <w:bCs/>
          <w:color w:val="FF0000"/>
          <w:kern w:val="36"/>
          <w:sz w:val="36"/>
          <w:szCs w:val="36"/>
        </w:rPr>
        <w:t xml:space="preserve">Nicolás de </w:t>
      </w:r>
      <w:proofErr w:type="spellStart"/>
      <w:r w:rsidRPr="001355C1">
        <w:rPr>
          <w:b/>
          <w:bCs/>
          <w:color w:val="FF0000"/>
          <w:kern w:val="36"/>
          <w:sz w:val="36"/>
          <w:szCs w:val="36"/>
        </w:rPr>
        <w:t>Tolentino</w:t>
      </w:r>
      <w:proofErr w:type="spellEnd"/>
      <w:r w:rsidR="003F0A57">
        <w:rPr>
          <w:b/>
          <w:bCs/>
          <w:color w:val="FF0000"/>
          <w:kern w:val="36"/>
          <w:sz w:val="36"/>
          <w:szCs w:val="36"/>
        </w:rPr>
        <w:t xml:space="preserve">  * </w:t>
      </w:r>
      <w:r w:rsidR="00434D4B" w:rsidRPr="001355C1">
        <w:rPr>
          <w:b/>
          <w:bCs/>
          <w:color w:val="FF0000"/>
          <w:kern w:val="36"/>
          <w:sz w:val="36"/>
          <w:szCs w:val="36"/>
        </w:rPr>
        <w:t xml:space="preserve"> 1256 -1305</w:t>
      </w:r>
      <w:bookmarkStart w:id="0" w:name="_GoBack"/>
      <w:bookmarkEnd w:id="0"/>
    </w:p>
    <w:p w:rsidR="00F54D42" w:rsidRDefault="00F54D42" w:rsidP="001355C1">
      <w:pPr>
        <w:widowControl/>
        <w:autoSpaceDE/>
        <w:autoSpaceDN/>
        <w:adjustRightInd/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F54D42"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1905000" cy="2105025"/>
            <wp:effectExtent l="0" t="0" r="0" b="0"/>
            <wp:docPr id="8" name="Imagen 8" descr="Nicolás de Tolentin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icolás de Tolentin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3623"/>
                    <a:stretch/>
                  </pic:blipFill>
                  <pic:spPr bwMode="auto">
                    <a:xfrm>
                      <a:off x="0" y="0"/>
                      <a:ext cx="190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4D42" w:rsidRPr="00B10F86" w:rsidRDefault="00B10F86" w:rsidP="00B10F86">
      <w:pPr>
        <w:widowControl/>
        <w:autoSpaceDE/>
        <w:autoSpaceDN/>
        <w:adjustRightInd/>
        <w:jc w:val="both"/>
        <w:rPr>
          <w:b/>
          <w:color w:val="FF0000"/>
        </w:rPr>
      </w:pPr>
      <w:r>
        <w:rPr>
          <w:b/>
          <w:color w:val="FF0000"/>
        </w:rPr>
        <w:t xml:space="preserve">     C</w:t>
      </w:r>
      <w:r w:rsidRPr="00B10F86">
        <w:rPr>
          <w:b/>
          <w:color w:val="FF0000"/>
        </w:rPr>
        <w:t>on frecuencia el buen catequistas se dedica tanto a su misión que hasta hace "m</w:t>
      </w:r>
      <w:r w:rsidRPr="00B10F86">
        <w:rPr>
          <w:b/>
          <w:color w:val="FF0000"/>
        </w:rPr>
        <w:t>i</w:t>
      </w:r>
      <w:r w:rsidRPr="00B10F86">
        <w:rPr>
          <w:b/>
          <w:color w:val="FF0000"/>
        </w:rPr>
        <w:t>lagros",</w:t>
      </w:r>
      <w:r>
        <w:rPr>
          <w:b/>
          <w:color w:val="FF0000"/>
        </w:rPr>
        <w:t xml:space="preserve"> o puede hacerlos</w:t>
      </w:r>
      <w:r w:rsidR="00D871DD">
        <w:rPr>
          <w:b/>
          <w:color w:val="FF0000"/>
        </w:rPr>
        <w:t>,</w:t>
      </w:r>
      <w:r w:rsidRPr="00B10F86">
        <w:rPr>
          <w:b/>
          <w:color w:val="FF0000"/>
        </w:rPr>
        <w:t xml:space="preserve"> como los que en todas las ocasiones lograba obt</w:t>
      </w:r>
      <w:r>
        <w:rPr>
          <w:b/>
          <w:color w:val="FF0000"/>
        </w:rPr>
        <w:t>e</w:t>
      </w:r>
      <w:r w:rsidRPr="00B10F86">
        <w:rPr>
          <w:b/>
          <w:color w:val="FF0000"/>
        </w:rPr>
        <w:t>ner de Dios este pia</w:t>
      </w:r>
      <w:r>
        <w:rPr>
          <w:b/>
          <w:color w:val="FF0000"/>
        </w:rPr>
        <w:t>do</w:t>
      </w:r>
      <w:r w:rsidRPr="00B10F86">
        <w:rPr>
          <w:b/>
          <w:color w:val="FF0000"/>
        </w:rPr>
        <w:t>so religioso</w:t>
      </w:r>
      <w:r w:rsidR="00D871DD">
        <w:rPr>
          <w:b/>
          <w:color w:val="FF0000"/>
        </w:rPr>
        <w:t xml:space="preserve"> llamado</w:t>
      </w:r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Tolentino</w:t>
      </w:r>
      <w:proofErr w:type="spellEnd"/>
      <w:r w:rsidRPr="00B10F86">
        <w:rPr>
          <w:b/>
          <w:color w:val="FF0000"/>
        </w:rPr>
        <w:t>. Cambiar la vida de un cate</w:t>
      </w:r>
      <w:r>
        <w:rPr>
          <w:b/>
          <w:color w:val="FF0000"/>
        </w:rPr>
        <w:t>q</w:t>
      </w:r>
      <w:r w:rsidRPr="00B10F86">
        <w:rPr>
          <w:b/>
          <w:color w:val="FF0000"/>
        </w:rPr>
        <w:t xml:space="preserve">uizando </w:t>
      </w:r>
      <w:r>
        <w:rPr>
          <w:b/>
          <w:color w:val="FF0000"/>
        </w:rPr>
        <w:t>r</w:t>
      </w:r>
      <w:r>
        <w:rPr>
          <w:b/>
          <w:color w:val="FF0000"/>
        </w:rPr>
        <w:t>e</w:t>
      </w:r>
      <w:r>
        <w:rPr>
          <w:b/>
          <w:color w:val="FF0000"/>
        </w:rPr>
        <w:t>belde</w:t>
      </w:r>
      <w:r w:rsidRPr="00B10F86">
        <w:rPr>
          <w:b/>
          <w:color w:val="FF0000"/>
        </w:rPr>
        <w:t xml:space="preserve">, despertar la inteligencia de un retrasado, hacer paciente a un niño </w:t>
      </w:r>
      <w:r>
        <w:rPr>
          <w:b/>
          <w:color w:val="FF0000"/>
        </w:rPr>
        <w:t>n</w:t>
      </w:r>
      <w:r w:rsidRPr="00B10F86">
        <w:rPr>
          <w:b/>
          <w:color w:val="FF0000"/>
        </w:rPr>
        <w:t>ervioso</w:t>
      </w:r>
      <w:r w:rsidR="003F0A57">
        <w:rPr>
          <w:b/>
          <w:color w:val="FF0000"/>
        </w:rPr>
        <w:t>, etc.</w:t>
      </w:r>
      <w:r w:rsidRPr="00B10F86">
        <w:rPr>
          <w:b/>
          <w:color w:val="FF0000"/>
        </w:rPr>
        <w:t xml:space="preserve"> son milagros ped</w:t>
      </w:r>
      <w:r>
        <w:rPr>
          <w:b/>
          <w:color w:val="FF0000"/>
        </w:rPr>
        <w:t>a</w:t>
      </w:r>
      <w:r w:rsidRPr="00B10F86">
        <w:rPr>
          <w:b/>
          <w:color w:val="FF0000"/>
        </w:rPr>
        <w:t>g</w:t>
      </w:r>
      <w:r>
        <w:rPr>
          <w:b/>
          <w:color w:val="FF0000"/>
        </w:rPr>
        <w:t>ó</w:t>
      </w:r>
      <w:r w:rsidRPr="00B10F86">
        <w:rPr>
          <w:b/>
          <w:color w:val="FF0000"/>
        </w:rPr>
        <w:t>gicos y catequ</w:t>
      </w:r>
      <w:r>
        <w:rPr>
          <w:b/>
          <w:color w:val="FF0000"/>
        </w:rPr>
        <w:t>í</w:t>
      </w:r>
      <w:r w:rsidRPr="00B10F86">
        <w:rPr>
          <w:b/>
          <w:color w:val="FF0000"/>
        </w:rPr>
        <w:t>sticos que un buen catequist</w:t>
      </w:r>
      <w:r>
        <w:rPr>
          <w:b/>
          <w:color w:val="FF0000"/>
        </w:rPr>
        <w:t>a tiene que lograr hacer si actú</w:t>
      </w:r>
      <w:r w:rsidRPr="00B10F86">
        <w:rPr>
          <w:b/>
          <w:color w:val="FF0000"/>
        </w:rPr>
        <w:t xml:space="preserve">a bien y si lo pide a </w:t>
      </w:r>
      <w:r>
        <w:rPr>
          <w:b/>
          <w:color w:val="FF0000"/>
        </w:rPr>
        <w:t>D</w:t>
      </w:r>
      <w:r w:rsidRPr="00B10F86">
        <w:rPr>
          <w:b/>
          <w:color w:val="FF0000"/>
        </w:rPr>
        <w:t>ios con la fe de que va conseguirlo</w:t>
      </w: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</w:t>
      </w:r>
    </w:p>
    <w:p w:rsidR="001355C1" w:rsidRDefault="00D871DD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="001355C1" w:rsidRPr="001355C1">
        <w:rPr>
          <w:b/>
        </w:rPr>
        <w:t>Sus pa</w:t>
      </w:r>
      <w:r w:rsidR="001355C1">
        <w:rPr>
          <w:b/>
        </w:rPr>
        <w:t>dres</w:t>
      </w:r>
      <w:r w:rsidR="001355C1" w:rsidRPr="001355C1">
        <w:rPr>
          <w:b/>
        </w:rPr>
        <w:t xml:space="preserve"> después de muchos años de matrimonio no tenían hijos</w:t>
      </w:r>
      <w:r>
        <w:rPr>
          <w:b/>
        </w:rPr>
        <w:t>;</w:t>
      </w:r>
      <w:r w:rsidR="001355C1" w:rsidRPr="001355C1">
        <w:rPr>
          <w:b/>
        </w:rPr>
        <w:t xml:space="preserve"> y para conseguir del cielo la gracia de que les llegara algún heredero, hicieron una peregrinación al sa</w:t>
      </w:r>
      <w:r w:rsidR="001355C1" w:rsidRPr="001355C1">
        <w:rPr>
          <w:b/>
        </w:rPr>
        <w:t>n</w:t>
      </w:r>
      <w:r w:rsidR="001355C1" w:rsidRPr="001355C1">
        <w:rPr>
          <w:b/>
        </w:rPr>
        <w:t>tuario de San Nicolás de Bari. Al año siguiente nació este niño y</w:t>
      </w:r>
      <w:r>
        <w:rPr>
          <w:b/>
        </w:rPr>
        <w:t>,</w:t>
      </w:r>
      <w:r w:rsidR="001355C1" w:rsidRPr="001355C1">
        <w:rPr>
          <w:b/>
        </w:rPr>
        <w:t xml:space="preserve"> en agradecimiento al santo que les había conseguido el regalo del cielo, le pusieron por nombre Nicolás.</w:t>
      </w: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Pr="001355C1">
        <w:rPr>
          <w:b/>
        </w:rPr>
        <w:t>Ya desde muy pequeño le gustaba alejarse del pueblo e irse a una cueva a orar. Cua</w:t>
      </w:r>
      <w:r w:rsidRPr="001355C1">
        <w:rPr>
          <w:b/>
        </w:rPr>
        <w:t>n</w:t>
      </w:r>
      <w:r w:rsidRPr="001355C1">
        <w:rPr>
          <w:b/>
        </w:rPr>
        <w:t xml:space="preserve">do ya era joven, un día entró </w:t>
      </w:r>
      <w:r w:rsidR="00D871DD">
        <w:rPr>
          <w:b/>
        </w:rPr>
        <w:t>en</w:t>
      </w:r>
      <w:r w:rsidRPr="001355C1">
        <w:rPr>
          <w:b/>
        </w:rPr>
        <w:t xml:space="preserve"> un templo y allí estaba predicado un famoso fraile agu</w:t>
      </w:r>
      <w:r w:rsidRPr="001355C1">
        <w:rPr>
          <w:b/>
        </w:rPr>
        <w:t>s</w:t>
      </w:r>
      <w:r w:rsidRPr="001355C1">
        <w:rPr>
          <w:b/>
        </w:rPr>
        <w:t>tino, el Padre Reginaldo, el cual repetía aquellas palabras de San Juan: "</w:t>
      </w:r>
      <w:r w:rsidRPr="001355C1">
        <w:rPr>
          <w:b/>
          <w:i/>
        </w:rPr>
        <w:t>No amen dem</w:t>
      </w:r>
      <w:r w:rsidRPr="001355C1">
        <w:rPr>
          <w:b/>
          <w:i/>
        </w:rPr>
        <w:t>a</w:t>
      </w:r>
      <w:r w:rsidRPr="001355C1">
        <w:rPr>
          <w:b/>
          <w:i/>
        </w:rPr>
        <w:t>siado el mundo ni las cosas del mundo. Todo lo que es del mundo pasará".</w:t>
      </w:r>
      <w:r w:rsidRPr="001355C1">
        <w:rPr>
          <w:b/>
        </w:rPr>
        <w:t xml:space="preserve"> Estas pal</w:t>
      </w:r>
      <w:r w:rsidRPr="001355C1">
        <w:rPr>
          <w:b/>
        </w:rPr>
        <w:t>a</w:t>
      </w:r>
      <w:r w:rsidRPr="001355C1">
        <w:rPr>
          <w:b/>
        </w:rPr>
        <w:t>bras lo conmovieron y se propuso hacerse religioso. Pidió ser admitido como agustino, y bajo la dirección del Padre Reginaldo hizo su noviciado en esa comunidad.</w:t>
      </w: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Pr="001355C1">
        <w:rPr>
          <w:b/>
        </w:rPr>
        <w:t>Fue a visitar un convento de su comunidad y le pareció muy hermoso y muy confort</w:t>
      </w:r>
      <w:r w:rsidRPr="001355C1">
        <w:rPr>
          <w:b/>
        </w:rPr>
        <w:t>a</w:t>
      </w:r>
      <w:r w:rsidRPr="001355C1">
        <w:rPr>
          <w:b/>
        </w:rPr>
        <w:t xml:space="preserve">ble y dispuso pedir que lo dejaran allí, pero al llegar a la capilla oyó una voz que le decía: "A </w:t>
      </w:r>
      <w:proofErr w:type="spellStart"/>
      <w:r w:rsidRPr="001355C1">
        <w:rPr>
          <w:b/>
        </w:rPr>
        <w:t>Tolentino</w:t>
      </w:r>
      <w:proofErr w:type="spellEnd"/>
      <w:r w:rsidRPr="001355C1">
        <w:rPr>
          <w:b/>
        </w:rPr>
        <w:t xml:space="preserve">, a </w:t>
      </w:r>
      <w:proofErr w:type="spellStart"/>
      <w:r w:rsidRPr="001355C1">
        <w:rPr>
          <w:b/>
        </w:rPr>
        <w:t>Tolentino</w:t>
      </w:r>
      <w:proofErr w:type="spellEnd"/>
      <w:r w:rsidRPr="001355C1">
        <w:rPr>
          <w:b/>
        </w:rPr>
        <w:t>, allí perseverarás". Comunicó esta noticia a sus superiores y a esa ciudad lo mandaron.</w:t>
      </w: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Pr="001355C1">
        <w:rPr>
          <w:b/>
        </w:rPr>
        <w:t xml:space="preserve">Al llegar a </w:t>
      </w:r>
      <w:proofErr w:type="spellStart"/>
      <w:r w:rsidRPr="001355C1">
        <w:rPr>
          <w:b/>
        </w:rPr>
        <w:t>Tolentino</w:t>
      </w:r>
      <w:proofErr w:type="spellEnd"/>
      <w:r w:rsidRPr="001355C1">
        <w:rPr>
          <w:b/>
        </w:rPr>
        <w:t xml:space="preserve"> se dio cuenta de que la ciudad estaba arruinada moralmente por una especie de guerra civil entre dos partidos políticos, lo güelfos y los gibelinos, que se odiaban a muerte. Y se propuso dedicarse a predicar como recomienda San Pablo</w:t>
      </w:r>
      <w:r w:rsidR="00D871DD">
        <w:rPr>
          <w:b/>
        </w:rPr>
        <w:t>: "o</w:t>
      </w:r>
      <w:r w:rsidRPr="001355C1">
        <w:rPr>
          <w:b/>
        </w:rPr>
        <w:t>portuna e inoportunamente". Y a los que no iban al templo, les predicaba en las calles</w:t>
      </w:r>
      <w:r w:rsidR="00D871DD">
        <w:rPr>
          <w:b/>
        </w:rPr>
        <w:t>.</w:t>
      </w: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</w:t>
      </w:r>
      <w:r w:rsidRPr="001355C1">
        <w:rPr>
          <w:b/>
        </w:rPr>
        <w:t>Ya religioso lo enviaron a hacer sus estudios de teología</w:t>
      </w:r>
      <w:r w:rsidR="00D871DD">
        <w:rPr>
          <w:b/>
        </w:rPr>
        <w:t>. E</w:t>
      </w:r>
      <w:r w:rsidRPr="001355C1">
        <w:rPr>
          <w:b/>
        </w:rPr>
        <w:t>n el seminario lo encargaron de repartir limosna a los pobres en la puerta del convento. Y era tan exagerado en repa</w:t>
      </w:r>
      <w:r w:rsidRPr="001355C1">
        <w:rPr>
          <w:b/>
        </w:rPr>
        <w:t>r</w:t>
      </w:r>
      <w:r w:rsidRPr="001355C1">
        <w:rPr>
          <w:b/>
        </w:rPr>
        <w:t>tir que fue acusado ante sus superiores. Pero antes de que le llegara la orden de destit</w:t>
      </w:r>
      <w:r w:rsidRPr="001355C1">
        <w:rPr>
          <w:b/>
        </w:rPr>
        <w:t>u</w:t>
      </w:r>
      <w:r w:rsidRPr="001355C1">
        <w:rPr>
          <w:b/>
        </w:rPr>
        <w:t>ción de ese oficio, sucedió que impuso sus manos sobre la cabeza de un niño que est</w:t>
      </w:r>
      <w:r w:rsidRPr="001355C1">
        <w:rPr>
          <w:b/>
        </w:rPr>
        <w:t>a</w:t>
      </w:r>
      <w:r w:rsidRPr="001355C1">
        <w:rPr>
          <w:b/>
        </w:rPr>
        <w:t>ba gravemente enfermo diciéndole: "Dios te sanará", y el niño quedó instantáneamente curado. Desde entonces los superiores empezaron a pe</w:t>
      </w:r>
      <w:r w:rsidR="00D871DD">
        <w:rPr>
          <w:b/>
        </w:rPr>
        <w:t>nsar qué</w:t>
      </w:r>
      <w:r w:rsidRPr="001355C1">
        <w:rPr>
          <w:b/>
        </w:rPr>
        <w:t xml:space="preserve"> sería de este joven rel</w:t>
      </w:r>
      <w:r w:rsidRPr="001355C1">
        <w:rPr>
          <w:b/>
        </w:rPr>
        <w:t>i</w:t>
      </w:r>
      <w:r w:rsidRPr="001355C1">
        <w:rPr>
          <w:b/>
        </w:rPr>
        <w:t>gioso en el futuro.</w:t>
      </w: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D871DD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="001355C1" w:rsidRPr="001355C1">
        <w:rPr>
          <w:b/>
        </w:rPr>
        <w:t>Ordenado de sacerdote en el año 1270, se hizo famoso porque colocó sus manos s</w:t>
      </w:r>
      <w:r w:rsidR="001355C1" w:rsidRPr="001355C1">
        <w:rPr>
          <w:b/>
        </w:rPr>
        <w:t>o</w:t>
      </w:r>
      <w:r w:rsidR="001355C1" w:rsidRPr="001355C1">
        <w:rPr>
          <w:b/>
        </w:rPr>
        <w:t>bre la cabeza de una mujer ciega y le dijo las mismas palabras que había dicho al niño, y la mujer recobró la vista inmediatamente.</w:t>
      </w: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D871DD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="001355C1" w:rsidRPr="001355C1">
        <w:rPr>
          <w:b/>
        </w:rPr>
        <w:t xml:space="preserve">Fue ordenado </w:t>
      </w:r>
      <w:hyperlink r:id="rId10" w:tooltip="Sacerdote" w:history="1">
        <w:r w:rsidR="001355C1" w:rsidRPr="001355C1">
          <w:rPr>
            <w:b/>
          </w:rPr>
          <w:t>sacerdote</w:t>
        </w:r>
      </w:hyperlink>
      <w:r w:rsidR="001355C1" w:rsidRPr="001355C1">
        <w:rPr>
          <w:b/>
        </w:rPr>
        <w:t xml:space="preserve"> en </w:t>
      </w:r>
      <w:hyperlink r:id="rId11" w:tooltip="Año 1269" w:history="1">
        <w:r w:rsidR="001355C1" w:rsidRPr="001355C1">
          <w:rPr>
            <w:b/>
          </w:rPr>
          <w:t>1269</w:t>
        </w:r>
      </w:hyperlink>
      <w:r w:rsidR="001355C1" w:rsidRPr="001355C1">
        <w:rPr>
          <w:b/>
        </w:rPr>
        <w:t xml:space="preserve"> en </w:t>
      </w:r>
      <w:hyperlink r:id="rId12" w:tooltip="Cingoli" w:history="1">
        <w:proofErr w:type="spellStart"/>
        <w:r w:rsidR="001355C1" w:rsidRPr="001355C1">
          <w:rPr>
            <w:b/>
          </w:rPr>
          <w:t>Cingoli</w:t>
        </w:r>
        <w:proofErr w:type="spellEnd"/>
      </w:hyperlink>
      <w:r w:rsidR="001355C1" w:rsidRPr="001355C1">
        <w:rPr>
          <w:b/>
        </w:rPr>
        <w:t xml:space="preserve"> y pasó a dedicar su vida al apostolado desde </w:t>
      </w:r>
      <w:hyperlink r:id="rId13" w:tooltip="Tolentino" w:history="1">
        <w:proofErr w:type="spellStart"/>
        <w:r w:rsidR="001355C1" w:rsidRPr="001355C1">
          <w:rPr>
            <w:b/>
          </w:rPr>
          <w:t>Tolentino</w:t>
        </w:r>
        <w:proofErr w:type="spellEnd"/>
      </w:hyperlink>
      <w:r w:rsidR="001355C1" w:rsidRPr="001355C1">
        <w:rPr>
          <w:b/>
        </w:rPr>
        <w:t xml:space="preserve">. Centró su tiempo en la </w:t>
      </w:r>
      <w:hyperlink r:id="rId14" w:tooltip="Meditación" w:history="1">
        <w:r w:rsidR="001355C1" w:rsidRPr="001355C1">
          <w:rPr>
            <w:b/>
          </w:rPr>
          <w:t>meditación</w:t>
        </w:r>
      </w:hyperlink>
      <w:r w:rsidR="001355C1" w:rsidRPr="001355C1">
        <w:rPr>
          <w:b/>
        </w:rPr>
        <w:t xml:space="preserve"> y la </w:t>
      </w:r>
      <w:hyperlink r:id="rId15" w:anchor="Cristianismo" w:tooltip="Oración (religión)" w:history="1">
        <w:r w:rsidR="001355C1" w:rsidRPr="001355C1">
          <w:rPr>
            <w:b/>
          </w:rPr>
          <w:t>oración</w:t>
        </w:r>
      </w:hyperlink>
      <w:r w:rsidR="001355C1" w:rsidRPr="001355C1">
        <w:rPr>
          <w:b/>
        </w:rPr>
        <w:t xml:space="preserve">, así como en la atención de los enfermos y necesitados. </w:t>
      </w: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Pr="001355C1">
        <w:rPr>
          <w:b/>
        </w:rPr>
        <w:t xml:space="preserve">Su vida de </w:t>
      </w:r>
      <w:hyperlink r:id="rId16" w:tooltip="Asceta" w:history="1">
        <w:r w:rsidRPr="001355C1">
          <w:rPr>
            <w:b/>
          </w:rPr>
          <w:t>asceta</w:t>
        </w:r>
      </w:hyperlink>
      <w:r w:rsidRPr="001355C1">
        <w:rPr>
          <w:b/>
        </w:rPr>
        <w:t xml:space="preserve"> dentro de la orden y algunas de sus costumbres personales como su renuncia a lo material, la </w:t>
      </w:r>
      <w:hyperlink r:id="rId17" w:tooltip="Dieta hipocalórica" w:history="1">
        <w:r w:rsidRPr="001355C1">
          <w:rPr>
            <w:b/>
          </w:rPr>
          <w:t>dieta hipocalórica</w:t>
        </w:r>
      </w:hyperlink>
      <w:r w:rsidRPr="001355C1">
        <w:rPr>
          <w:b/>
        </w:rPr>
        <w:t xml:space="preserve">, la oración constante y su sueño irregular lo acercan a la de otros místicos cristianos a los que también se atribuye contacto con la divinidad. </w:t>
      </w: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</w:t>
      </w:r>
      <w:r w:rsidRPr="001355C1">
        <w:rPr>
          <w:b/>
        </w:rPr>
        <w:t xml:space="preserve">Permaneció treinta años en el convento de </w:t>
      </w:r>
      <w:proofErr w:type="spellStart"/>
      <w:r w:rsidRPr="001355C1">
        <w:rPr>
          <w:b/>
        </w:rPr>
        <w:t>Tolentino</w:t>
      </w:r>
      <w:proofErr w:type="spellEnd"/>
      <w:r w:rsidRPr="001355C1">
        <w:rPr>
          <w:b/>
        </w:rPr>
        <w:t xml:space="preserve"> dedicado a visitar a los enfermos, consolar a los afligidos y socorrer a los pobres. Declaró que en una ocasión, hallándose gravemente enfermo, tuvo una visión de la </w:t>
      </w:r>
      <w:hyperlink r:id="rId18" w:tooltip="María (madre de Jesús)" w:history="1">
        <w:r w:rsidRPr="001355C1">
          <w:rPr>
            <w:b/>
          </w:rPr>
          <w:t>Virgen María</w:t>
        </w:r>
      </w:hyperlink>
      <w:r w:rsidRPr="001355C1">
        <w:rPr>
          <w:b/>
        </w:rPr>
        <w:t xml:space="preserve"> que le daba de comer unos b</w:t>
      </w:r>
      <w:r w:rsidRPr="001355C1">
        <w:rPr>
          <w:b/>
        </w:rPr>
        <w:t>o</w:t>
      </w:r>
      <w:r w:rsidRPr="001355C1">
        <w:rPr>
          <w:b/>
        </w:rPr>
        <w:t>cados de pan, con lo que quedó repentinamente sano. En memoria de ello, se bendicen en el día de su festividad unos panecillos llamados «de San Nicolás</w:t>
      </w: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Pr="001355C1">
        <w:rPr>
          <w:b/>
        </w:rPr>
        <w:t xml:space="preserve"> A Nicolás no le interesaba nada aparecer como sabio ni como gran orador, ni atraerse los aplausos de los oyentes. Lo que le interesaba era entusiasmarlos por Dios y obtener que cesara las rivalidades y que reinara la paz. El Arzobispo San Antonino, al oírlo e</w:t>
      </w:r>
      <w:r w:rsidRPr="001355C1">
        <w:rPr>
          <w:b/>
        </w:rPr>
        <w:t>x</w:t>
      </w:r>
      <w:r w:rsidRPr="001355C1">
        <w:rPr>
          <w:b/>
        </w:rPr>
        <w:t>clamó: "</w:t>
      </w:r>
      <w:r w:rsidRPr="001355C1">
        <w:rPr>
          <w:b/>
          <w:i/>
        </w:rPr>
        <w:t xml:space="preserve">Este sacerdote habla como quien trae mensajes del cielo. Predica con dulzura y amabilidad, pero los oyentes estallan en lágrimas al oírle. Sus palabras penetran en el corazón y parecen quedar escritas en el cerebro del que escucha. Sus oyentes suspiran emocionados y se arrepienten de su mala </w:t>
      </w:r>
      <w:r w:rsidR="00D871DD">
        <w:rPr>
          <w:b/>
          <w:i/>
        </w:rPr>
        <w:t>v</w:t>
      </w:r>
      <w:r w:rsidRPr="001355C1">
        <w:rPr>
          <w:b/>
          <w:i/>
        </w:rPr>
        <w:t>ida pasada".</w:t>
      </w: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B10F86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</w:t>
      </w:r>
      <w:r w:rsidR="001355C1" w:rsidRPr="001355C1">
        <w:rPr>
          <w:b/>
        </w:rPr>
        <w:t>Los que no deseaban dejar su antigua vida de pecado hacían todo lo posible por no escuchar a este predicador que les traía remordimientos de conciencia.</w:t>
      </w:r>
      <w:r>
        <w:rPr>
          <w:b/>
        </w:rPr>
        <w:t xml:space="preserve"> </w:t>
      </w:r>
      <w:r w:rsidR="001355C1" w:rsidRPr="001355C1">
        <w:rPr>
          <w:b/>
        </w:rPr>
        <w:t>Uno de esos s</w:t>
      </w:r>
      <w:r w:rsidR="001355C1" w:rsidRPr="001355C1">
        <w:rPr>
          <w:b/>
        </w:rPr>
        <w:t>e</w:t>
      </w:r>
      <w:r w:rsidR="001355C1" w:rsidRPr="001355C1">
        <w:rPr>
          <w:b/>
        </w:rPr>
        <w:t>ñores se propuso irse a la puerta del templo con un grupo de sus amigos a boicotearle con sus gritos y desórdenes un sermón al Padre Nicolás. Este siguió predicando como si nada especial estuviera sucediendo. Y de un momento a otro el jefe del desorden hizo una señal a sus seguidores y entró con ellos al templo y empezó a rezar llorando, de r</w:t>
      </w:r>
      <w:r w:rsidR="001355C1" w:rsidRPr="001355C1">
        <w:rPr>
          <w:b/>
        </w:rPr>
        <w:t>o</w:t>
      </w:r>
      <w:r w:rsidR="001355C1" w:rsidRPr="001355C1">
        <w:rPr>
          <w:b/>
        </w:rPr>
        <w:t>dillas, muy arrepentido. Dios le había cambiado el corazón. La conversión de este ant</w:t>
      </w:r>
      <w:r w:rsidR="001355C1" w:rsidRPr="001355C1">
        <w:rPr>
          <w:b/>
        </w:rPr>
        <w:t>i</w:t>
      </w:r>
      <w:r w:rsidR="001355C1" w:rsidRPr="001355C1">
        <w:rPr>
          <w:b/>
        </w:rPr>
        <w:t>guo escandaloso produjo una gran impresión en la ciudad, y pronto ya San Nicolás e</w:t>
      </w:r>
      <w:r w:rsidR="001355C1" w:rsidRPr="001355C1">
        <w:rPr>
          <w:b/>
        </w:rPr>
        <w:t>m</w:t>
      </w:r>
      <w:r w:rsidR="001355C1" w:rsidRPr="001355C1">
        <w:rPr>
          <w:b/>
        </w:rPr>
        <w:t>pezó a tener que pasar horas y horas en el confesionario, absolviendo a los que se arr</w:t>
      </w:r>
      <w:r w:rsidR="001355C1" w:rsidRPr="001355C1">
        <w:rPr>
          <w:b/>
        </w:rPr>
        <w:t>e</w:t>
      </w:r>
      <w:r w:rsidR="001355C1" w:rsidRPr="001355C1">
        <w:rPr>
          <w:b/>
        </w:rPr>
        <w:t>pentían al escuchar sus sermones.</w:t>
      </w:r>
    </w:p>
    <w:p w:rsidR="00B10F86" w:rsidRPr="001355C1" w:rsidRDefault="00B10F86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B10F86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 </w:t>
      </w:r>
      <w:r w:rsidR="001355C1" w:rsidRPr="001355C1">
        <w:rPr>
          <w:b/>
        </w:rPr>
        <w:t>Nuestro santo recorría los barrios más pobres de la ciudad consolando a los aflig</w:t>
      </w:r>
      <w:r w:rsidR="001355C1" w:rsidRPr="001355C1">
        <w:rPr>
          <w:b/>
        </w:rPr>
        <w:t>i</w:t>
      </w:r>
      <w:r w:rsidR="001355C1" w:rsidRPr="001355C1">
        <w:rPr>
          <w:b/>
        </w:rPr>
        <w:t>dos, llevando los sacramentos a los moribundos, tratando de convertir a los pecadores, y llevando la paz a los hogares desunidos.</w:t>
      </w:r>
    </w:p>
    <w:p w:rsidR="00B10F86" w:rsidRPr="001355C1" w:rsidRDefault="00B10F86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B10F86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 </w:t>
      </w:r>
      <w:r w:rsidR="001355C1" w:rsidRPr="001355C1">
        <w:rPr>
          <w:b/>
        </w:rPr>
        <w:t>Mu</w:t>
      </w:r>
      <w:r w:rsidR="00D871DD">
        <w:rPr>
          <w:b/>
        </w:rPr>
        <w:t>rió el 10 de septiembre de 1305.  C</w:t>
      </w:r>
      <w:r w:rsidR="001355C1" w:rsidRPr="001355C1">
        <w:rPr>
          <w:b/>
        </w:rPr>
        <w:t>uarenta años después de su muerte fue enco</w:t>
      </w:r>
      <w:r w:rsidR="001355C1" w:rsidRPr="001355C1">
        <w:rPr>
          <w:b/>
        </w:rPr>
        <w:t>n</w:t>
      </w:r>
      <w:r w:rsidR="001355C1" w:rsidRPr="001355C1">
        <w:rPr>
          <w:b/>
        </w:rPr>
        <w:t>trado su cuerpo incorrupto. En esa ocasión le quitaron los brazos y de la herida salió bastante sangre. De esos brazos, conservados en relicarios, ha salido periódicamente mucha sangre. Esto ha hecho más popular a nuestro santo.</w:t>
      </w:r>
    </w:p>
    <w:p w:rsidR="00B10F86" w:rsidRDefault="00B10F86" w:rsidP="00B10F86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</w:t>
      </w:r>
    </w:p>
    <w:p w:rsidR="00B10F86" w:rsidRPr="001355C1" w:rsidRDefault="00B10F86" w:rsidP="00B10F86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</w:t>
      </w:r>
      <w:r w:rsidR="00D871DD">
        <w:rPr>
          <w:b/>
        </w:rPr>
        <w:t xml:space="preserve">   </w:t>
      </w:r>
      <w:r w:rsidRPr="001355C1">
        <w:rPr>
          <w:b/>
        </w:rPr>
        <w:t>En las indagatorias para su beatificación, una mujer declaró bajo juramento que su esposo la golpeaba brutalmente, pero que desde que empezó a oír al Padre Nicolás, cambió totalmente y nunca la volvió a tratar mal. Y otros testigos confirmaron tres mil</w:t>
      </w:r>
      <w:r w:rsidRPr="001355C1">
        <w:rPr>
          <w:b/>
        </w:rPr>
        <w:t>a</w:t>
      </w:r>
      <w:r w:rsidRPr="001355C1">
        <w:rPr>
          <w:b/>
        </w:rPr>
        <w:t>gros obrados por el santo, el cual</w:t>
      </w:r>
      <w:r w:rsidR="00D871DD">
        <w:rPr>
          <w:b/>
        </w:rPr>
        <w:t>,</w:t>
      </w:r>
      <w:r w:rsidRPr="001355C1">
        <w:rPr>
          <w:b/>
        </w:rPr>
        <w:t xml:space="preserve"> cuando conseguía una curación maravillosa</w:t>
      </w:r>
      <w:r w:rsidR="00D871DD">
        <w:rPr>
          <w:b/>
        </w:rPr>
        <w:t>,</w:t>
      </w:r>
      <w:r w:rsidRPr="001355C1">
        <w:rPr>
          <w:b/>
        </w:rPr>
        <w:t xml:space="preserve"> les d</w:t>
      </w:r>
      <w:r w:rsidRPr="001355C1">
        <w:rPr>
          <w:b/>
        </w:rPr>
        <w:t>e</w:t>
      </w:r>
      <w:r w:rsidRPr="001355C1">
        <w:rPr>
          <w:b/>
        </w:rPr>
        <w:t>cía: "No digan nada a nadie". "</w:t>
      </w:r>
      <w:r w:rsidRPr="001355C1">
        <w:rPr>
          <w:b/>
          <w:i/>
        </w:rPr>
        <w:t>Den gracias a Dios, y no a mí. Yo no soy más que un poco de tierra. Un pobre pecador".</w:t>
      </w:r>
    </w:p>
    <w:p w:rsidR="00B10F86" w:rsidRDefault="00B10F86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Pr="001355C1" w:rsidRDefault="00B10F86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</w:t>
      </w:r>
      <w:r w:rsidR="001355C1" w:rsidRPr="001355C1">
        <w:rPr>
          <w:b/>
        </w:rPr>
        <w:t xml:space="preserve">San Nicolás de </w:t>
      </w:r>
      <w:proofErr w:type="spellStart"/>
      <w:r w:rsidR="001355C1" w:rsidRPr="001355C1">
        <w:rPr>
          <w:b/>
        </w:rPr>
        <w:t>Tolentino</w:t>
      </w:r>
      <w:proofErr w:type="spellEnd"/>
      <w:r w:rsidR="001355C1" w:rsidRPr="001355C1">
        <w:rPr>
          <w:b/>
        </w:rPr>
        <w:t xml:space="preserve"> vio</w:t>
      </w:r>
      <w:r>
        <w:rPr>
          <w:b/>
        </w:rPr>
        <w:t xml:space="preserve"> una vez </w:t>
      </w:r>
      <w:r w:rsidR="001355C1" w:rsidRPr="001355C1">
        <w:rPr>
          <w:b/>
        </w:rPr>
        <w:t xml:space="preserve"> en un sueño que un gran número de almas del purgatorio le suplicaban que ofreciera oraciones y misas por ellas. Desde entonces se dedicó a ofrecer muchas santas misas por el descanso de las benditas almas. Quizás a nosotros nos quieran pedir también ese mismo favor las almas de los difunt</w:t>
      </w:r>
      <w:r w:rsidR="00457CF3">
        <w:rPr>
          <w:b/>
        </w:rPr>
        <w:t>os.</w:t>
      </w: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567"/>
        <w:jc w:val="both"/>
        <w:rPr>
          <w:b/>
        </w:rPr>
      </w:pPr>
    </w:p>
    <w:p w:rsid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F54D42" w:rsidRPr="001355C1" w:rsidRDefault="00F54D42" w:rsidP="001355C1">
      <w:pPr>
        <w:widowControl/>
        <w:autoSpaceDE/>
        <w:autoSpaceDN/>
        <w:adjustRightInd/>
        <w:ind w:right="-142"/>
        <w:jc w:val="both"/>
        <w:rPr>
          <w:b/>
        </w:rPr>
      </w:pPr>
      <w:r w:rsidRPr="001355C1">
        <w:rPr>
          <w:b/>
        </w:rPr>
        <w:t xml:space="preserve">Murió el 10 de septiembre de 1305 en </w:t>
      </w:r>
      <w:proofErr w:type="spellStart"/>
      <w:r w:rsidRPr="001355C1">
        <w:rPr>
          <w:b/>
        </w:rPr>
        <w:t>Tolentino</w:t>
      </w:r>
      <w:proofErr w:type="spellEnd"/>
    </w:p>
    <w:p w:rsidR="00F54D42" w:rsidRPr="001355C1" w:rsidRDefault="00F54D42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F54D42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  <w:r>
        <w:rPr>
          <w:b/>
        </w:rPr>
        <w:t xml:space="preserve">     </w:t>
      </w:r>
      <w:r w:rsidR="00F54D42" w:rsidRPr="001355C1">
        <w:rPr>
          <w:b/>
        </w:rPr>
        <w:t xml:space="preserve">La Iglesia católica lo </w:t>
      </w:r>
      <w:hyperlink r:id="rId19" w:tooltip="Canonización" w:history="1">
        <w:r w:rsidR="00F54D42" w:rsidRPr="001355C1">
          <w:rPr>
            <w:b/>
          </w:rPr>
          <w:t>canonizó</w:t>
        </w:r>
      </w:hyperlink>
      <w:r w:rsidR="00F54D42" w:rsidRPr="001355C1">
        <w:rPr>
          <w:b/>
        </w:rPr>
        <w:t xml:space="preserve"> el 5 de junio de </w:t>
      </w:r>
      <w:hyperlink r:id="rId20" w:tooltip="Año 1446" w:history="1">
        <w:r w:rsidR="00F54D42" w:rsidRPr="001355C1">
          <w:rPr>
            <w:b/>
          </w:rPr>
          <w:t>1446</w:t>
        </w:r>
      </w:hyperlink>
      <w:r w:rsidR="00F54D42" w:rsidRPr="001355C1">
        <w:rPr>
          <w:b/>
        </w:rPr>
        <w:t xml:space="preserve">, al atribuírsele más de 300 </w:t>
      </w:r>
      <w:hyperlink r:id="rId21" w:tooltip="Milagro" w:history="1">
        <w:r w:rsidR="00F54D42" w:rsidRPr="001355C1">
          <w:rPr>
            <w:b/>
          </w:rPr>
          <w:t>mil</w:t>
        </w:r>
        <w:r w:rsidR="00F54D42" w:rsidRPr="001355C1">
          <w:rPr>
            <w:b/>
          </w:rPr>
          <w:t>a</w:t>
        </w:r>
        <w:r w:rsidR="00F54D42" w:rsidRPr="001355C1">
          <w:rPr>
            <w:b/>
          </w:rPr>
          <w:t>gros</w:t>
        </w:r>
      </w:hyperlink>
      <w:r w:rsidR="00F54D42" w:rsidRPr="001355C1">
        <w:rPr>
          <w:b/>
        </w:rPr>
        <w:t xml:space="preserve"> acaecidos tanto en vida como </w:t>
      </w:r>
      <w:r w:rsidR="00F54D42" w:rsidRPr="001355C1">
        <w:rPr>
          <w:b/>
          <w:i/>
          <w:iCs/>
        </w:rPr>
        <w:t>post mortem</w:t>
      </w:r>
      <w:r w:rsidR="00F54D42" w:rsidRPr="001355C1">
        <w:rPr>
          <w:b/>
        </w:rPr>
        <w:t xml:space="preserve">. Fue el primer agustino canonizado.​ </w:t>
      </w:r>
    </w:p>
    <w:p w:rsidR="00F54D42" w:rsidRDefault="00F54D42" w:rsidP="001355C1">
      <w:pPr>
        <w:widowControl/>
        <w:autoSpaceDE/>
        <w:autoSpaceDN/>
        <w:adjustRightInd/>
        <w:ind w:right="-142"/>
        <w:jc w:val="both"/>
        <w:rPr>
          <w:b/>
        </w:rPr>
      </w:pPr>
      <w:r w:rsidRPr="001355C1">
        <w:rPr>
          <w:b/>
        </w:rPr>
        <w:t xml:space="preserve">Se le considera protector de las </w:t>
      </w:r>
      <w:hyperlink r:id="rId22" w:tooltip="Ánimas" w:history="1">
        <w:r w:rsidRPr="001355C1">
          <w:rPr>
            <w:b/>
          </w:rPr>
          <w:t>ánimas</w:t>
        </w:r>
      </w:hyperlink>
      <w:r w:rsidRPr="001355C1">
        <w:rPr>
          <w:b/>
        </w:rPr>
        <w:t xml:space="preserve"> del </w:t>
      </w:r>
      <w:hyperlink r:id="rId23" w:tooltip="Purgatorio" w:history="1">
        <w:r w:rsidRPr="001355C1">
          <w:rPr>
            <w:b/>
          </w:rPr>
          <w:t>Purgatorio</w:t>
        </w:r>
      </w:hyperlink>
      <w:r w:rsidR="001355C1" w:rsidRPr="001355C1">
        <w:rPr>
          <w:b/>
        </w:rPr>
        <w:t xml:space="preserve"> </w:t>
      </w:r>
      <w:r w:rsidRPr="001355C1">
        <w:rPr>
          <w:b/>
        </w:rPr>
        <w:t>​ e intercesor por la justicia, la m</w:t>
      </w:r>
      <w:r w:rsidRPr="001355C1">
        <w:rPr>
          <w:b/>
        </w:rPr>
        <w:t>a</w:t>
      </w:r>
      <w:r w:rsidRPr="001355C1">
        <w:rPr>
          <w:b/>
        </w:rPr>
        <w:t xml:space="preserve">ternidad, la infancia y la salud. Su cuerpo </w:t>
      </w:r>
      <w:hyperlink r:id="rId24" w:tooltip="Incorrupto (aún no redactado)" w:history="1">
        <w:r w:rsidRPr="001355C1">
          <w:rPr>
            <w:b/>
          </w:rPr>
          <w:t>incorrupto</w:t>
        </w:r>
      </w:hyperlink>
      <w:r w:rsidRPr="001355C1">
        <w:rPr>
          <w:b/>
        </w:rPr>
        <w:t xml:space="preserve"> fue presentado en </w:t>
      </w:r>
      <w:hyperlink r:id="rId25" w:tooltip="Año 1345" w:history="1">
        <w:r w:rsidRPr="001355C1">
          <w:rPr>
            <w:b/>
          </w:rPr>
          <w:t>1345</w:t>
        </w:r>
      </w:hyperlink>
      <w:r w:rsidRPr="001355C1">
        <w:rPr>
          <w:b/>
        </w:rPr>
        <w:t xml:space="preserve">, momento en el que le fueron amputados ambos brazos para la construcción de un </w:t>
      </w:r>
      <w:hyperlink r:id="rId26" w:tooltip="Relicario" w:history="1">
        <w:r w:rsidRPr="001355C1">
          <w:rPr>
            <w:b/>
          </w:rPr>
          <w:t>relicario</w:t>
        </w:r>
      </w:hyperlink>
      <w:r w:rsidRPr="001355C1">
        <w:rPr>
          <w:b/>
        </w:rPr>
        <w:t xml:space="preserve">. Su día se festeja el </w:t>
      </w:r>
      <w:hyperlink r:id="rId27" w:tooltip="10 de septiembre" w:history="1">
        <w:r w:rsidRPr="001355C1">
          <w:rPr>
            <w:b/>
          </w:rPr>
          <w:t>10 de septiembre</w:t>
        </w:r>
      </w:hyperlink>
      <w:r w:rsidRPr="001355C1">
        <w:rPr>
          <w:b/>
        </w:rPr>
        <w:t xml:space="preserve">. </w:t>
      </w:r>
    </w:p>
    <w:p w:rsidR="001355C1" w:rsidRPr="001355C1" w:rsidRDefault="001355C1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F54D42" w:rsidRPr="001355C1" w:rsidRDefault="00F54D42" w:rsidP="001355C1">
      <w:pPr>
        <w:widowControl/>
        <w:autoSpaceDE/>
        <w:autoSpaceDN/>
        <w:adjustRightInd/>
        <w:ind w:right="-142"/>
        <w:jc w:val="both"/>
        <w:rPr>
          <w:b/>
        </w:rPr>
      </w:pPr>
      <w:r w:rsidRPr="001355C1">
        <w:rPr>
          <w:b/>
        </w:rPr>
        <w:t xml:space="preserve">Sus restos se conservan en la Basílica de San Nicolás, en </w:t>
      </w:r>
      <w:hyperlink r:id="rId28" w:tooltip="Tolentino" w:history="1">
        <w:proofErr w:type="spellStart"/>
        <w:r w:rsidRPr="001355C1">
          <w:rPr>
            <w:b/>
          </w:rPr>
          <w:t>Tolentino</w:t>
        </w:r>
        <w:proofErr w:type="spellEnd"/>
      </w:hyperlink>
      <w:r w:rsidRPr="001355C1">
        <w:rPr>
          <w:b/>
        </w:rPr>
        <w:t xml:space="preserve"> (</w:t>
      </w:r>
      <w:hyperlink r:id="rId29" w:tooltip="Italia" w:history="1">
        <w:r w:rsidRPr="001355C1">
          <w:rPr>
            <w:b/>
          </w:rPr>
          <w:t>Italia</w:t>
        </w:r>
      </w:hyperlink>
      <w:r w:rsidRPr="001355C1">
        <w:rPr>
          <w:b/>
        </w:rPr>
        <w:t>).</w:t>
      </w:r>
    </w:p>
    <w:p w:rsidR="00F54D42" w:rsidRPr="001355C1" w:rsidRDefault="00F54D42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F54D42" w:rsidRPr="001355C1" w:rsidRDefault="00F54D42" w:rsidP="001355C1">
      <w:pPr>
        <w:widowControl/>
        <w:autoSpaceDE/>
        <w:autoSpaceDN/>
        <w:adjustRightInd/>
        <w:ind w:right="-142"/>
        <w:jc w:val="both"/>
        <w:rPr>
          <w:b/>
        </w:rPr>
      </w:pPr>
    </w:p>
    <w:p w:rsidR="00F54D42" w:rsidRPr="001355C1" w:rsidRDefault="00F54D42" w:rsidP="001355C1">
      <w:pPr>
        <w:widowControl/>
        <w:autoSpaceDE/>
        <w:autoSpaceDN/>
        <w:adjustRightInd/>
        <w:ind w:right="-567"/>
        <w:rPr>
          <w:b/>
        </w:rPr>
      </w:pP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8"/>
      </w:tblGrid>
      <w:tr w:rsidR="00F54D42" w:rsidRPr="001355C1" w:rsidTr="00F54D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D42" w:rsidRPr="001355C1" w:rsidRDefault="00F54D42" w:rsidP="001355C1">
            <w:pPr>
              <w:widowControl/>
              <w:autoSpaceDE/>
              <w:autoSpaceDN/>
              <w:adjustRightInd/>
              <w:spacing w:line="336" w:lineRule="atLeast"/>
              <w:ind w:right="-567"/>
              <w:jc w:val="center"/>
              <w:rPr>
                <w:b/>
              </w:rPr>
            </w:pPr>
          </w:p>
          <w:p w:rsidR="00F54D42" w:rsidRPr="001355C1" w:rsidRDefault="00F54D42" w:rsidP="001355C1">
            <w:pPr>
              <w:widowControl/>
              <w:autoSpaceDE/>
              <w:autoSpaceDN/>
              <w:adjustRightInd/>
              <w:spacing w:line="336" w:lineRule="atLeast"/>
              <w:ind w:right="-567"/>
              <w:jc w:val="center"/>
              <w:rPr>
                <w:b/>
              </w:rPr>
            </w:pPr>
          </w:p>
          <w:p w:rsidR="00F54D42" w:rsidRPr="001355C1" w:rsidRDefault="00F54D42" w:rsidP="001355C1">
            <w:pPr>
              <w:widowControl/>
              <w:autoSpaceDE/>
              <w:autoSpaceDN/>
              <w:adjustRightInd/>
              <w:spacing w:line="336" w:lineRule="atLeast"/>
              <w:ind w:right="-567"/>
              <w:jc w:val="center"/>
              <w:rPr>
                <w:b/>
              </w:rPr>
            </w:pPr>
          </w:p>
          <w:p w:rsidR="00F54D42" w:rsidRPr="001355C1" w:rsidRDefault="00F54D42" w:rsidP="001355C1">
            <w:pPr>
              <w:widowControl/>
              <w:autoSpaceDE/>
              <w:autoSpaceDN/>
              <w:adjustRightInd/>
              <w:spacing w:line="336" w:lineRule="atLeast"/>
              <w:ind w:right="-567"/>
              <w:jc w:val="center"/>
              <w:rPr>
                <w:b/>
              </w:rPr>
            </w:pPr>
          </w:p>
          <w:p w:rsidR="00F54D42" w:rsidRPr="001355C1" w:rsidRDefault="00F54D42" w:rsidP="001355C1">
            <w:pPr>
              <w:widowControl/>
              <w:autoSpaceDE/>
              <w:autoSpaceDN/>
              <w:adjustRightInd/>
              <w:spacing w:line="336" w:lineRule="atLeast"/>
              <w:ind w:right="-567"/>
              <w:jc w:val="center"/>
              <w:rPr>
                <w:b/>
              </w:rPr>
            </w:pPr>
          </w:p>
          <w:p w:rsidR="00F54D42" w:rsidRPr="001355C1" w:rsidRDefault="00F54D42" w:rsidP="001355C1">
            <w:pPr>
              <w:widowControl/>
              <w:autoSpaceDE/>
              <w:autoSpaceDN/>
              <w:adjustRightInd/>
              <w:spacing w:line="336" w:lineRule="atLeast"/>
              <w:ind w:right="-567"/>
              <w:jc w:val="center"/>
              <w:rPr>
                <w:b/>
              </w:rPr>
            </w:pPr>
          </w:p>
        </w:tc>
      </w:tr>
    </w:tbl>
    <w:p w:rsidR="00256A6D" w:rsidRPr="00F54D42" w:rsidRDefault="00256A6D" w:rsidP="00F54D42"/>
    <w:sectPr w:rsidR="00256A6D" w:rsidRPr="00F54D42" w:rsidSect="001355C1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8A" w:rsidRDefault="00D4248A" w:rsidP="005661D3">
      <w:r>
        <w:separator/>
      </w:r>
    </w:p>
  </w:endnote>
  <w:endnote w:type="continuationSeparator" w:id="1">
    <w:p w:rsidR="00D4248A" w:rsidRDefault="00D4248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8A" w:rsidRDefault="00D4248A" w:rsidP="005661D3">
      <w:r>
        <w:separator/>
      </w:r>
    </w:p>
  </w:footnote>
  <w:footnote w:type="continuationSeparator" w:id="1">
    <w:p w:rsidR="00D4248A" w:rsidRDefault="00D4248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74F18"/>
    <w:multiLevelType w:val="multilevel"/>
    <w:tmpl w:val="42C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730"/>
    <w:rsid w:val="000103EC"/>
    <w:rsid w:val="00010C35"/>
    <w:rsid w:val="00012025"/>
    <w:rsid w:val="00014CF3"/>
    <w:rsid w:val="00025B01"/>
    <w:rsid w:val="0003530E"/>
    <w:rsid w:val="000367C0"/>
    <w:rsid w:val="00056A7D"/>
    <w:rsid w:val="00066ADA"/>
    <w:rsid w:val="000824EF"/>
    <w:rsid w:val="00097A1B"/>
    <w:rsid w:val="000D5630"/>
    <w:rsid w:val="0012649F"/>
    <w:rsid w:val="001355C1"/>
    <w:rsid w:val="00151A2E"/>
    <w:rsid w:val="001622EA"/>
    <w:rsid w:val="0016415A"/>
    <w:rsid w:val="001B015F"/>
    <w:rsid w:val="001B7720"/>
    <w:rsid w:val="001C2369"/>
    <w:rsid w:val="001D1959"/>
    <w:rsid w:val="001D2B60"/>
    <w:rsid w:val="001D33A6"/>
    <w:rsid w:val="001D5D58"/>
    <w:rsid w:val="002020C8"/>
    <w:rsid w:val="00204428"/>
    <w:rsid w:val="002045DD"/>
    <w:rsid w:val="002348A9"/>
    <w:rsid w:val="00256A6D"/>
    <w:rsid w:val="00257D28"/>
    <w:rsid w:val="0026022D"/>
    <w:rsid w:val="00275B8C"/>
    <w:rsid w:val="002A5FD9"/>
    <w:rsid w:val="002D58B4"/>
    <w:rsid w:val="002D5929"/>
    <w:rsid w:val="002E7B5E"/>
    <w:rsid w:val="002F63D1"/>
    <w:rsid w:val="00312AE6"/>
    <w:rsid w:val="00326E69"/>
    <w:rsid w:val="003823D0"/>
    <w:rsid w:val="00397FDC"/>
    <w:rsid w:val="003A5263"/>
    <w:rsid w:val="003B1330"/>
    <w:rsid w:val="003B1580"/>
    <w:rsid w:val="003F0A57"/>
    <w:rsid w:val="00402847"/>
    <w:rsid w:val="00415498"/>
    <w:rsid w:val="004154FE"/>
    <w:rsid w:val="00425A9F"/>
    <w:rsid w:val="00434D4B"/>
    <w:rsid w:val="00444BCB"/>
    <w:rsid w:val="004453FE"/>
    <w:rsid w:val="004515C7"/>
    <w:rsid w:val="00453B03"/>
    <w:rsid w:val="0045633D"/>
    <w:rsid w:val="00457CF3"/>
    <w:rsid w:val="00470D9F"/>
    <w:rsid w:val="0048569E"/>
    <w:rsid w:val="004A0931"/>
    <w:rsid w:val="004A1561"/>
    <w:rsid w:val="004A1935"/>
    <w:rsid w:val="004A4D6C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300FF"/>
    <w:rsid w:val="006417DB"/>
    <w:rsid w:val="00642F7A"/>
    <w:rsid w:val="006569D3"/>
    <w:rsid w:val="00671510"/>
    <w:rsid w:val="00684EFC"/>
    <w:rsid w:val="006A110E"/>
    <w:rsid w:val="006B057E"/>
    <w:rsid w:val="006C52F4"/>
    <w:rsid w:val="006F42C9"/>
    <w:rsid w:val="00705128"/>
    <w:rsid w:val="00714886"/>
    <w:rsid w:val="00715890"/>
    <w:rsid w:val="007200A8"/>
    <w:rsid w:val="00740B5C"/>
    <w:rsid w:val="007438AC"/>
    <w:rsid w:val="007563DA"/>
    <w:rsid w:val="007724D2"/>
    <w:rsid w:val="007877A9"/>
    <w:rsid w:val="007C1EA8"/>
    <w:rsid w:val="007E3C2D"/>
    <w:rsid w:val="00811DF0"/>
    <w:rsid w:val="00835BE8"/>
    <w:rsid w:val="008438E6"/>
    <w:rsid w:val="0084598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901ED2"/>
    <w:rsid w:val="00912D1B"/>
    <w:rsid w:val="0094001B"/>
    <w:rsid w:val="0094729A"/>
    <w:rsid w:val="00957E74"/>
    <w:rsid w:val="0097418F"/>
    <w:rsid w:val="00977BF9"/>
    <w:rsid w:val="009A5297"/>
    <w:rsid w:val="009C3C03"/>
    <w:rsid w:val="009D14C7"/>
    <w:rsid w:val="009D2EBB"/>
    <w:rsid w:val="009E19CE"/>
    <w:rsid w:val="009E19D3"/>
    <w:rsid w:val="009E37BC"/>
    <w:rsid w:val="009E3A8C"/>
    <w:rsid w:val="009E702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C3B5F"/>
    <w:rsid w:val="00AC4584"/>
    <w:rsid w:val="00AD5FA1"/>
    <w:rsid w:val="00AE0E44"/>
    <w:rsid w:val="00AE1375"/>
    <w:rsid w:val="00B000DE"/>
    <w:rsid w:val="00B10F86"/>
    <w:rsid w:val="00B21D8F"/>
    <w:rsid w:val="00B44F54"/>
    <w:rsid w:val="00B521CD"/>
    <w:rsid w:val="00B62BFE"/>
    <w:rsid w:val="00B646A1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B2A49"/>
    <w:rsid w:val="00D12F2D"/>
    <w:rsid w:val="00D23103"/>
    <w:rsid w:val="00D26931"/>
    <w:rsid w:val="00D31461"/>
    <w:rsid w:val="00D319C6"/>
    <w:rsid w:val="00D4248A"/>
    <w:rsid w:val="00D42E5A"/>
    <w:rsid w:val="00D7138D"/>
    <w:rsid w:val="00D7352F"/>
    <w:rsid w:val="00D82287"/>
    <w:rsid w:val="00D871DD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D42"/>
    <w:rsid w:val="00F54EE9"/>
    <w:rsid w:val="00F577E7"/>
    <w:rsid w:val="00F80A78"/>
    <w:rsid w:val="00F832E6"/>
    <w:rsid w:val="00F84C51"/>
    <w:rsid w:val="00F8704D"/>
    <w:rsid w:val="00F96D83"/>
    <w:rsid w:val="00F96F6D"/>
    <w:rsid w:val="00FA29E2"/>
    <w:rsid w:val="00FA7567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styleId="Sangradetextonormal">
    <w:name w:val="Body Text Indent"/>
    <w:basedOn w:val="Normal"/>
    <w:link w:val="SangradetextonormalCar"/>
    <w:semiHidden/>
    <w:rsid w:val="007C1EA8"/>
    <w:pPr>
      <w:tabs>
        <w:tab w:val="left" w:pos="-720"/>
        <w:tab w:val="left" w:pos="0"/>
      </w:tabs>
      <w:autoSpaceDE/>
      <w:autoSpaceDN/>
      <w:adjustRightInd/>
      <w:ind w:left="426" w:hanging="426"/>
      <w:jc w:val="both"/>
    </w:pPr>
    <w:rPr>
      <w:rFonts w:ascii="Helvetica" w:hAnsi="Helvetica" w:cs="Times New Roman"/>
      <w:b/>
      <w:i/>
      <w:snapToGrid w:val="0"/>
      <w:spacing w:val="-2"/>
      <w:sz w:val="18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C1EA8"/>
    <w:rPr>
      <w:rFonts w:ascii="Helvetica" w:eastAsia="Times New Roman" w:hAnsi="Helvetica" w:cs="Times New Roman"/>
      <w:b/>
      <w:i/>
      <w:snapToGrid w:val="0"/>
      <w:spacing w:val="-2"/>
      <w:sz w:val="18"/>
      <w:szCs w:val="20"/>
      <w:lang w:val="es-ES_tradnl" w:eastAsia="es-ES"/>
    </w:rPr>
  </w:style>
  <w:style w:type="paragraph" w:customStyle="1" w:styleId="Textodenotaalpie">
    <w:name w:val="Texto de nota al pie"/>
    <w:basedOn w:val="Normal"/>
    <w:rsid w:val="00AE0E44"/>
    <w:pPr>
      <w:autoSpaceDE/>
      <w:autoSpaceDN/>
      <w:adjustRightInd/>
    </w:pPr>
    <w:rPr>
      <w:rFonts w:ascii="Courier" w:hAnsi="Courier" w:cs="Times New Roman"/>
      <w:snapToGrid w:val="0"/>
      <w:szCs w:val="20"/>
    </w:rPr>
  </w:style>
  <w:style w:type="character" w:styleId="Refdenotaalpie">
    <w:name w:val="footnote reference"/>
    <w:basedOn w:val="Fuentedeprrafopredeter"/>
    <w:semiHidden/>
    <w:rsid w:val="00AE0E44"/>
    <w:rPr>
      <w:vertAlign w:val="superscript"/>
    </w:rPr>
  </w:style>
  <w:style w:type="character" w:customStyle="1" w:styleId="wikidata-link">
    <w:name w:val="wikidata-link"/>
    <w:basedOn w:val="Fuentedeprrafopredeter"/>
    <w:rsid w:val="0040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Nicol%C3%A1s_de_Tolentino.jpg" TargetMode="External"/><Relationship Id="rId13" Type="http://schemas.openxmlformats.org/officeDocument/2006/relationships/hyperlink" Target="https://es.wikipedia.org/wiki/Tolentino" TargetMode="External"/><Relationship Id="rId18" Type="http://schemas.openxmlformats.org/officeDocument/2006/relationships/hyperlink" Target="https://es.wikipedia.org/wiki/Mar%C3%ADa_(madre_de_Jes%C3%BAs)" TargetMode="External"/><Relationship Id="rId26" Type="http://schemas.openxmlformats.org/officeDocument/2006/relationships/hyperlink" Target="https://es.wikipedia.org/wiki/Relicari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Milag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ingoli" TargetMode="External"/><Relationship Id="rId17" Type="http://schemas.openxmlformats.org/officeDocument/2006/relationships/hyperlink" Target="https://es.wikipedia.org/wiki/Dieta_hipocal%C3%B3rica" TargetMode="External"/><Relationship Id="rId25" Type="http://schemas.openxmlformats.org/officeDocument/2006/relationships/hyperlink" Target="https://es.wikipedia.org/wiki/A%C3%B1o_13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Asceta" TargetMode="External"/><Relationship Id="rId20" Type="http://schemas.openxmlformats.org/officeDocument/2006/relationships/hyperlink" Target="https://es.wikipedia.org/wiki/A%C3%B1o_1446" TargetMode="External"/><Relationship Id="rId29" Type="http://schemas.openxmlformats.org/officeDocument/2006/relationships/hyperlink" Target="https://es.wikipedia.org/wiki/Ital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A%C3%B1o_1269" TargetMode="External"/><Relationship Id="rId24" Type="http://schemas.openxmlformats.org/officeDocument/2006/relationships/hyperlink" Target="https://es.wikipedia.org/w/index.php?title=Incorrupto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Oraci%C3%B3n_(religi%C3%B3n)" TargetMode="External"/><Relationship Id="rId23" Type="http://schemas.openxmlformats.org/officeDocument/2006/relationships/hyperlink" Target="https://es.wikipedia.org/wiki/Purgatorio" TargetMode="External"/><Relationship Id="rId28" Type="http://schemas.openxmlformats.org/officeDocument/2006/relationships/hyperlink" Target="https://es.wikipedia.org/wiki/Tolentino" TargetMode="External"/><Relationship Id="rId10" Type="http://schemas.openxmlformats.org/officeDocument/2006/relationships/hyperlink" Target="https://es.wikipedia.org/wiki/Sacerdote" TargetMode="External"/><Relationship Id="rId19" Type="http://schemas.openxmlformats.org/officeDocument/2006/relationships/hyperlink" Target="https://es.wikipedia.org/wiki/Canonizaci%C3%B3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s.wikipedia.org/wiki/Meditaci%C3%B3n" TargetMode="External"/><Relationship Id="rId22" Type="http://schemas.openxmlformats.org/officeDocument/2006/relationships/hyperlink" Target="https://es.wikipedia.org/wiki/%C3%81nimas" TargetMode="External"/><Relationship Id="rId27" Type="http://schemas.openxmlformats.org/officeDocument/2006/relationships/hyperlink" Target="https://es.wikipedia.org/wiki/10_de_septiembr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9A43-772D-47F1-BBE9-2440E977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2014-11-03T11:54:00Z</cp:lastPrinted>
  <dcterms:created xsi:type="dcterms:W3CDTF">2019-08-04T08:17:00Z</dcterms:created>
  <dcterms:modified xsi:type="dcterms:W3CDTF">2019-08-04T08:17:00Z</dcterms:modified>
</cp:coreProperties>
</file>