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2A" w:rsidRPr="00BF1A15" w:rsidRDefault="004330E3" w:rsidP="00842EE4">
      <w:pPr>
        <w:jc w:val="center"/>
        <w:rPr>
          <w:b/>
          <w:color w:val="FF0000"/>
          <w:sz w:val="36"/>
          <w:szCs w:val="36"/>
        </w:rPr>
      </w:pPr>
      <w:r w:rsidRPr="00BF1A15">
        <w:rPr>
          <w:b/>
          <w:color w:val="FF0000"/>
          <w:sz w:val="36"/>
          <w:szCs w:val="36"/>
        </w:rPr>
        <w:t>Al</w:t>
      </w:r>
      <w:r w:rsidR="00842EE4" w:rsidRPr="00BF1A15">
        <w:rPr>
          <w:b/>
          <w:color w:val="FF0000"/>
          <w:sz w:val="36"/>
          <w:szCs w:val="36"/>
        </w:rPr>
        <w:t>e</w:t>
      </w:r>
      <w:r w:rsidRPr="00BF1A15">
        <w:rPr>
          <w:b/>
          <w:color w:val="FF0000"/>
          <w:sz w:val="36"/>
          <w:szCs w:val="36"/>
        </w:rPr>
        <w:t xml:space="preserve">jandro de Halles </w:t>
      </w:r>
      <w:r w:rsidR="003E3492">
        <w:rPr>
          <w:b/>
          <w:color w:val="FF0000"/>
          <w:sz w:val="36"/>
          <w:szCs w:val="36"/>
        </w:rPr>
        <w:t xml:space="preserve">*  </w:t>
      </w:r>
      <w:r w:rsidRPr="00BF1A15">
        <w:rPr>
          <w:b/>
          <w:color w:val="FF0000"/>
          <w:sz w:val="36"/>
          <w:szCs w:val="36"/>
        </w:rPr>
        <w:t>1180 - 1245</w:t>
      </w:r>
    </w:p>
    <w:p w:rsidR="004330E3" w:rsidRDefault="004330E3" w:rsidP="004330E3"/>
    <w:p w:rsidR="004330E3" w:rsidRPr="00842EE4" w:rsidRDefault="00842EE4" w:rsidP="00842EE4">
      <w:pPr>
        <w:jc w:val="center"/>
        <w:rPr>
          <w:b/>
          <w:color w:val="0070C0"/>
        </w:rPr>
      </w:pPr>
      <w:r w:rsidRPr="00842EE4">
        <w:rPr>
          <w:b/>
          <w:color w:val="0070C0"/>
        </w:rPr>
        <w:t>http://ec.aciprensa.com/wiki/Alejandro_de_Hales</w:t>
      </w:r>
    </w:p>
    <w:p w:rsidR="00842EE4" w:rsidRDefault="00842EE4" w:rsidP="00842EE4">
      <w:pPr>
        <w:pStyle w:val="NormalWeb"/>
        <w:jc w:val="center"/>
        <w:rPr>
          <w:b/>
          <w:bCs/>
        </w:rPr>
      </w:pPr>
      <w:r>
        <w:rPr>
          <w:noProof/>
        </w:rPr>
        <w:drawing>
          <wp:inline distT="0" distB="0" distL="0" distR="0">
            <wp:extent cx="2842180" cy="2390775"/>
            <wp:effectExtent l="19050" t="0" r="0" b="0"/>
            <wp:docPr id="19" name="Imagen 19" descr="Resultado de imagen de libros Alejandro de H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libros Alejandro de Hales"/>
                    <pic:cNvPicPr>
                      <a:picLocks noChangeAspect="1" noChangeArrowheads="1"/>
                    </pic:cNvPicPr>
                  </pic:nvPicPr>
                  <pic:blipFill>
                    <a:blip r:embed="rId6"/>
                    <a:srcRect/>
                    <a:stretch>
                      <a:fillRect/>
                    </a:stretch>
                  </pic:blipFill>
                  <pic:spPr bwMode="auto">
                    <a:xfrm>
                      <a:off x="0" y="0"/>
                      <a:ext cx="2842180" cy="2390775"/>
                    </a:xfrm>
                    <a:prstGeom prst="rect">
                      <a:avLst/>
                    </a:prstGeom>
                    <a:noFill/>
                    <a:ln w="9525">
                      <a:noFill/>
                      <a:miter lim="800000"/>
                      <a:headEnd/>
                      <a:tailEnd/>
                    </a:ln>
                  </pic:spPr>
                </pic:pic>
              </a:graphicData>
            </a:graphic>
          </wp:inline>
        </w:drawing>
      </w:r>
    </w:p>
    <w:p w:rsidR="00521ED5" w:rsidRPr="00521ED5" w:rsidRDefault="00521ED5" w:rsidP="00521ED5">
      <w:pPr>
        <w:pStyle w:val="NormalWeb"/>
        <w:jc w:val="both"/>
        <w:rPr>
          <w:rFonts w:ascii="Arial" w:hAnsi="Arial" w:cs="Arial"/>
          <w:b/>
          <w:bCs/>
          <w:color w:val="FF0000"/>
        </w:rPr>
      </w:pPr>
      <w:r>
        <w:rPr>
          <w:rFonts w:ascii="Arial" w:hAnsi="Arial" w:cs="Arial"/>
          <w:b/>
          <w:bCs/>
          <w:color w:val="FF0000"/>
        </w:rPr>
        <w:t xml:space="preserve">     </w:t>
      </w:r>
      <w:r w:rsidRPr="00521ED5">
        <w:rPr>
          <w:rFonts w:ascii="Arial" w:hAnsi="Arial" w:cs="Arial"/>
          <w:b/>
          <w:bCs/>
          <w:color w:val="FF0000"/>
        </w:rPr>
        <w:t>El catequista debe dar mucha im</w:t>
      </w:r>
      <w:r>
        <w:rPr>
          <w:rFonts w:ascii="Arial" w:hAnsi="Arial" w:cs="Arial"/>
          <w:b/>
          <w:bCs/>
          <w:color w:val="FF0000"/>
        </w:rPr>
        <w:t>p</w:t>
      </w:r>
      <w:r w:rsidRPr="00521ED5">
        <w:rPr>
          <w:rFonts w:ascii="Arial" w:hAnsi="Arial" w:cs="Arial"/>
          <w:b/>
          <w:bCs/>
          <w:color w:val="FF0000"/>
        </w:rPr>
        <w:t>ort</w:t>
      </w:r>
      <w:r>
        <w:rPr>
          <w:rFonts w:ascii="Arial" w:hAnsi="Arial" w:cs="Arial"/>
          <w:b/>
          <w:bCs/>
          <w:color w:val="FF0000"/>
        </w:rPr>
        <w:t>a</w:t>
      </w:r>
      <w:r w:rsidR="00BF1A15">
        <w:rPr>
          <w:rFonts w:ascii="Arial" w:hAnsi="Arial" w:cs="Arial"/>
          <w:b/>
          <w:bCs/>
          <w:color w:val="FF0000"/>
        </w:rPr>
        <w:t>ncia a la teologí</w:t>
      </w:r>
      <w:r w:rsidRPr="00521ED5">
        <w:rPr>
          <w:rFonts w:ascii="Arial" w:hAnsi="Arial" w:cs="Arial"/>
          <w:b/>
          <w:bCs/>
          <w:color w:val="FF0000"/>
        </w:rPr>
        <w:t>a. No puede ser t</w:t>
      </w:r>
      <w:r>
        <w:rPr>
          <w:rFonts w:ascii="Arial" w:hAnsi="Arial" w:cs="Arial"/>
          <w:b/>
          <w:bCs/>
          <w:color w:val="FF0000"/>
        </w:rPr>
        <w:t>an</w:t>
      </w:r>
      <w:r w:rsidRPr="00521ED5">
        <w:rPr>
          <w:rFonts w:ascii="Arial" w:hAnsi="Arial" w:cs="Arial"/>
          <w:b/>
          <w:bCs/>
          <w:color w:val="FF0000"/>
        </w:rPr>
        <w:t xml:space="preserve">ta como </w:t>
      </w:r>
      <w:r>
        <w:rPr>
          <w:rFonts w:ascii="Arial" w:hAnsi="Arial" w:cs="Arial"/>
          <w:b/>
          <w:bCs/>
          <w:color w:val="FF0000"/>
        </w:rPr>
        <w:t xml:space="preserve">lo </w:t>
      </w:r>
      <w:r w:rsidRPr="00521ED5">
        <w:rPr>
          <w:rFonts w:ascii="Arial" w:hAnsi="Arial" w:cs="Arial"/>
          <w:b/>
          <w:bCs/>
          <w:color w:val="FF0000"/>
        </w:rPr>
        <w:t>d</w:t>
      </w:r>
      <w:r w:rsidRPr="00521ED5">
        <w:rPr>
          <w:rFonts w:ascii="Arial" w:hAnsi="Arial" w:cs="Arial"/>
          <w:b/>
          <w:bCs/>
          <w:color w:val="FF0000"/>
        </w:rPr>
        <w:t>a</w:t>
      </w:r>
      <w:r w:rsidRPr="00521ED5">
        <w:rPr>
          <w:rFonts w:ascii="Arial" w:hAnsi="Arial" w:cs="Arial"/>
          <w:b/>
          <w:bCs/>
          <w:color w:val="FF0000"/>
        </w:rPr>
        <w:t>ba es</w:t>
      </w:r>
      <w:r w:rsidR="00BF1A15">
        <w:rPr>
          <w:rFonts w:ascii="Arial" w:hAnsi="Arial" w:cs="Arial"/>
          <w:b/>
          <w:bCs/>
          <w:color w:val="FF0000"/>
        </w:rPr>
        <w:t>te</w:t>
      </w:r>
      <w:r w:rsidRPr="00521ED5">
        <w:rPr>
          <w:rFonts w:ascii="Arial" w:hAnsi="Arial" w:cs="Arial"/>
          <w:b/>
          <w:bCs/>
          <w:color w:val="FF0000"/>
        </w:rPr>
        <w:t xml:space="preserve"> M</w:t>
      </w:r>
      <w:r>
        <w:rPr>
          <w:rFonts w:ascii="Arial" w:hAnsi="Arial" w:cs="Arial"/>
          <w:b/>
          <w:bCs/>
          <w:color w:val="FF0000"/>
        </w:rPr>
        <w:t>a</w:t>
      </w:r>
      <w:r w:rsidRPr="00521ED5">
        <w:rPr>
          <w:rFonts w:ascii="Arial" w:hAnsi="Arial" w:cs="Arial"/>
          <w:b/>
          <w:bCs/>
          <w:color w:val="FF0000"/>
        </w:rPr>
        <w:t>estro tan importante, acaso el mayor despu</w:t>
      </w:r>
      <w:r>
        <w:rPr>
          <w:rFonts w:ascii="Arial" w:hAnsi="Arial" w:cs="Arial"/>
          <w:b/>
          <w:bCs/>
          <w:color w:val="FF0000"/>
        </w:rPr>
        <w:t>é</w:t>
      </w:r>
      <w:r w:rsidRPr="00521ED5">
        <w:rPr>
          <w:rFonts w:ascii="Arial" w:hAnsi="Arial" w:cs="Arial"/>
          <w:b/>
          <w:bCs/>
          <w:color w:val="FF0000"/>
        </w:rPr>
        <w:t xml:space="preserve">s de </w:t>
      </w:r>
      <w:proofErr w:type="spellStart"/>
      <w:r w:rsidRPr="00521ED5">
        <w:rPr>
          <w:rFonts w:ascii="Arial" w:hAnsi="Arial" w:cs="Arial"/>
          <w:b/>
          <w:bCs/>
          <w:color w:val="FF0000"/>
        </w:rPr>
        <w:t>St</w:t>
      </w:r>
      <w:r w:rsidR="003E3492">
        <w:rPr>
          <w:rFonts w:ascii="Arial" w:hAnsi="Arial" w:cs="Arial"/>
          <w:b/>
          <w:bCs/>
          <w:color w:val="FF0000"/>
        </w:rPr>
        <w:t>o</w:t>
      </w:r>
      <w:proofErr w:type="spellEnd"/>
      <w:r w:rsidRPr="00521ED5">
        <w:rPr>
          <w:rFonts w:ascii="Arial" w:hAnsi="Arial" w:cs="Arial"/>
          <w:b/>
          <w:bCs/>
          <w:color w:val="FF0000"/>
        </w:rPr>
        <w:t xml:space="preserve"> Tom</w:t>
      </w:r>
      <w:r w:rsidR="00BF1A15">
        <w:rPr>
          <w:rFonts w:ascii="Arial" w:hAnsi="Arial" w:cs="Arial"/>
          <w:b/>
          <w:bCs/>
          <w:color w:val="FF0000"/>
        </w:rPr>
        <w:t>á</w:t>
      </w:r>
      <w:r w:rsidRPr="00521ED5">
        <w:rPr>
          <w:rFonts w:ascii="Arial" w:hAnsi="Arial" w:cs="Arial"/>
          <w:b/>
          <w:bCs/>
          <w:color w:val="FF0000"/>
        </w:rPr>
        <w:t xml:space="preserve">s de Aquino, pero </w:t>
      </w:r>
      <w:r>
        <w:rPr>
          <w:rFonts w:ascii="Arial" w:hAnsi="Arial" w:cs="Arial"/>
          <w:b/>
          <w:bCs/>
          <w:color w:val="FF0000"/>
        </w:rPr>
        <w:t xml:space="preserve">debe ser </w:t>
      </w:r>
      <w:r w:rsidRPr="00521ED5">
        <w:rPr>
          <w:rFonts w:ascii="Arial" w:hAnsi="Arial" w:cs="Arial"/>
          <w:b/>
          <w:bCs/>
          <w:color w:val="FF0000"/>
        </w:rPr>
        <w:t>decisivo. Dar import</w:t>
      </w:r>
      <w:r>
        <w:rPr>
          <w:rFonts w:ascii="Arial" w:hAnsi="Arial" w:cs="Arial"/>
          <w:b/>
          <w:bCs/>
          <w:color w:val="FF0000"/>
        </w:rPr>
        <w:t>a</w:t>
      </w:r>
      <w:r w:rsidRPr="00521ED5">
        <w:rPr>
          <w:rFonts w:ascii="Arial" w:hAnsi="Arial" w:cs="Arial"/>
          <w:b/>
          <w:bCs/>
          <w:color w:val="FF0000"/>
        </w:rPr>
        <w:t>ncia a la teolog</w:t>
      </w:r>
      <w:r>
        <w:rPr>
          <w:rFonts w:ascii="Arial" w:hAnsi="Arial" w:cs="Arial"/>
          <w:b/>
          <w:bCs/>
          <w:color w:val="FF0000"/>
        </w:rPr>
        <w:t>í</w:t>
      </w:r>
      <w:r w:rsidRPr="00521ED5">
        <w:rPr>
          <w:rFonts w:ascii="Arial" w:hAnsi="Arial" w:cs="Arial"/>
          <w:b/>
          <w:bCs/>
          <w:color w:val="FF0000"/>
        </w:rPr>
        <w:t>a no es ser teó</w:t>
      </w:r>
      <w:r>
        <w:rPr>
          <w:rFonts w:ascii="Arial" w:hAnsi="Arial" w:cs="Arial"/>
          <w:b/>
          <w:bCs/>
          <w:color w:val="FF0000"/>
        </w:rPr>
        <w:t>lo</w:t>
      </w:r>
      <w:r w:rsidRPr="00521ED5">
        <w:rPr>
          <w:rFonts w:ascii="Arial" w:hAnsi="Arial" w:cs="Arial"/>
          <w:b/>
          <w:bCs/>
          <w:color w:val="FF0000"/>
        </w:rPr>
        <w:t>go. Pero t</w:t>
      </w:r>
      <w:r>
        <w:rPr>
          <w:rFonts w:ascii="Arial" w:hAnsi="Arial" w:cs="Arial"/>
          <w:b/>
          <w:bCs/>
          <w:color w:val="FF0000"/>
        </w:rPr>
        <w:t>e</w:t>
      </w:r>
      <w:r w:rsidRPr="00521ED5">
        <w:rPr>
          <w:rFonts w:ascii="Arial" w:hAnsi="Arial" w:cs="Arial"/>
          <w:b/>
          <w:bCs/>
          <w:color w:val="FF0000"/>
        </w:rPr>
        <w:t>ner un conoc</w:t>
      </w:r>
      <w:r w:rsidRPr="00521ED5">
        <w:rPr>
          <w:rFonts w:ascii="Arial" w:hAnsi="Arial" w:cs="Arial"/>
          <w:b/>
          <w:bCs/>
          <w:color w:val="FF0000"/>
        </w:rPr>
        <w:t>i</w:t>
      </w:r>
      <w:r w:rsidRPr="00521ED5">
        <w:rPr>
          <w:rFonts w:ascii="Arial" w:hAnsi="Arial" w:cs="Arial"/>
          <w:b/>
          <w:bCs/>
          <w:color w:val="FF0000"/>
        </w:rPr>
        <w:t>miento básico de la misma es preciso para explicar correcta</w:t>
      </w:r>
      <w:r>
        <w:rPr>
          <w:rFonts w:ascii="Arial" w:hAnsi="Arial" w:cs="Arial"/>
          <w:b/>
          <w:bCs/>
          <w:color w:val="FF0000"/>
        </w:rPr>
        <w:t>m</w:t>
      </w:r>
      <w:r w:rsidRPr="00521ED5">
        <w:rPr>
          <w:rFonts w:ascii="Arial" w:hAnsi="Arial" w:cs="Arial"/>
          <w:b/>
          <w:bCs/>
          <w:color w:val="FF0000"/>
        </w:rPr>
        <w:t>en</w:t>
      </w:r>
      <w:r>
        <w:rPr>
          <w:rFonts w:ascii="Arial" w:hAnsi="Arial" w:cs="Arial"/>
          <w:b/>
          <w:bCs/>
          <w:color w:val="FF0000"/>
        </w:rPr>
        <w:t>te los misterios cristianos. ¿Có</w:t>
      </w:r>
      <w:r w:rsidRPr="00521ED5">
        <w:rPr>
          <w:rFonts w:ascii="Arial" w:hAnsi="Arial" w:cs="Arial"/>
          <w:b/>
          <w:bCs/>
          <w:color w:val="FF0000"/>
        </w:rPr>
        <w:t>mo se consiguen estos conocimientos? De una sola ma</w:t>
      </w:r>
      <w:r>
        <w:rPr>
          <w:rFonts w:ascii="Arial" w:hAnsi="Arial" w:cs="Arial"/>
          <w:b/>
          <w:bCs/>
          <w:color w:val="FF0000"/>
        </w:rPr>
        <w:t>n</w:t>
      </w:r>
      <w:r w:rsidRPr="00521ED5">
        <w:rPr>
          <w:rFonts w:ascii="Arial" w:hAnsi="Arial" w:cs="Arial"/>
          <w:b/>
          <w:bCs/>
          <w:color w:val="FF0000"/>
        </w:rPr>
        <w:t>era: "</w:t>
      </w:r>
      <w:r>
        <w:rPr>
          <w:rFonts w:ascii="Arial" w:hAnsi="Arial" w:cs="Arial"/>
          <w:b/>
          <w:bCs/>
          <w:color w:val="FF0000"/>
        </w:rPr>
        <w:t>E</w:t>
      </w:r>
      <w:r w:rsidRPr="00521ED5">
        <w:rPr>
          <w:rFonts w:ascii="Arial" w:hAnsi="Arial" w:cs="Arial"/>
          <w:b/>
          <w:bCs/>
          <w:color w:val="FF0000"/>
        </w:rPr>
        <w:t>studi</w:t>
      </w:r>
      <w:r>
        <w:rPr>
          <w:rFonts w:ascii="Arial" w:hAnsi="Arial" w:cs="Arial"/>
          <w:b/>
          <w:bCs/>
          <w:color w:val="FF0000"/>
        </w:rPr>
        <w:t>ando</w:t>
      </w:r>
      <w:r w:rsidRPr="00521ED5">
        <w:rPr>
          <w:rFonts w:ascii="Arial" w:hAnsi="Arial" w:cs="Arial"/>
          <w:b/>
          <w:bCs/>
          <w:color w:val="FF0000"/>
        </w:rPr>
        <w:t xml:space="preserve"> c</w:t>
      </w:r>
      <w:r>
        <w:rPr>
          <w:rFonts w:ascii="Arial" w:hAnsi="Arial" w:cs="Arial"/>
          <w:b/>
          <w:bCs/>
          <w:color w:val="FF0000"/>
        </w:rPr>
        <w:t>on</w:t>
      </w:r>
      <w:r w:rsidRPr="00521ED5">
        <w:rPr>
          <w:rFonts w:ascii="Arial" w:hAnsi="Arial" w:cs="Arial"/>
          <w:b/>
          <w:bCs/>
          <w:color w:val="FF0000"/>
        </w:rPr>
        <w:t xml:space="preserve"> </w:t>
      </w:r>
      <w:r>
        <w:rPr>
          <w:rFonts w:ascii="Arial" w:hAnsi="Arial" w:cs="Arial"/>
          <w:b/>
          <w:bCs/>
          <w:color w:val="FF0000"/>
        </w:rPr>
        <w:t>in</w:t>
      </w:r>
      <w:r w:rsidRPr="00521ED5">
        <w:rPr>
          <w:rFonts w:ascii="Arial" w:hAnsi="Arial" w:cs="Arial"/>
          <w:b/>
          <w:bCs/>
          <w:color w:val="FF0000"/>
        </w:rPr>
        <w:t>te</w:t>
      </w:r>
      <w:r>
        <w:rPr>
          <w:rFonts w:ascii="Arial" w:hAnsi="Arial" w:cs="Arial"/>
          <w:b/>
          <w:bCs/>
          <w:color w:val="FF0000"/>
        </w:rPr>
        <w:t>ré</w:t>
      </w:r>
      <w:r w:rsidRPr="00521ED5">
        <w:rPr>
          <w:rFonts w:ascii="Arial" w:hAnsi="Arial" w:cs="Arial"/>
          <w:b/>
          <w:bCs/>
          <w:color w:val="FF0000"/>
        </w:rPr>
        <w:t>s</w:t>
      </w:r>
      <w:r w:rsidR="00BF1A15">
        <w:rPr>
          <w:rFonts w:ascii="Arial" w:hAnsi="Arial" w:cs="Arial"/>
          <w:b/>
          <w:bCs/>
          <w:color w:val="FF0000"/>
        </w:rPr>
        <w:t>, leyendo con tranquilidad, pensando con serenidad</w:t>
      </w:r>
      <w:r>
        <w:rPr>
          <w:rFonts w:ascii="Arial" w:hAnsi="Arial" w:cs="Arial"/>
          <w:b/>
          <w:bCs/>
          <w:color w:val="FF0000"/>
        </w:rPr>
        <w:t>"</w:t>
      </w:r>
      <w:r w:rsidRPr="00521ED5">
        <w:rPr>
          <w:rFonts w:ascii="Arial" w:hAnsi="Arial" w:cs="Arial"/>
          <w:b/>
          <w:bCs/>
          <w:color w:val="FF0000"/>
        </w:rPr>
        <w:t xml:space="preserve">. </w:t>
      </w:r>
    </w:p>
    <w:p w:rsidR="004330E3" w:rsidRPr="00842EE4" w:rsidRDefault="00842EE4" w:rsidP="00842EE4">
      <w:pPr>
        <w:pStyle w:val="NormalWeb"/>
        <w:spacing w:before="0" w:beforeAutospacing="0" w:after="0" w:afterAutospacing="0"/>
        <w:jc w:val="both"/>
        <w:rPr>
          <w:rFonts w:ascii="Arial" w:hAnsi="Arial" w:cs="Arial"/>
          <w:b/>
        </w:rPr>
      </w:pPr>
      <w:r>
        <w:rPr>
          <w:rFonts w:ascii="Arial" w:hAnsi="Arial" w:cs="Arial"/>
          <w:b/>
          <w:bCs/>
        </w:rPr>
        <w:t xml:space="preserve">     </w:t>
      </w:r>
      <w:r w:rsidR="004330E3" w:rsidRPr="00842EE4">
        <w:rPr>
          <w:rFonts w:ascii="Arial" w:hAnsi="Arial" w:cs="Arial"/>
          <w:b/>
          <w:bCs/>
        </w:rPr>
        <w:t>Alejandro de Hales</w:t>
      </w:r>
      <w:r w:rsidR="004330E3" w:rsidRPr="00842EE4">
        <w:rPr>
          <w:rFonts w:ascii="Arial" w:hAnsi="Arial" w:cs="Arial"/>
          <w:b/>
        </w:rPr>
        <w:t xml:space="preserve"> (en inglés, </w:t>
      </w:r>
      <w:r w:rsidR="004330E3" w:rsidRPr="00842EE4">
        <w:rPr>
          <w:rFonts w:ascii="Arial" w:hAnsi="Arial" w:cs="Arial"/>
          <w:b/>
          <w:bCs/>
        </w:rPr>
        <w:t>Alexander Hales</w:t>
      </w:r>
      <w:r w:rsidR="004330E3" w:rsidRPr="00842EE4">
        <w:rPr>
          <w:rFonts w:ascii="Arial" w:hAnsi="Arial" w:cs="Arial"/>
          <w:b/>
        </w:rPr>
        <w:t xml:space="preserve">), también conocido como </w:t>
      </w:r>
      <w:proofErr w:type="spellStart"/>
      <w:r w:rsidR="004330E3" w:rsidRPr="00842EE4">
        <w:rPr>
          <w:rFonts w:ascii="Arial" w:hAnsi="Arial" w:cs="Arial"/>
          <w:b/>
          <w:bCs/>
        </w:rPr>
        <w:t>Halensis</w:t>
      </w:r>
      <w:proofErr w:type="spellEnd"/>
      <w:r w:rsidR="004330E3" w:rsidRPr="00842EE4">
        <w:rPr>
          <w:rFonts w:ascii="Arial" w:hAnsi="Arial" w:cs="Arial"/>
          <w:b/>
          <w:bCs/>
        </w:rPr>
        <w:t xml:space="preserve">, </w:t>
      </w:r>
      <w:proofErr w:type="spellStart"/>
      <w:r w:rsidR="004330E3" w:rsidRPr="00842EE4">
        <w:rPr>
          <w:rFonts w:ascii="Arial" w:hAnsi="Arial" w:cs="Arial"/>
          <w:b/>
          <w:bCs/>
        </w:rPr>
        <w:t>Alensis</w:t>
      </w:r>
      <w:proofErr w:type="spellEnd"/>
      <w:r w:rsidR="004330E3" w:rsidRPr="00842EE4">
        <w:rPr>
          <w:rFonts w:ascii="Arial" w:hAnsi="Arial" w:cs="Arial"/>
          <w:b/>
          <w:bCs/>
        </w:rPr>
        <w:t xml:space="preserve">, </w:t>
      </w:r>
      <w:proofErr w:type="spellStart"/>
      <w:r w:rsidR="004330E3" w:rsidRPr="00842EE4">
        <w:rPr>
          <w:rFonts w:ascii="Arial" w:hAnsi="Arial" w:cs="Arial"/>
          <w:b/>
          <w:bCs/>
        </w:rPr>
        <w:t>Halesius</w:t>
      </w:r>
      <w:proofErr w:type="spellEnd"/>
      <w:r w:rsidR="004330E3" w:rsidRPr="00842EE4">
        <w:rPr>
          <w:rFonts w:ascii="Arial" w:hAnsi="Arial" w:cs="Arial"/>
          <w:b/>
          <w:bCs/>
        </w:rPr>
        <w:t xml:space="preserve">, </w:t>
      </w:r>
      <w:proofErr w:type="spellStart"/>
      <w:r w:rsidR="004330E3" w:rsidRPr="00842EE4">
        <w:rPr>
          <w:rFonts w:ascii="Arial" w:hAnsi="Arial" w:cs="Arial"/>
          <w:b/>
          <w:bCs/>
        </w:rPr>
        <w:t>Alesius</w:t>
      </w:r>
      <w:proofErr w:type="spellEnd"/>
      <w:r w:rsidR="004330E3" w:rsidRPr="00842EE4">
        <w:rPr>
          <w:rFonts w:ascii="Arial" w:hAnsi="Arial" w:cs="Arial"/>
          <w:b/>
        </w:rPr>
        <w:t xml:space="preserve">; llamado </w:t>
      </w:r>
      <w:r w:rsidR="004330E3" w:rsidRPr="00842EE4">
        <w:rPr>
          <w:rFonts w:ascii="Arial" w:hAnsi="Arial" w:cs="Arial"/>
          <w:b/>
          <w:i/>
          <w:iCs/>
        </w:rPr>
        <w:t xml:space="preserve">Doctor </w:t>
      </w:r>
      <w:proofErr w:type="spellStart"/>
      <w:r w:rsidR="004330E3" w:rsidRPr="00842EE4">
        <w:rPr>
          <w:rFonts w:ascii="Arial" w:hAnsi="Arial" w:cs="Arial"/>
          <w:b/>
          <w:i/>
          <w:iCs/>
        </w:rPr>
        <w:t>Irrefragabilis</w:t>
      </w:r>
      <w:proofErr w:type="spellEnd"/>
      <w:r w:rsidR="004330E3" w:rsidRPr="00842EE4">
        <w:rPr>
          <w:rFonts w:ascii="Arial" w:hAnsi="Arial" w:cs="Arial"/>
          <w:b/>
        </w:rPr>
        <w:t xml:space="preserve"> -Doctor Irrefragable- y </w:t>
      </w:r>
      <w:proofErr w:type="spellStart"/>
      <w:r w:rsidR="004330E3" w:rsidRPr="00842EE4">
        <w:rPr>
          <w:rFonts w:ascii="Arial" w:hAnsi="Arial" w:cs="Arial"/>
          <w:b/>
          <w:i/>
          <w:iCs/>
        </w:rPr>
        <w:t>Theolog</w:t>
      </w:r>
      <w:r w:rsidR="004330E3" w:rsidRPr="00842EE4">
        <w:rPr>
          <w:rFonts w:ascii="Arial" w:hAnsi="Arial" w:cs="Arial"/>
          <w:b/>
          <w:i/>
          <w:iCs/>
        </w:rPr>
        <w:t>o</w:t>
      </w:r>
      <w:r w:rsidR="004330E3" w:rsidRPr="00842EE4">
        <w:rPr>
          <w:rFonts w:ascii="Arial" w:hAnsi="Arial" w:cs="Arial"/>
          <w:b/>
          <w:i/>
          <w:iCs/>
        </w:rPr>
        <w:t>rum</w:t>
      </w:r>
      <w:proofErr w:type="spellEnd"/>
      <w:r w:rsidR="004330E3" w:rsidRPr="00842EE4">
        <w:rPr>
          <w:rFonts w:ascii="Arial" w:hAnsi="Arial" w:cs="Arial"/>
          <w:b/>
          <w:i/>
          <w:iCs/>
        </w:rPr>
        <w:t xml:space="preserve"> </w:t>
      </w:r>
      <w:proofErr w:type="spellStart"/>
      <w:r w:rsidR="004330E3" w:rsidRPr="00842EE4">
        <w:rPr>
          <w:rFonts w:ascii="Arial" w:hAnsi="Arial" w:cs="Arial"/>
          <w:b/>
          <w:i/>
          <w:iCs/>
        </w:rPr>
        <w:t>Monarcha</w:t>
      </w:r>
      <w:proofErr w:type="spellEnd"/>
      <w:r w:rsidR="004330E3" w:rsidRPr="00842EE4">
        <w:rPr>
          <w:rFonts w:ascii="Arial" w:hAnsi="Arial" w:cs="Arial"/>
          <w:b/>
        </w:rPr>
        <w:t xml:space="preserve"> -Monarca de los teólogos</w:t>
      </w:r>
      <w:r w:rsidR="00BF1A15">
        <w:rPr>
          <w:rFonts w:ascii="Arial" w:hAnsi="Arial" w:cs="Arial"/>
          <w:b/>
        </w:rPr>
        <w:t>, nació</w:t>
      </w:r>
      <w:r w:rsidR="004330E3" w:rsidRPr="00842EE4">
        <w:rPr>
          <w:rFonts w:ascii="Arial" w:hAnsi="Arial" w:cs="Arial"/>
          <w:b/>
        </w:rPr>
        <w:t xml:space="preserve"> hacia 1185 en Hales, </w:t>
      </w:r>
      <w:hyperlink r:id="rId7" w:tooltip="Gloucestershire" w:history="1">
        <w:r w:rsidR="004330E3" w:rsidRPr="00842EE4">
          <w:rPr>
            <w:rStyle w:val="Hipervnculo"/>
            <w:rFonts w:ascii="Arial" w:hAnsi="Arial" w:cs="Arial"/>
            <w:b/>
            <w:color w:val="auto"/>
            <w:u w:val="none"/>
          </w:rPr>
          <w:t>Gloucestershire</w:t>
        </w:r>
      </w:hyperlink>
      <w:r w:rsidR="004330E3" w:rsidRPr="00842EE4">
        <w:rPr>
          <w:rFonts w:ascii="Arial" w:hAnsi="Arial" w:cs="Arial"/>
          <w:b/>
        </w:rPr>
        <w:t xml:space="preserve">, y </w:t>
      </w:r>
      <w:r w:rsidR="00BF1A15">
        <w:rPr>
          <w:rFonts w:ascii="Arial" w:hAnsi="Arial" w:cs="Arial"/>
          <w:b/>
        </w:rPr>
        <w:t>f</w:t>
      </w:r>
      <w:r w:rsidR="00BF1A15">
        <w:rPr>
          <w:rFonts w:ascii="Arial" w:hAnsi="Arial" w:cs="Arial"/>
          <w:b/>
        </w:rPr>
        <w:t>a</w:t>
      </w:r>
      <w:r w:rsidR="00BF1A15">
        <w:rPr>
          <w:rFonts w:ascii="Arial" w:hAnsi="Arial" w:cs="Arial"/>
          <w:b/>
        </w:rPr>
        <w:t>lleció</w:t>
      </w:r>
      <w:r w:rsidR="004330E3" w:rsidRPr="00842EE4">
        <w:rPr>
          <w:rFonts w:ascii="Arial" w:hAnsi="Arial" w:cs="Arial"/>
          <w:b/>
        </w:rPr>
        <w:t xml:space="preserve"> en </w:t>
      </w:r>
      <w:hyperlink r:id="rId8" w:tooltip="París" w:history="1">
        <w:r w:rsidR="004330E3" w:rsidRPr="00842EE4">
          <w:rPr>
            <w:rStyle w:val="Hipervnculo"/>
            <w:rFonts w:ascii="Arial" w:hAnsi="Arial" w:cs="Arial"/>
            <w:b/>
            <w:color w:val="auto"/>
            <w:u w:val="none"/>
          </w:rPr>
          <w:t>París</w:t>
        </w:r>
      </w:hyperlink>
      <w:r w:rsidR="004330E3" w:rsidRPr="00842EE4">
        <w:rPr>
          <w:rFonts w:ascii="Arial" w:hAnsi="Arial" w:cs="Arial"/>
          <w:b/>
        </w:rPr>
        <w:t xml:space="preserve"> el </w:t>
      </w:r>
      <w:hyperlink r:id="rId9" w:tooltip="21 de agosto" w:history="1">
        <w:r w:rsidR="004330E3" w:rsidRPr="00842EE4">
          <w:rPr>
            <w:rStyle w:val="Hipervnculo"/>
            <w:rFonts w:ascii="Arial" w:hAnsi="Arial" w:cs="Arial"/>
            <w:b/>
            <w:color w:val="auto"/>
            <w:u w:val="none"/>
          </w:rPr>
          <w:t>21 de agosto</w:t>
        </w:r>
      </w:hyperlink>
      <w:r w:rsidR="004330E3" w:rsidRPr="00842EE4">
        <w:rPr>
          <w:rFonts w:ascii="Arial" w:hAnsi="Arial" w:cs="Arial"/>
          <w:b/>
        </w:rPr>
        <w:t xml:space="preserve"> de </w:t>
      </w:r>
      <w:hyperlink r:id="rId10" w:tooltip="1245" w:history="1">
        <w:r w:rsidR="004330E3" w:rsidRPr="00842EE4">
          <w:rPr>
            <w:rStyle w:val="Hipervnculo"/>
            <w:rFonts w:ascii="Arial" w:hAnsi="Arial" w:cs="Arial"/>
            <w:b/>
            <w:color w:val="auto"/>
            <w:u w:val="none"/>
          </w:rPr>
          <w:t>1245</w:t>
        </w:r>
      </w:hyperlink>
      <w:r w:rsidR="00BF1A15">
        <w:t xml:space="preserve">. </w:t>
      </w:r>
      <w:r w:rsidR="00BF1A15">
        <w:rPr>
          <w:rFonts w:ascii="Arial" w:hAnsi="Arial" w:cs="Arial"/>
          <w:b/>
        </w:rPr>
        <w:t>Fu</w:t>
      </w:r>
      <w:r w:rsidR="004330E3" w:rsidRPr="00842EE4">
        <w:rPr>
          <w:rFonts w:ascii="Arial" w:hAnsi="Arial" w:cs="Arial"/>
          <w:b/>
        </w:rPr>
        <w:t xml:space="preserve">e un </w:t>
      </w:r>
      <w:hyperlink r:id="rId11" w:tooltip="Teología" w:history="1">
        <w:r w:rsidR="004330E3" w:rsidRPr="00842EE4">
          <w:rPr>
            <w:rStyle w:val="Hipervnculo"/>
            <w:rFonts w:ascii="Arial" w:hAnsi="Arial" w:cs="Arial"/>
            <w:b/>
            <w:color w:val="auto"/>
            <w:u w:val="none"/>
          </w:rPr>
          <w:t>teólogo</w:t>
        </w:r>
      </w:hyperlink>
      <w:r w:rsidR="004330E3" w:rsidRPr="00842EE4">
        <w:rPr>
          <w:rFonts w:ascii="Arial" w:hAnsi="Arial" w:cs="Arial"/>
          <w:b/>
        </w:rPr>
        <w:t xml:space="preserve"> </w:t>
      </w:r>
      <w:hyperlink r:id="rId12" w:tooltip="Inglaterra" w:history="1">
        <w:r w:rsidR="004330E3" w:rsidRPr="00842EE4">
          <w:rPr>
            <w:rStyle w:val="Hipervnculo"/>
            <w:rFonts w:ascii="Arial" w:hAnsi="Arial" w:cs="Arial"/>
            <w:b/>
            <w:color w:val="auto"/>
            <w:u w:val="none"/>
          </w:rPr>
          <w:t>inglés</w:t>
        </w:r>
      </w:hyperlink>
      <w:r w:rsidR="004330E3" w:rsidRPr="00842EE4">
        <w:rPr>
          <w:rFonts w:ascii="Arial" w:hAnsi="Arial" w:cs="Arial"/>
          <w:b/>
        </w:rPr>
        <w:t xml:space="preserve">, de la </w:t>
      </w:r>
      <w:hyperlink r:id="rId13" w:tooltip="Escolástica" w:history="1">
        <w:r w:rsidR="004330E3" w:rsidRPr="00842EE4">
          <w:rPr>
            <w:rStyle w:val="Hipervnculo"/>
            <w:rFonts w:ascii="Arial" w:hAnsi="Arial" w:cs="Arial"/>
            <w:b/>
            <w:color w:val="auto"/>
            <w:u w:val="none"/>
          </w:rPr>
          <w:t>escolástica</w:t>
        </w:r>
      </w:hyperlink>
      <w:r w:rsidR="004330E3" w:rsidRPr="00842EE4">
        <w:rPr>
          <w:rFonts w:ascii="Arial" w:hAnsi="Arial" w:cs="Arial"/>
          <w:b/>
        </w:rPr>
        <w:t xml:space="preserve"> de comie</w:t>
      </w:r>
      <w:r w:rsidR="004330E3" w:rsidRPr="00842EE4">
        <w:rPr>
          <w:rFonts w:ascii="Arial" w:hAnsi="Arial" w:cs="Arial"/>
          <w:b/>
        </w:rPr>
        <w:t>n</w:t>
      </w:r>
      <w:r w:rsidR="004330E3" w:rsidRPr="00842EE4">
        <w:rPr>
          <w:rFonts w:ascii="Arial" w:hAnsi="Arial" w:cs="Arial"/>
          <w:b/>
        </w:rPr>
        <w:t>zos del siglo XIII.</w:t>
      </w:r>
    </w:p>
    <w:p w:rsidR="004330E3" w:rsidRPr="00842EE4" w:rsidRDefault="004330E3" w:rsidP="00842EE4">
      <w:pPr>
        <w:pStyle w:val="Ttulo2"/>
        <w:spacing w:before="0" w:beforeAutospacing="0" w:after="0" w:afterAutospacing="0"/>
        <w:jc w:val="both"/>
        <w:rPr>
          <w:rStyle w:val="mw-headline"/>
          <w:rFonts w:ascii="Arial" w:hAnsi="Arial" w:cs="Arial"/>
          <w:sz w:val="24"/>
          <w:szCs w:val="24"/>
        </w:rPr>
      </w:pPr>
    </w:p>
    <w:p w:rsidR="004330E3" w:rsidRPr="00842EE4" w:rsidRDefault="004330E3" w:rsidP="00842EE4">
      <w:pPr>
        <w:pStyle w:val="Ttulo2"/>
        <w:spacing w:before="0" w:beforeAutospacing="0" w:after="0" w:afterAutospacing="0"/>
        <w:jc w:val="both"/>
        <w:rPr>
          <w:rStyle w:val="mw-headline"/>
          <w:rFonts w:ascii="Arial" w:hAnsi="Arial" w:cs="Arial"/>
          <w:color w:val="FF0000"/>
          <w:sz w:val="24"/>
          <w:szCs w:val="24"/>
        </w:rPr>
      </w:pPr>
      <w:r w:rsidRPr="00842EE4">
        <w:rPr>
          <w:rStyle w:val="mw-headline"/>
          <w:rFonts w:ascii="Arial" w:hAnsi="Arial" w:cs="Arial"/>
          <w:color w:val="FF0000"/>
          <w:sz w:val="24"/>
          <w:szCs w:val="24"/>
        </w:rPr>
        <w:t>Biografía</w:t>
      </w:r>
    </w:p>
    <w:p w:rsidR="00842EE4" w:rsidRPr="00842EE4" w:rsidRDefault="00842EE4" w:rsidP="00842EE4">
      <w:pPr>
        <w:pStyle w:val="Ttulo2"/>
        <w:spacing w:before="0" w:beforeAutospacing="0" w:after="0" w:afterAutospacing="0"/>
        <w:jc w:val="both"/>
        <w:rPr>
          <w:rFonts w:ascii="Arial" w:hAnsi="Arial" w:cs="Arial"/>
          <w:sz w:val="24"/>
          <w:szCs w:val="24"/>
        </w:rPr>
      </w:pPr>
    </w:p>
    <w:p w:rsidR="004330E3" w:rsidRPr="00842EE4" w:rsidRDefault="00842EE4" w:rsidP="00842EE4">
      <w:pPr>
        <w:pStyle w:val="NormalWeb"/>
        <w:spacing w:before="0" w:beforeAutospacing="0" w:after="0" w:afterAutospacing="0"/>
        <w:jc w:val="both"/>
        <w:rPr>
          <w:rFonts w:ascii="Arial" w:hAnsi="Arial" w:cs="Arial"/>
          <w:b/>
        </w:rPr>
      </w:pPr>
      <w:r>
        <w:rPr>
          <w:rFonts w:ascii="Arial" w:hAnsi="Arial" w:cs="Arial"/>
          <w:b/>
        </w:rPr>
        <w:t xml:space="preserve">    </w:t>
      </w:r>
      <w:r w:rsidR="004330E3" w:rsidRPr="00842EE4">
        <w:rPr>
          <w:rFonts w:ascii="Arial" w:hAnsi="Arial" w:cs="Arial"/>
          <w:b/>
        </w:rPr>
        <w:t>Fue educado en el monasterio de Hales</w:t>
      </w:r>
      <w:r w:rsidR="00BF1A15">
        <w:rPr>
          <w:rFonts w:ascii="Arial" w:hAnsi="Arial" w:cs="Arial"/>
          <w:b/>
        </w:rPr>
        <w:t>. E</w:t>
      </w:r>
      <w:r w:rsidR="004330E3" w:rsidRPr="00842EE4">
        <w:rPr>
          <w:rFonts w:ascii="Arial" w:hAnsi="Arial" w:cs="Arial"/>
          <w:b/>
        </w:rPr>
        <w:t xml:space="preserve">studió e impartió clases en París. Ingresó en la </w:t>
      </w:r>
      <w:hyperlink r:id="rId14" w:tooltip="Orden franciscana" w:history="1">
        <w:r w:rsidR="004330E3" w:rsidRPr="00842EE4">
          <w:rPr>
            <w:rStyle w:val="Hipervnculo"/>
            <w:rFonts w:ascii="Arial" w:hAnsi="Arial" w:cs="Arial"/>
            <w:b/>
            <w:color w:val="auto"/>
            <w:u w:val="none"/>
          </w:rPr>
          <w:t>orden franciscana</w:t>
        </w:r>
      </w:hyperlink>
      <w:r w:rsidR="004330E3" w:rsidRPr="00842EE4">
        <w:rPr>
          <w:rFonts w:ascii="Arial" w:hAnsi="Arial" w:cs="Arial"/>
          <w:b/>
        </w:rPr>
        <w:t xml:space="preserve"> en </w:t>
      </w:r>
      <w:hyperlink r:id="rId15" w:tooltip="1222" w:history="1">
        <w:r w:rsidR="004330E3" w:rsidRPr="00842EE4">
          <w:rPr>
            <w:rStyle w:val="Hipervnculo"/>
            <w:rFonts w:ascii="Arial" w:hAnsi="Arial" w:cs="Arial"/>
            <w:b/>
            <w:color w:val="auto"/>
            <w:u w:val="none"/>
          </w:rPr>
          <w:t>1222</w:t>
        </w:r>
      </w:hyperlink>
      <w:r w:rsidR="004330E3" w:rsidRPr="00842EE4">
        <w:rPr>
          <w:rFonts w:ascii="Arial" w:hAnsi="Arial" w:cs="Arial"/>
          <w:b/>
        </w:rPr>
        <w:t xml:space="preserve">. Adquirió gran fama como profesor de teología. Destacó al usar en sus enseñanzas las </w:t>
      </w:r>
      <w:r w:rsidR="004330E3" w:rsidRPr="00842EE4">
        <w:rPr>
          <w:rFonts w:ascii="Arial" w:hAnsi="Arial" w:cs="Arial"/>
          <w:b/>
          <w:i/>
          <w:iCs/>
        </w:rPr>
        <w:t>Sentencias</w:t>
      </w:r>
      <w:r w:rsidR="004330E3" w:rsidRPr="00842EE4">
        <w:rPr>
          <w:rFonts w:ascii="Arial" w:hAnsi="Arial" w:cs="Arial"/>
          <w:b/>
        </w:rPr>
        <w:t xml:space="preserve"> de </w:t>
      </w:r>
      <w:hyperlink r:id="rId16" w:tooltip="Pedro Lombardo" w:history="1">
        <w:r w:rsidR="004330E3" w:rsidRPr="00842EE4">
          <w:rPr>
            <w:rStyle w:val="Hipervnculo"/>
            <w:rFonts w:ascii="Arial" w:hAnsi="Arial" w:cs="Arial"/>
            <w:b/>
            <w:color w:val="auto"/>
            <w:u w:val="none"/>
          </w:rPr>
          <w:t>Pedro Lombardo</w:t>
        </w:r>
      </w:hyperlink>
      <w:r w:rsidR="004330E3" w:rsidRPr="00842EE4">
        <w:rPr>
          <w:rFonts w:ascii="Arial" w:hAnsi="Arial" w:cs="Arial"/>
          <w:b/>
        </w:rPr>
        <w:t xml:space="preserve">, en lugar de la </w:t>
      </w:r>
      <w:hyperlink r:id="rId17" w:tooltip="Biblia" w:history="1">
        <w:r w:rsidR="004330E3" w:rsidRPr="00842EE4">
          <w:rPr>
            <w:rStyle w:val="Hipervnculo"/>
            <w:rFonts w:ascii="Arial" w:hAnsi="Arial" w:cs="Arial"/>
            <w:b/>
            <w:color w:val="auto"/>
            <w:u w:val="none"/>
          </w:rPr>
          <w:t>Biblia</w:t>
        </w:r>
      </w:hyperlink>
      <w:r w:rsidR="004330E3" w:rsidRPr="00842EE4">
        <w:rPr>
          <w:rFonts w:ascii="Arial" w:hAnsi="Arial" w:cs="Arial"/>
          <w:b/>
        </w:rPr>
        <w:t>.</w:t>
      </w:r>
    </w:p>
    <w:p w:rsidR="004330E3" w:rsidRPr="00842EE4" w:rsidRDefault="004330E3" w:rsidP="00842EE4">
      <w:pPr>
        <w:pStyle w:val="NormalWeb"/>
        <w:spacing w:before="0" w:beforeAutospacing="0" w:after="0" w:afterAutospacing="0"/>
        <w:jc w:val="both"/>
        <w:rPr>
          <w:rFonts w:ascii="Arial" w:hAnsi="Arial" w:cs="Arial"/>
          <w:b/>
        </w:rPr>
      </w:pPr>
    </w:p>
    <w:p w:rsidR="00842EE4" w:rsidRDefault="00842EE4" w:rsidP="00842EE4">
      <w:pPr>
        <w:widowControl/>
        <w:autoSpaceDE/>
        <w:autoSpaceDN/>
        <w:adjustRightInd/>
        <w:jc w:val="both"/>
        <w:rPr>
          <w:b/>
        </w:rPr>
      </w:pPr>
      <w:r>
        <w:rPr>
          <w:b/>
        </w:rPr>
        <w:t xml:space="preserve">    F</w:t>
      </w:r>
      <w:r w:rsidR="004330E3" w:rsidRPr="004330E3">
        <w:rPr>
          <w:b/>
        </w:rPr>
        <w:t xml:space="preserve">ranciscano, teólogo y filósofo, </w:t>
      </w:r>
      <w:r w:rsidR="00BF1A15">
        <w:rPr>
          <w:b/>
        </w:rPr>
        <w:t xml:space="preserve">fue </w:t>
      </w:r>
      <w:r w:rsidR="004330E3" w:rsidRPr="004330E3">
        <w:rPr>
          <w:b/>
        </w:rPr>
        <w:t xml:space="preserve">uno </w:t>
      </w:r>
      <w:r>
        <w:rPr>
          <w:b/>
        </w:rPr>
        <w:t>de los escolásticos más grandes</w:t>
      </w:r>
      <w:r w:rsidR="004330E3" w:rsidRPr="004330E3">
        <w:rPr>
          <w:b/>
        </w:rPr>
        <w:t>. Fue educado en la escuela monástica de su pueblo natal y probablemente también en Oxford. Después de haber terminado sus estudios en Inglaterra se fue a la Universidad de París</w:t>
      </w:r>
      <w:r>
        <w:rPr>
          <w:b/>
        </w:rPr>
        <w:t>,</w:t>
      </w:r>
      <w:r w:rsidR="004330E3" w:rsidRPr="004330E3">
        <w:rPr>
          <w:b/>
        </w:rPr>
        <w:t xml:space="preserve"> donde a</w:t>
      </w:r>
      <w:r w:rsidR="004330E3" w:rsidRPr="004330E3">
        <w:rPr>
          <w:b/>
        </w:rPr>
        <w:t>l</w:t>
      </w:r>
      <w:r w:rsidR="004330E3" w:rsidRPr="004330E3">
        <w:rPr>
          <w:b/>
        </w:rPr>
        <w:t>canzó la maestría, primero en la facultad de bellas artes (filosofía), y después en la de te</w:t>
      </w:r>
      <w:r w:rsidR="004330E3" w:rsidRPr="004330E3">
        <w:rPr>
          <w:b/>
        </w:rPr>
        <w:t>o</w:t>
      </w:r>
      <w:r w:rsidR="004330E3" w:rsidRPr="004330E3">
        <w:rPr>
          <w:b/>
        </w:rPr>
        <w:t xml:space="preserve">logía. De un comentario hecho por Rogerio </w:t>
      </w:r>
      <w:proofErr w:type="spellStart"/>
      <w:r w:rsidR="004330E3" w:rsidRPr="004330E3">
        <w:rPr>
          <w:b/>
        </w:rPr>
        <w:t>Bacon</w:t>
      </w:r>
      <w:proofErr w:type="spellEnd"/>
      <w:r w:rsidR="004330E3" w:rsidRPr="004330E3">
        <w:rPr>
          <w:b/>
        </w:rPr>
        <w:t xml:space="preserve"> se deduce que en 1210 Alejandro fue Maestro rector de la facultad de filosofía, éste es el primer dato seguro de su biografía.</w:t>
      </w:r>
    </w:p>
    <w:p w:rsidR="00842EE4"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4330E3" w:rsidRPr="004330E3">
        <w:rPr>
          <w:b/>
        </w:rPr>
        <w:t xml:space="preserve"> Rogerio es también la autoridad que constata que Alejandro se hizo </w:t>
      </w:r>
      <w:proofErr w:type="spellStart"/>
      <w:r w:rsidR="004330E3" w:rsidRPr="004330E3">
        <w:rPr>
          <w:b/>
        </w:rPr>
        <w:t>archidiácono</w:t>
      </w:r>
      <w:proofErr w:type="spellEnd"/>
      <w:r w:rsidR="004330E3" w:rsidRPr="004330E3">
        <w:rPr>
          <w:b/>
        </w:rPr>
        <w:t xml:space="preserve">; pero es desconocido si el título fue conferido por el Obispo de París o por un obispo inglés. En 1220, Alejandro se inscribió en la facultad de teología, de la que pronto se hizo uno de sus profesores más famosos. En 1231, entró en la orden de San Francisco, continuando, sin embargo, actuando como monje con los deberes de un profesor autorizado de teología, un hecho que era de la importancia extrema tanto para la Universidad como para el curso de los estudios en la Orden Franciscana. </w:t>
      </w:r>
    </w:p>
    <w:p w:rsidR="00842EE4" w:rsidRPr="004330E3" w:rsidRDefault="00842EE4" w:rsidP="00842EE4">
      <w:pPr>
        <w:widowControl/>
        <w:autoSpaceDE/>
        <w:autoSpaceDN/>
        <w:adjustRightInd/>
        <w:jc w:val="both"/>
        <w:rPr>
          <w:b/>
        </w:rPr>
      </w:pPr>
    </w:p>
    <w:p w:rsidR="00521ED5" w:rsidRDefault="00842EE4" w:rsidP="00842EE4">
      <w:pPr>
        <w:widowControl/>
        <w:autoSpaceDE/>
        <w:autoSpaceDN/>
        <w:adjustRightInd/>
        <w:jc w:val="both"/>
        <w:rPr>
          <w:b/>
        </w:rPr>
      </w:pPr>
      <w:r>
        <w:rPr>
          <w:b/>
        </w:rPr>
        <w:lastRenderedPageBreak/>
        <w:t xml:space="preserve">    </w:t>
      </w:r>
      <w:r w:rsidR="004330E3" w:rsidRPr="004330E3">
        <w:rPr>
          <w:b/>
        </w:rPr>
        <w:t>Alejandro murió en el convento de su Orden en París.</w:t>
      </w:r>
      <w:r>
        <w:rPr>
          <w:b/>
        </w:rPr>
        <w:t xml:space="preserve">  </w:t>
      </w:r>
      <w:r w:rsidR="004330E3" w:rsidRPr="004330E3">
        <w:rPr>
          <w:b/>
        </w:rPr>
        <w:t>En las crónicas y los tratados t</w:t>
      </w:r>
      <w:r w:rsidR="004330E3" w:rsidRPr="004330E3">
        <w:rPr>
          <w:b/>
        </w:rPr>
        <w:t>e</w:t>
      </w:r>
      <w:r w:rsidR="004330E3" w:rsidRPr="004330E3">
        <w:rPr>
          <w:b/>
        </w:rPr>
        <w:t xml:space="preserve">ológicos del siglo catorce encontramos a Alejandro el llamado Doctor </w:t>
      </w:r>
      <w:proofErr w:type="spellStart"/>
      <w:r w:rsidR="004330E3" w:rsidRPr="004330E3">
        <w:rPr>
          <w:b/>
        </w:rPr>
        <w:t>irrefragabilis</w:t>
      </w:r>
      <w:proofErr w:type="spellEnd"/>
      <w:r w:rsidR="004330E3" w:rsidRPr="004330E3">
        <w:rPr>
          <w:b/>
        </w:rPr>
        <w:t xml:space="preserve">, </w:t>
      </w:r>
      <w:proofErr w:type="spellStart"/>
      <w:r w:rsidR="004330E3" w:rsidRPr="004330E3">
        <w:rPr>
          <w:b/>
        </w:rPr>
        <w:t>Fons</w:t>
      </w:r>
      <w:proofErr w:type="spellEnd"/>
      <w:r w:rsidR="004330E3" w:rsidRPr="004330E3">
        <w:rPr>
          <w:b/>
        </w:rPr>
        <w:t xml:space="preserve"> Vitae, </w:t>
      </w:r>
      <w:proofErr w:type="spellStart"/>
      <w:r w:rsidR="004330E3" w:rsidRPr="004330E3">
        <w:rPr>
          <w:b/>
        </w:rPr>
        <w:t>Theologorum</w:t>
      </w:r>
      <w:proofErr w:type="spellEnd"/>
      <w:r w:rsidR="004330E3" w:rsidRPr="004330E3">
        <w:rPr>
          <w:b/>
        </w:rPr>
        <w:t xml:space="preserve"> </w:t>
      </w:r>
      <w:proofErr w:type="spellStart"/>
      <w:r w:rsidR="004330E3" w:rsidRPr="004330E3">
        <w:rPr>
          <w:b/>
        </w:rPr>
        <w:t>monarcha</w:t>
      </w:r>
      <w:proofErr w:type="spellEnd"/>
      <w:r w:rsidR="004330E3" w:rsidRPr="004330E3">
        <w:rPr>
          <w:b/>
        </w:rPr>
        <w:t xml:space="preserve">. </w:t>
      </w:r>
    </w:p>
    <w:p w:rsidR="00BF1A15" w:rsidRDefault="00BF1A15" w:rsidP="00842EE4">
      <w:pPr>
        <w:widowControl/>
        <w:autoSpaceDE/>
        <w:autoSpaceDN/>
        <w:adjustRightInd/>
        <w:jc w:val="both"/>
        <w:rPr>
          <w:b/>
        </w:rPr>
      </w:pPr>
    </w:p>
    <w:p w:rsidR="00842EE4" w:rsidRDefault="00521ED5" w:rsidP="00842EE4">
      <w:pPr>
        <w:widowControl/>
        <w:autoSpaceDE/>
        <w:autoSpaceDN/>
        <w:adjustRightInd/>
        <w:jc w:val="both"/>
        <w:rPr>
          <w:b/>
        </w:rPr>
      </w:pPr>
      <w:r>
        <w:rPr>
          <w:b/>
        </w:rPr>
        <w:t xml:space="preserve">    </w:t>
      </w:r>
      <w:r w:rsidR="004330E3" w:rsidRPr="004330E3">
        <w:rPr>
          <w:b/>
        </w:rPr>
        <w:t>Su obra principal es la "</w:t>
      </w:r>
      <w:proofErr w:type="spellStart"/>
      <w:r w:rsidR="004330E3" w:rsidRPr="004330E3">
        <w:rPr>
          <w:b/>
        </w:rPr>
        <w:t>Summa</w:t>
      </w:r>
      <w:proofErr w:type="spellEnd"/>
      <w:r w:rsidR="004330E3" w:rsidRPr="004330E3">
        <w:rPr>
          <w:b/>
        </w:rPr>
        <w:t xml:space="preserve"> </w:t>
      </w:r>
      <w:proofErr w:type="spellStart"/>
      <w:r w:rsidR="004330E3" w:rsidRPr="004330E3">
        <w:rPr>
          <w:b/>
        </w:rPr>
        <w:t>Universae</w:t>
      </w:r>
      <w:proofErr w:type="spellEnd"/>
      <w:r w:rsidR="004330E3" w:rsidRPr="004330E3">
        <w:rPr>
          <w:b/>
        </w:rPr>
        <w:t xml:space="preserve"> </w:t>
      </w:r>
      <w:proofErr w:type="spellStart"/>
      <w:r w:rsidR="004330E3" w:rsidRPr="004330E3">
        <w:rPr>
          <w:b/>
        </w:rPr>
        <w:t>Theologiae</w:t>
      </w:r>
      <w:proofErr w:type="spellEnd"/>
      <w:r w:rsidR="004330E3" w:rsidRPr="004330E3">
        <w:rPr>
          <w:b/>
        </w:rPr>
        <w:t>", comenzada en el año 1231 y d</w:t>
      </w:r>
      <w:r w:rsidR="004330E3" w:rsidRPr="004330E3">
        <w:rPr>
          <w:b/>
        </w:rPr>
        <w:t>e</w:t>
      </w:r>
      <w:r w:rsidR="004330E3" w:rsidRPr="004330E3">
        <w:rPr>
          <w:b/>
        </w:rPr>
        <w:t>jada inacabada. La tercera parte es defectuosa, sobre todo la parte que trata de las virtudes y otras preguntas en la teología moral. Para suplir a este defecto fue escrita la "</w:t>
      </w:r>
      <w:proofErr w:type="spellStart"/>
      <w:r w:rsidR="004330E3" w:rsidRPr="004330E3">
        <w:rPr>
          <w:b/>
        </w:rPr>
        <w:t>Summa</w:t>
      </w:r>
      <w:proofErr w:type="spellEnd"/>
      <w:r w:rsidR="004330E3" w:rsidRPr="004330E3">
        <w:rPr>
          <w:b/>
        </w:rPr>
        <w:t xml:space="preserve"> </w:t>
      </w:r>
      <w:proofErr w:type="spellStart"/>
      <w:r w:rsidR="004330E3" w:rsidRPr="004330E3">
        <w:rPr>
          <w:b/>
        </w:rPr>
        <w:t>Vi</w:t>
      </w:r>
      <w:r w:rsidR="004330E3" w:rsidRPr="004330E3">
        <w:rPr>
          <w:b/>
        </w:rPr>
        <w:t>r</w:t>
      </w:r>
      <w:r w:rsidR="004330E3" w:rsidRPr="004330E3">
        <w:rPr>
          <w:b/>
        </w:rPr>
        <w:t>tutum</w:t>
      </w:r>
      <w:proofErr w:type="spellEnd"/>
      <w:r w:rsidR="004330E3" w:rsidRPr="004330E3">
        <w:rPr>
          <w:b/>
        </w:rPr>
        <w:t xml:space="preserve">" por el franciscano Guillermo de </w:t>
      </w:r>
      <w:proofErr w:type="spellStart"/>
      <w:r w:rsidR="004330E3" w:rsidRPr="004330E3">
        <w:rPr>
          <w:b/>
        </w:rPr>
        <w:t>Melitona</w:t>
      </w:r>
      <w:proofErr w:type="spellEnd"/>
      <w:r w:rsidR="004330E3" w:rsidRPr="004330E3">
        <w:rPr>
          <w:b/>
        </w:rPr>
        <w:t xml:space="preserve">, aunque esta obra fuera, y todavía a veces se atribuye al propio Alejandro. </w:t>
      </w:r>
    </w:p>
    <w:p w:rsidR="00521ED5" w:rsidRDefault="00521ED5"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4330E3" w:rsidRPr="004330E3">
        <w:rPr>
          <w:b/>
        </w:rPr>
        <w:t xml:space="preserve">Ahora se admite que no fue Alejandro de Hales, sino Alejandro de </w:t>
      </w:r>
      <w:proofErr w:type="spellStart"/>
      <w:r w:rsidR="004330E3" w:rsidRPr="004330E3">
        <w:rPr>
          <w:b/>
        </w:rPr>
        <w:t>Bonini</w:t>
      </w:r>
      <w:proofErr w:type="spellEnd"/>
      <w:r w:rsidR="004330E3" w:rsidRPr="004330E3">
        <w:rPr>
          <w:b/>
        </w:rPr>
        <w:t xml:space="preserve">, el autor de los “Comentarios contra la Metafísica de Aristóteles " y “De Anima ". </w:t>
      </w:r>
    </w:p>
    <w:p w:rsidR="00842EE4" w:rsidRPr="004330E3" w:rsidRDefault="00842EE4" w:rsidP="00842EE4">
      <w:pPr>
        <w:widowControl/>
        <w:autoSpaceDE/>
        <w:autoSpaceDN/>
        <w:adjustRightInd/>
        <w:jc w:val="both"/>
        <w:rPr>
          <w:b/>
        </w:rPr>
      </w:pPr>
    </w:p>
    <w:p w:rsidR="00842EE4" w:rsidRDefault="00842EE4" w:rsidP="00842EE4">
      <w:pPr>
        <w:widowControl/>
        <w:autoSpaceDE/>
        <w:autoSpaceDN/>
        <w:adjustRightInd/>
        <w:jc w:val="both"/>
        <w:rPr>
          <w:b/>
        </w:rPr>
      </w:pPr>
      <w:r>
        <w:rPr>
          <w:b/>
        </w:rPr>
        <w:t xml:space="preserve">     </w:t>
      </w:r>
      <w:r w:rsidR="004330E3" w:rsidRPr="004330E3">
        <w:rPr>
          <w:b/>
        </w:rPr>
        <w:t>La "</w:t>
      </w:r>
      <w:proofErr w:type="spellStart"/>
      <w:r w:rsidR="004330E3" w:rsidRPr="004330E3">
        <w:rPr>
          <w:b/>
        </w:rPr>
        <w:t>Summa</w:t>
      </w:r>
      <w:proofErr w:type="spellEnd"/>
      <w:r w:rsidR="004330E3" w:rsidRPr="004330E3">
        <w:rPr>
          <w:b/>
        </w:rPr>
        <w:t xml:space="preserve"> </w:t>
      </w:r>
      <w:proofErr w:type="spellStart"/>
      <w:r w:rsidR="004330E3" w:rsidRPr="004330E3">
        <w:rPr>
          <w:b/>
        </w:rPr>
        <w:t>Theologiae</w:t>
      </w:r>
      <w:proofErr w:type="spellEnd"/>
      <w:r w:rsidR="004330E3" w:rsidRPr="004330E3">
        <w:rPr>
          <w:b/>
        </w:rPr>
        <w:t xml:space="preserve">" ha sido varias veces publicadas (Venecia, 1475, 1576; </w:t>
      </w:r>
      <w:proofErr w:type="spellStart"/>
      <w:r w:rsidR="004330E3" w:rsidRPr="004330E3">
        <w:rPr>
          <w:b/>
        </w:rPr>
        <w:t>Nure</w:t>
      </w:r>
      <w:r w:rsidR="004330E3" w:rsidRPr="004330E3">
        <w:rPr>
          <w:b/>
        </w:rPr>
        <w:t>m</w:t>
      </w:r>
      <w:r w:rsidR="004330E3" w:rsidRPr="004330E3">
        <w:rPr>
          <w:b/>
        </w:rPr>
        <w:t>berg</w:t>
      </w:r>
      <w:proofErr w:type="spellEnd"/>
      <w:r w:rsidR="004330E3" w:rsidRPr="004330E3">
        <w:rPr>
          <w:b/>
        </w:rPr>
        <w:t xml:space="preserve">, 1481, 1502; </w:t>
      </w:r>
      <w:proofErr w:type="spellStart"/>
      <w:r w:rsidR="004330E3" w:rsidRPr="004330E3">
        <w:rPr>
          <w:b/>
        </w:rPr>
        <w:t>Pavia</w:t>
      </w:r>
      <w:proofErr w:type="spellEnd"/>
      <w:r w:rsidR="004330E3" w:rsidRPr="004330E3">
        <w:rPr>
          <w:b/>
        </w:rPr>
        <w:t>, 1481; Colonia, 1622). Una edición crítica ha sido prometida recie</w:t>
      </w:r>
      <w:r w:rsidR="004330E3" w:rsidRPr="004330E3">
        <w:rPr>
          <w:b/>
        </w:rPr>
        <w:t>n</w:t>
      </w:r>
      <w:r w:rsidR="004330E3" w:rsidRPr="004330E3">
        <w:rPr>
          <w:b/>
        </w:rPr>
        <w:t xml:space="preserve">temente por </w:t>
      </w:r>
      <w:proofErr w:type="spellStart"/>
      <w:r w:rsidR="004330E3" w:rsidRPr="004330E3">
        <w:rPr>
          <w:b/>
        </w:rPr>
        <w:t>Quaracchi</w:t>
      </w:r>
      <w:proofErr w:type="spellEnd"/>
      <w:r w:rsidR="004330E3" w:rsidRPr="004330E3">
        <w:rPr>
          <w:b/>
        </w:rPr>
        <w:t xml:space="preserve"> editores de las obras de San Buenaventura. Otras obras de Aleja</w:t>
      </w:r>
      <w:r w:rsidR="004330E3" w:rsidRPr="004330E3">
        <w:rPr>
          <w:b/>
        </w:rPr>
        <w:t>n</w:t>
      </w:r>
      <w:r w:rsidR="004330E3" w:rsidRPr="004330E3">
        <w:rPr>
          <w:b/>
        </w:rPr>
        <w:t>dro (</w:t>
      </w:r>
      <w:proofErr w:type="spellStart"/>
      <w:r w:rsidR="004330E3" w:rsidRPr="004330E3">
        <w:rPr>
          <w:b/>
        </w:rPr>
        <w:t>Salimbene</w:t>
      </w:r>
      <w:proofErr w:type="spellEnd"/>
      <w:r w:rsidR="004330E3" w:rsidRPr="004330E3">
        <w:rPr>
          <w:b/>
        </w:rPr>
        <w:t>, un contemporáneo, habla de sus "muchos escritos") todavía están inéd</w:t>
      </w:r>
      <w:r w:rsidR="004330E3" w:rsidRPr="004330E3">
        <w:rPr>
          <w:b/>
        </w:rPr>
        <w:t>i</w:t>
      </w:r>
      <w:r w:rsidR="004330E3" w:rsidRPr="004330E3">
        <w:rPr>
          <w:b/>
        </w:rPr>
        <w:t>tas. La importancia de Alejandro para la historia de la teología y de la filosofía residen en el hecho de haber sido el primero en intentar una exposición sistemática de la doctrina cat</w:t>
      </w:r>
      <w:r w:rsidR="004330E3" w:rsidRPr="004330E3">
        <w:rPr>
          <w:b/>
        </w:rPr>
        <w:t>ó</w:t>
      </w:r>
      <w:r w:rsidR="004330E3" w:rsidRPr="004330E3">
        <w:rPr>
          <w:b/>
        </w:rPr>
        <w:t>lica, después de que las obras metafísicas y físicas de Aristóteles se habían dado a con</w:t>
      </w:r>
      <w:r w:rsidR="004330E3" w:rsidRPr="004330E3">
        <w:rPr>
          <w:b/>
        </w:rPr>
        <w:t>o</w:t>
      </w:r>
      <w:r w:rsidR="004330E3" w:rsidRPr="004330E3">
        <w:rPr>
          <w:b/>
        </w:rPr>
        <w:t>cer a los maestros.</w:t>
      </w:r>
    </w:p>
    <w:p w:rsidR="00842EE4"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4330E3" w:rsidRPr="004330E3">
        <w:rPr>
          <w:b/>
        </w:rPr>
        <w:t xml:space="preserve"> La suya no fue la primera "</w:t>
      </w:r>
      <w:proofErr w:type="spellStart"/>
      <w:r w:rsidR="004330E3" w:rsidRPr="004330E3">
        <w:rPr>
          <w:b/>
        </w:rPr>
        <w:t>Summa</w:t>
      </w:r>
      <w:proofErr w:type="spellEnd"/>
      <w:r w:rsidR="004330E3" w:rsidRPr="004330E3">
        <w:rPr>
          <w:b/>
        </w:rPr>
        <w:t>". Las colecciones de "Sentencias" que fueron corrie</w:t>
      </w:r>
      <w:r w:rsidR="004330E3" w:rsidRPr="004330E3">
        <w:rPr>
          <w:b/>
        </w:rPr>
        <w:t>n</w:t>
      </w:r>
      <w:r w:rsidR="004330E3" w:rsidRPr="004330E3">
        <w:rPr>
          <w:b/>
        </w:rPr>
        <w:t xml:space="preserve">tes en las escuelas desde los días de Abelardo, eran resúmenes de teología y a menudo eran tituladas así en los manuscritos. De modo que a Alejandro le precedieron muchos [escritores de] </w:t>
      </w:r>
      <w:proofErr w:type="spellStart"/>
      <w:r w:rsidR="004330E3" w:rsidRPr="004330E3">
        <w:rPr>
          <w:b/>
        </w:rPr>
        <w:t>Summa</w:t>
      </w:r>
      <w:proofErr w:type="spellEnd"/>
      <w:r w:rsidR="004330E3" w:rsidRPr="004330E3">
        <w:rPr>
          <w:b/>
        </w:rPr>
        <w:t xml:space="preserve">, por ejemplo: Hugo de San Víctor, Rolando, </w:t>
      </w:r>
      <w:proofErr w:type="spellStart"/>
      <w:r w:rsidR="004330E3" w:rsidRPr="004330E3">
        <w:rPr>
          <w:b/>
        </w:rPr>
        <w:t>Omnebene</w:t>
      </w:r>
      <w:proofErr w:type="spellEnd"/>
      <w:r w:rsidR="004330E3" w:rsidRPr="004330E3">
        <w:rPr>
          <w:b/>
        </w:rPr>
        <w:t>, Pedro Lo</w:t>
      </w:r>
      <w:r w:rsidR="004330E3" w:rsidRPr="004330E3">
        <w:rPr>
          <w:b/>
        </w:rPr>
        <w:t>m</w:t>
      </w:r>
      <w:r w:rsidR="004330E3" w:rsidRPr="004330E3">
        <w:rPr>
          <w:b/>
        </w:rPr>
        <w:t xml:space="preserve">bardo, Esteban </w:t>
      </w:r>
      <w:proofErr w:type="spellStart"/>
      <w:r w:rsidR="004330E3" w:rsidRPr="004330E3">
        <w:rPr>
          <w:b/>
        </w:rPr>
        <w:t>Langton</w:t>
      </w:r>
      <w:proofErr w:type="spellEnd"/>
      <w:r w:rsidR="004330E3" w:rsidRPr="004330E3">
        <w:rPr>
          <w:b/>
        </w:rPr>
        <w:t xml:space="preserve">, Roberto de </w:t>
      </w:r>
      <w:proofErr w:type="spellStart"/>
      <w:r w:rsidR="004330E3" w:rsidRPr="004330E3">
        <w:rPr>
          <w:b/>
        </w:rPr>
        <w:t>Melun</w:t>
      </w:r>
      <w:proofErr w:type="spellEnd"/>
      <w:r w:rsidR="004330E3" w:rsidRPr="004330E3">
        <w:rPr>
          <w:b/>
        </w:rPr>
        <w:t xml:space="preserve">, Pedro de Poitiers, Guillermo de </w:t>
      </w:r>
      <w:proofErr w:type="spellStart"/>
      <w:r w:rsidR="004330E3" w:rsidRPr="004330E3">
        <w:rPr>
          <w:b/>
        </w:rPr>
        <w:t>Auxerre</w:t>
      </w:r>
      <w:proofErr w:type="spellEnd"/>
      <w:r w:rsidR="004330E3" w:rsidRPr="004330E3">
        <w:rPr>
          <w:b/>
        </w:rPr>
        <w:t>, y R</w:t>
      </w:r>
      <w:r w:rsidR="004330E3" w:rsidRPr="004330E3">
        <w:rPr>
          <w:b/>
        </w:rPr>
        <w:t>o</w:t>
      </w:r>
      <w:r w:rsidR="004330E3" w:rsidRPr="004330E3">
        <w:rPr>
          <w:b/>
        </w:rPr>
        <w:t xml:space="preserve">berto </w:t>
      </w:r>
      <w:proofErr w:type="spellStart"/>
      <w:r w:rsidR="004330E3" w:rsidRPr="004330E3">
        <w:rPr>
          <w:b/>
        </w:rPr>
        <w:t>Pulleyn</w:t>
      </w:r>
      <w:proofErr w:type="spellEnd"/>
      <w:r w:rsidR="004330E3" w:rsidRPr="004330E3">
        <w:rPr>
          <w:b/>
        </w:rPr>
        <w:t>. Sin embargo, su "</w:t>
      </w:r>
      <w:proofErr w:type="spellStart"/>
      <w:r w:rsidR="004330E3" w:rsidRPr="004330E3">
        <w:rPr>
          <w:b/>
        </w:rPr>
        <w:t>Summa</w:t>
      </w:r>
      <w:proofErr w:type="spellEnd"/>
      <w:r w:rsidR="004330E3" w:rsidRPr="004330E3">
        <w:rPr>
          <w:b/>
        </w:rPr>
        <w:t xml:space="preserve">" es la primera en hacer uso de los tratados físicos, metafísicos, y éticos, así como lógicos de Aristóteles. </w:t>
      </w:r>
    </w:p>
    <w:p w:rsidR="00842EE4" w:rsidRPr="004330E3"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4330E3" w:rsidRPr="004330E3">
        <w:rPr>
          <w:b/>
        </w:rPr>
        <w:t xml:space="preserve">Pedro Lombardo no citó a Aristóteles ni una vez. Alejandro lo cita en casi cada </w:t>
      </w:r>
      <w:proofErr w:type="spellStart"/>
      <w:r w:rsidR="004330E3" w:rsidRPr="004330E3">
        <w:rPr>
          <w:b/>
        </w:rPr>
        <w:t>Quaestio</w:t>
      </w:r>
      <w:proofErr w:type="spellEnd"/>
      <w:r w:rsidR="004330E3" w:rsidRPr="004330E3">
        <w:rPr>
          <w:b/>
        </w:rPr>
        <w:t xml:space="preserve">; él citó también a comentadores árabes, sobre todo a Avicena, y así preparó el camino para </w:t>
      </w:r>
      <w:r w:rsidR="00BF1A15">
        <w:rPr>
          <w:b/>
        </w:rPr>
        <w:t xml:space="preserve">San </w:t>
      </w:r>
      <w:r w:rsidR="004330E3" w:rsidRPr="004330E3">
        <w:rPr>
          <w:b/>
        </w:rPr>
        <w:t xml:space="preserve">Alberto, Santo Tomás, San Buenaventura y </w:t>
      </w:r>
      <w:proofErr w:type="spellStart"/>
      <w:r w:rsidR="004330E3" w:rsidRPr="004330E3">
        <w:rPr>
          <w:b/>
        </w:rPr>
        <w:t>Duns</w:t>
      </w:r>
      <w:proofErr w:type="spellEnd"/>
      <w:r w:rsidR="004330E3" w:rsidRPr="004330E3">
        <w:rPr>
          <w:b/>
        </w:rPr>
        <w:t xml:space="preserve"> Escoto</w:t>
      </w:r>
      <w:r w:rsidR="00BF1A15">
        <w:rPr>
          <w:b/>
        </w:rPr>
        <w:t>,</w:t>
      </w:r>
      <w:r w:rsidR="004330E3" w:rsidRPr="004330E3">
        <w:rPr>
          <w:b/>
        </w:rPr>
        <w:t xml:space="preserve"> para quienes Aristóteles era el filósofo</w:t>
      </w:r>
      <w:r w:rsidR="00BF1A15">
        <w:rPr>
          <w:b/>
        </w:rPr>
        <w:t xml:space="preserve"> primordial</w:t>
      </w:r>
      <w:r w:rsidR="004330E3" w:rsidRPr="004330E3">
        <w:rPr>
          <w:b/>
        </w:rPr>
        <w:t>. La "</w:t>
      </w:r>
      <w:proofErr w:type="spellStart"/>
      <w:r w:rsidR="004330E3" w:rsidRPr="004330E3">
        <w:rPr>
          <w:b/>
        </w:rPr>
        <w:t>Summa</w:t>
      </w:r>
      <w:proofErr w:type="spellEnd"/>
      <w:r w:rsidR="004330E3" w:rsidRPr="004330E3">
        <w:rPr>
          <w:b/>
        </w:rPr>
        <w:t>" está dividida en cuatro partes: la primera trata de Dios, la Trinidad, etc.; la segunda, de las criaturas, el pecado, etc.; la tercera de Cristo, el Resc</w:t>
      </w:r>
      <w:r w:rsidR="004330E3" w:rsidRPr="004330E3">
        <w:rPr>
          <w:b/>
        </w:rPr>
        <w:t>a</w:t>
      </w:r>
      <w:r w:rsidR="004330E3" w:rsidRPr="004330E3">
        <w:rPr>
          <w:b/>
        </w:rPr>
        <w:t xml:space="preserve">te, la ley sobrenatural; la cuarta, de los sacramentos. Cada parte es dividida en preguntas, cada pregunta en miembros, cada miembro en artículos. El método es un desarrollo de lo empleado por Abelardo en su " </w:t>
      </w:r>
      <w:r w:rsidR="00521ED5">
        <w:rPr>
          <w:b/>
        </w:rPr>
        <w:t xml:space="preserve">Del </w:t>
      </w:r>
      <w:r w:rsidR="004330E3" w:rsidRPr="004330E3">
        <w:rPr>
          <w:b/>
        </w:rPr>
        <w:t xml:space="preserve">Sí y </w:t>
      </w:r>
      <w:r w:rsidR="00521ED5">
        <w:rPr>
          <w:b/>
        </w:rPr>
        <w:t>Del no</w:t>
      </w:r>
      <w:r w:rsidR="004330E3" w:rsidRPr="004330E3">
        <w:rPr>
          <w:b/>
        </w:rPr>
        <w:t xml:space="preserve"> ", y es prácticamente lo conocido por los lectores de Santo Tomás. El artículo abre con una serie de objeciones, luego le siguen las tesis, con pruebas, bíblicas, patrística y juicioso, y al final del artículo, bajo el título "</w:t>
      </w:r>
      <w:proofErr w:type="spellStart"/>
      <w:r w:rsidR="004330E3" w:rsidRPr="004330E3">
        <w:rPr>
          <w:b/>
        </w:rPr>
        <w:t>Res</w:t>
      </w:r>
      <w:r w:rsidR="004330E3" w:rsidRPr="004330E3">
        <w:rPr>
          <w:b/>
        </w:rPr>
        <w:t>o</w:t>
      </w:r>
      <w:r w:rsidR="004330E3" w:rsidRPr="004330E3">
        <w:rPr>
          <w:b/>
        </w:rPr>
        <w:t>lutio</w:t>
      </w:r>
      <w:proofErr w:type="spellEnd"/>
      <w:r w:rsidR="004330E3" w:rsidRPr="004330E3">
        <w:rPr>
          <w:b/>
        </w:rPr>
        <w:t xml:space="preserve">" se dan las respuestas a las objeciones. </w:t>
      </w:r>
    </w:p>
    <w:p w:rsidR="00842EE4" w:rsidRPr="004330E3" w:rsidRDefault="00842EE4" w:rsidP="00842EE4">
      <w:pPr>
        <w:widowControl/>
        <w:autoSpaceDE/>
        <w:autoSpaceDN/>
        <w:adjustRightInd/>
        <w:jc w:val="both"/>
        <w:rPr>
          <w:b/>
        </w:rPr>
      </w:pPr>
    </w:p>
    <w:p w:rsidR="00842EE4" w:rsidRDefault="00842EE4" w:rsidP="00842EE4">
      <w:pPr>
        <w:widowControl/>
        <w:autoSpaceDE/>
        <w:autoSpaceDN/>
        <w:adjustRightInd/>
        <w:jc w:val="both"/>
        <w:rPr>
          <w:b/>
        </w:rPr>
      </w:pPr>
      <w:r>
        <w:rPr>
          <w:b/>
        </w:rPr>
        <w:t xml:space="preserve">    </w:t>
      </w:r>
      <w:r w:rsidR="004330E3" w:rsidRPr="004330E3">
        <w:rPr>
          <w:b/>
        </w:rPr>
        <w:t>La teología de Alejandro es, en sus puntos principales, idéntica a las de San Buenave</w:t>
      </w:r>
      <w:r w:rsidR="004330E3" w:rsidRPr="004330E3">
        <w:rPr>
          <w:b/>
        </w:rPr>
        <w:t>n</w:t>
      </w:r>
      <w:r w:rsidR="004330E3" w:rsidRPr="004330E3">
        <w:rPr>
          <w:b/>
        </w:rPr>
        <w:t>tura y Santo Tomás. Así él comienza con la pregunta de lo conocible de Dios y decide que, mientras la mente humana puede saber quién es Él, ninguna mente creada puede co</w:t>
      </w:r>
      <w:r w:rsidR="004330E3" w:rsidRPr="004330E3">
        <w:rPr>
          <w:b/>
        </w:rPr>
        <w:t>m</w:t>
      </w:r>
      <w:r w:rsidR="004330E3" w:rsidRPr="004330E3">
        <w:rPr>
          <w:b/>
        </w:rPr>
        <w:t>prender cómo es Él. En la enumeración de las pruebas de la existencia de Dios, él subraya el argumento de San Agustín de la necesidad de una verdad absoluta, sobre el argumento ontológico de San Anselmo, sobre el argumento de Hugo de San Víctor del conocimiento y sobre el argumento aristotélico de la causalidad.</w:t>
      </w:r>
    </w:p>
    <w:p w:rsidR="00842EE4" w:rsidRDefault="00842EE4" w:rsidP="00842EE4">
      <w:pPr>
        <w:widowControl/>
        <w:autoSpaceDE/>
        <w:autoSpaceDN/>
        <w:adjustRightInd/>
        <w:jc w:val="both"/>
        <w:rPr>
          <w:b/>
        </w:rPr>
      </w:pPr>
    </w:p>
    <w:p w:rsidR="00BF1A15" w:rsidRDefault="00842EE4" w:rsidP="00842EE4">
      <w:pPr>
        <w:widowControl/>
        <w:autoSpaceDE/>
        <w:autoSpaceDN/>
        <w:adjustRightInd/>
        <w:jc w:val="both"/>
        <w:rPr>
          <w:b/>
        </w:rPr>
      </w:pPr>
      <w:r>
        <w:rPr>
          <w:b/>
        </w:rPr>
        <w:t xml:space="preserve">   </w:t>
      </w:r>
      <w:r w:rsidR="004330E3" w:rsidRPr="004330E3">
        <w:rPr>
          <w:b/>
        </w:rPr>
        <w:t xml:space="preserve"> Enseñó que Dios es el ejemplo, eficiente y la causa final de todas las cosas, que Él es el creador y el Preservador de todas las cosas, que Él es la pura Realidad (</w:t>
      </w:r>
      <w:proofErr w:type="spellStart"/>
      <w:r w:rsidR="004330E3" w:rsidRPr="004330E3">
        <w:rPr>
          <w:b/>
        </w:rPr>
        <w:t>Actus</w:t>
      </w:r>
      <w:proofErr w:type="spellEnd"/>
      <w:r w:rsidR="004330E3" w:rsidRPr="004330E3">
        <w:rPr>
          <w:b/>
        </w:rPr>
        <w:t xml:space="preserve"> </w:t>
      </w:r>
      <w:proofErr w:type="spellStart"/>
      <w:r w:rsidR="004330E3" w:rsidRPr="004330E3">
        <w:rPr>
          <w:b/>
        </w:rPr>
        <w:t>Purus</w:t>
      </w:r>
      <w:proofErr w:type="spellEnd"/>
      <w:r w:rsidR="004330E3" w:rsidRPr="004330E3">
        <w:rPr>
          <w:b/>
        </w:rPr>
        <w:t>), t</w:t>
      </w:r>
      <w:r w:rsidR="004330E3" w:rsidRPr="004330E3">
        <w:rPr>
          <w:b/>
        </w:rPr>
        <w:t>o</w:t>
      </w:r>
      <w:r w:rsidR="004330E3" w:rsidRPr="004330E3">
        <w:rPr>
          <w:b/>
        </w:rPr>
        <w:t xml:space="preserve">das las cosas además están compuestas de materia y forma. Este punto último, el de la misma extensión de la materia con el ser creado, más tarde se hizo dogma distintivo de la Escuela Franciscana. </w:t>
      </w:r>
    </w:p>
    <w:p w:rsidR="00521ED5" w:rsidRDefault="00BF1A15" w:rsidP="00842EE4">
      <w:pPr>
        <w:widowControl/>
        <w:autoSpaceDE/>
        <w:autoSpaceDN/>
        <w:adjustRightInd/>
        <w:jc w:val="both"/>
        <w:rPr>
          <w:b/>
        </w:rPr>
      </w:pPr>
      <w:r>
        <w:rPr>
          <w:b/>
        </w:rPr>
        <w:lastRenderedPageBreak/>
        <w:t xml:space="preserve">   </w:t>
      </w:r>
      <w:r w:rsidR="004330E3" w:rsidRPr="004330E3">
        <w:rPr>
          <w:b/>
        </w:rPr>
        <w:t>Sobre el problema de los Universales, Alejandro asume la posición de un metafísico y de un psicólogo, alcanzando así una conclusión, a la cual sus precursores del siglo XII nunca hubieran podido alcanzar, al argumentar la pregunta únicamente desde el punto de vista dialéctico</w:t>
      </w:r>
      <w:r w:rsidR="00521ED5">
        <w:rPr>
          <w:b/>
        </w:rPr>
        <w:t>.</w:t>
      </w:r>
    </w:p>
    <w:p w:rsidR="00BF1A15" w:rsidRDefault="00521ED5" w:rsidP="00842EE4">
      <w:pPr>
        <w:widowControl/>
        <w:autoSpaceDE/>
        <w:autoSpaceDN/>
        <w:adjustRightInd/>
        <w:jc w:val="both"/>
        <w:rPr>
          <w:b/>
        </w:rPr>
      </w:pPr>
      <w:r>
        <w:rPr>
          <w:b/>
        </w:rPr>
        <w:t xml:space="preserve">   </w:t>
      </w:r>
    </w:p>
    <w:p w:rsidR="00842EE4" w:rsidRDefault="00BF1A15" w:rsidP="00842EE4">
      <w:pPr>
        <w:widowControl/>
        <w:autoSpaceDE/>
        <w:autoSpaceDN/>
        <w:adjustRightInd/>
        <w:jc w:val="both"/>
        <w:rPr>
          <w:b/>
        </w:rPr>
      </w:pPr>
      <w:r>
        <w:rPr>
          <w:b/>
        </w:rPr>
        <w:t xml:space="preserve">  </w:t>
      </w:r>
      <w:r w:rsidR="00521ED5">
        <w:rPr>
          <w:b/>
        </w:rPr>
        <w:t>E</w:t>
      </w:r>
      <w:r w:rsidR="004330E3" w:rsidRPr="004330E3">
        <w:rPr>
          <w:b/>
        </w:rPr>
        <w:t>l enseñó que los Universales existieron “ante rem”, en la mente de Dios, y también “in re”, como formas o esencias del intelecto activo abstracto. Esta es la conclusión del Re</w:t>
      </w:r>
      <w:r w:rsidR="004330E3" w:rsidRPr="004330E3">
        <w:rPr>
          <w:b/>
        </w:rPr>
        <w:t>a</w:t>
      </w:r>
      <w:r w:rsidR="004330E3" w:rsidRPr="004330E3">
        <w:rPr>
          <w:b/>
        </w:rPr>
        <w:t>lismo Moderado.</w:t>
      </w:r>
      <w:r w:rsidR="00521ED5">
        <w:rPr>
          <w:b/>
        </w:rPr>
        <w:t xml:space="preserve">  </w:t>
      </w:r>
      <w:r w:rsidR="004330E3" w:rsidRPr="004330E3">
        <w:rPr>
          <w:b/>
        </w:rPr>
        <w:t xml:space="preserve">Es en la </w:t>
      </w:r>
      <w:r w:rsidR="006A60EA">
        <w:rPr>
          <w:b/>
        </w:rPr>
        <w:t>P</w:t>
      </w:r>
      <w:r w:rsidR="004330E3" w:rsidRPr="004330E3">
        <w:rPr>
          <w:b/>
        </w:rPr>
        <w:t>sicología, más que en otro lugar, Alejandro muestra que no e</w:t>
      </w:r>
      <w:r w:rsidR="004330E3" w:rsidRPr="004330E3">
        <w:rPr>
          <w:b/>
        </w:rPr>
        <w:t>s</w:t>
      </w:r>
      <w:r w:rsidR="004330E3" w:rsidRPr="004330E3">
        <w:rPr>
          <w:b/>
        </w:rPr>
        <w:t xml:space="preserve">tuvo preparado para romper con la enseñanza tradicional agustiniana que prevalecían en las escuelas hasta antes de la introducción de "De Anima" de Aristóteles. </w:t>
      </w:r>
    </w:p>
    <w:p w:rsidR="00842EE4" w:rsidRDefault="00842EE4" w:rsidP="00842EE4">
      <w:pPr>
        <w:widowControl/>
        <w:autoSpaceDE/>
        <w:autoSpaceDN/>
        <w:adjustRightInd/>
        <w:jc w:val="both"/>
        <w:rPr>
          <w:b/>
        </w:rPr>
      </w:pPr>
    </w:p>
    <w:p w:rsidR="004330E3" w:rsidRDefault="00842EE4" w:rsidP="00842EE4">
      <w:pPr>
        <w:widowControl/>
        <w:autoSpaceDE/>
        <w:autoSpaceDN/>
        <w:adjustRightInd/>
        <w:jc w:val="both"/>
        <w:rPr>
          <w:b/>
        </w:rPr>
      </w:pPr>
      <w:r>
        <w:rPr>
          <w:b/>
        </w:rPr>
        <w:t xml:space="preserve"> </w:t>
      </w:r>
      <w:r w:rsidR="00BF1A15">
        <w:rPr>
          <w:b/>
        </w:rPr>
        <w:t xml:space="preserve">  </w:t>
      </w:r>
      <w:r>
        <w:rPr>
          <w:b/>
        </w:rPr>
        <w:t xml:space="preserve">  </w:t>
      </w:r>
      <w:r w:rsidR="004330E3" w:rsidRPr="004330E3">
        <w:rPr>
          <w:b/>
        </w:rPr>
        <w:t>Adoptó la triple división de las facultades del alma en la proporción, que tiene para sus objetos al mundo exterior, intelecto que tiene para sus objetos creados sustancias espir</w:t>
      </w:r>
      <w:r w:rsidR="004330E3" w:rsidRPr="004330E3">
        <w:rPr>
          <w:b/>
        </w:rPr>
        <w:t>i</w:t>
      </w:r>
      <w:r w:rsidR="004330E3" w:rsidRPr="004330E3">
        <w:rPr>
          <w:b/>
        </w:rPr>
        <w:t xml:space="preserve">tuales, e inteligencia, que tiene para su objeto primeros principios y el prototipo eterno de cosas en la mente de Dios. Agustiniana, también, era la doctrina que nuestro conocimiento de las verdades supremas, sobre todo de las verdades más espirituales, dependían de una iluminación especial divina. A pesar de estos principios Agustinianos, sin embargo, él adoptó la doctrina de Aristóteles del Intelecto Activo y Pasivo, y por este medio explica el conocimiento del mundo externo. </w:t>
      </w:r>
    </w:p>
    <w:p w:rsidR="00842EE4" w:rsidRPr="004330E3" w:rsidRDefault="00842EE4" w:rsidP="00842EE4">
      <w:pPr>
        <w:widowControl/>
        <w:autoSpaceDE/>
        <w:autoSpaceDN/>
        <w:adjustRightInd/>
        <w:jc w:val="both"/>
        <w:rPr>
          <w:b/>
        </w:rPr>
      </w:pPr>
    </w:p>
    <w:p w:rsidR="00842EE4" w:rsidRPr="00BF1A15" w:rsidRDefault="00842EE4" w:rsidP="00842EE4">
      <w:pPr>
        <w:widowControl/>
        <w:autoSpaceDE/>
        <w:autoSpaceDN/>
        <w:adjustRightInd/>
        <w:jc w:val="both"/>
        <w:rPr>
          <w:b/>
          <w:color w:val="0070C0"/>
        </w:rPr>
      </w:pPr>
      <w:r>
        <w:rPr>
          <w:b/>
        </w:rPr>
        <w:t xml:space="preserve">    </w:t>
      </w:r>
      <w:r w:rsidR="004330E3" w:rsidRPr="00BF1A15">
        <w:rPr>
          <w:b/>
          <w:color w:val="0070C0"/>
        </w:rPr>
        <w:t xml:space="preserve">La importancia de Alejandro en la historia de la Ética Cristiana es debido al empleo que él hizo de los tratados éticos de Aristóteles. Guillermo de </w:t>
      </w:r>
      <w:proofErr w:type="spellStart"/>
      <w:r w:rsidR="004330E3" w:rsidRPr="00BF1A15">
        <w:rPr>
          <w:b/>
          <w:color w:val="0070C0"/>
        </w:rPr>
        <w:t>Auxerre</w:t>
      </w:r>
      <w:proofErr w:type="spellEnd"/>
      <w:r w:rsidR="004330E3" w:rsidRPr="00BF1A15">
        <w:rPr>
          <w:b/>
          <w:color w:val="0070C0"/>
        </w:rPr>
        <w:t>, en su "</w:t>
      </w:r>
      <w:proofErr w:type="spellStart"/>
      <w:r w:rsidR="004330E3" w:rsidRPr="00BF1A15">
        <w:rPr>
          <w:b/>
          <w:color w:val="0070C0"/>
        </w:rPr>
        <w:t>Summa</w:t>
      </w:r>
      <w:proofErr w:type="spellEnd"/>
      <w:r w:rsidR="004330E3" w:rsidRPr="00BF1A15">
        <w:rPr>
          <w:b/>
          <w:color w:val="0070C0"/>
        </w:rPr>
        <w:t xml:space="preserve"> Aurea", aprovechó una traducción latina de la "Ética" de Aristóteles; después de su ejemplo, trab</w:t>
      </w:r>
      <w:r w:rsidR="004330E3" w:rsidRPr="00BF1A15">
        <w:rPr>
          <w:b/>
          <w:color w:val="0070C0"/>
        </w:rPr>
        <w:t>a</w:t>
      </w:r>
      <w:r w:rsidR="004330E3" w:rsidRPr="00BF1A15">
        <w:rPr>
          <w:b/>
          <w:color w:val="0070C0"/>
        </w:rPr>
        <w:t>jando a lo largo de líneas independientes, Alejandro acepta los problemas de la Suprema Bondad, la naturaleza de la virtud, el aspecto moral de las acciones y hábitos, y lo trae para sostener en sus discusiones, no simplemente los principios de la ley evangélica, las def</w:t>
      </w:r>
      <w:r w:rsidR="004330E3" w:rsidRPr="00BF1A15">
        <w:rPr>
          <w:b/>
          <w:color w:val="0070C0"/>
        </w:rPr>
        <w:t>i</w:t>
      </w:r>
      <w:r w:rsidR="004330E3" w:rsidRPr="00BF1A15">
        <w:rPr>
          <w:b/>
          <w:color w:val="0070C0"/>
        </w:rPr>
        <w:t>niciones éticas de los escritores de la patrística, la legislación y la costumbre de la Iglesia, sino también las definiciones y principios establecidas en "la Ética".</w:t>
      </w:r>
    </w:p>
    <w:p w:rsidR="00842EE4" w:rsidRPr="00BF1A15" w:rsidRDefault="00842EE4" w:rsidP="00842EE4">
      <w:pPr>
        <w:widowControl/>
        <w:autoSpaceDE/>
        <w:autoSpaceDN/>
        <w:adjustRightInd/>
        <w:jc w:val="both"/>
        <w:rPr>
          <w:b/>
          <w:color w:val="0070C0"/>
        </w:rPr>
      </w:pPr>
    </w:p>
    <w:p w:rsidR="004330E3" w:rsidRPr="00BF1A15" w:rsidRDefault="00842EE4" w:rsidP="00842EE4">
      <w:pPr>
        <w:widowControl/>
        <w:autoSpaceDE/>
        <w:autoSpaceDN/>
        <w:adjustRightInd/>
        <w:jc w:val="both"/>
        <w:rPr>
          <w:b/>
          <w:color w:val="0070C0"/>
        </w:rPr>
      </w:pPr>
      <w:r w:rsidRPr="00BF1A15">
        <w:rPr>
          <w:b/>
          <w:color w:val="0070C0"/>
        </w:rPr>
        <w:t xml:space="preserve"> </w:t>
      </w:r>
      <w:r w:rsidR="004330E3" w:rsidRPr="00BF1A15">
        <w:rPr>
          <w:b/>
          <w:color w:val="0070C0"/>
        </w:rPr>
        <w:t xml:space="preserve"> </w:t>
      </w:r>
      <w:r w:rsidR="00521ED5" w:rsidRPr="00BF1A15">
        <w:rPr>
          <w:b/>
          <w:color w:val="0070C0"/>
        </w:rPr>
        <w:t xml:space="preserve">  </w:t>
      </w:r>
      <w:r w:rsidR="004330E3" w:rsidRPr="00BF1A15">
        <w:rPr>
          <w:b/>
          <w:color w:val="0070C0"/>
        </w:rPr>
        <w:t>Dios, nos enseña, es la Suprema Bondad; el deber del hombre es que a través del con</w:t>
      </w:r>
      <w:r w:rsidR="004330E3" w:rsidRPr="00BF1A15">
        <w:rPr>
          <w:b/>
          <w:color w:val="0070C0"/>
        </w:rPr>
        <w:t>o</w:t>
      </w:r>
      <w:r w:rsidR="004330E3" w:rsidRPr="00BF1A15">
        <w:rPr>
          <w:b/>
          <w:color w:val="0070C0"/>
        </w:rPr>
        <w:t>cimiento y del amor a Dios, lograr Su posesión. Él define la virtud, aristotélica, no en el sentido tradicional Agustiniana. Alejandro, siendo cronológicamente el primero de los grandes escolásticos del siglo trece, la influencia naturalmente ejercida sobre todos aqu</w:t>
      </w:r>
      <w:r w:rsidR="004330E3" w:rsidRPr="00BF1A15">
        <w:rPr>
          <w:b/>
          <w:color w:val="0070C0"/>
        </w:rPr>
        <w:t>e</w:t>
      </w:r>
      <w:r w:rsidR="004330E3" w:rsidRPr="00BF1A15">
        <w:rPr>
          <w:b/>
          <w:color w:val="0070C0"/>
        </w:rPr>
        <w:t>llos grandes líderes que hicieron del siglo trece la edad de oro de la Escolástica fue cons</w:t>
      </w:r>
      <w:r w:rsidR="004330E3" w:rsidRPr="00BF1A15">
        <w:rPr>
          <w:b/>
          <w:color w:val="0070C0"/>
        </w:rPr>
        <w:t>i</w:t>
      </w:r>
      <w:r w:rsidR="004330E3" w:rsidRPr="00BF1A15">
        <w:rPr>
          <w:b/>
          <w:color w:val="0070C0"/>
        </w:rPr>
        <w:t xml:space="preserve">derable. Dentro de su propia orden fue el modelo de otro gran [escritor de] </w:t>
      </w:r>
      <w:proofErr w:type="spellStart"/>
      <w:r w:rsidR="004330E3" w:rsidRPr="00BF1A15">
        <w:rPr>
          <w:b/>
          <w:color w:val="0070C0"/>
        </w:rPr>
        <w:t>Summa</w:t>
      </w:r>
      <w:proofErr w:type="spellEnd"/>
      <w:r w:rsidR="004330E3" w:rsidRPr="00BF1A15">
        <w:rPr>
          <w:b/>
          <w:color w:val="0070C0"/>
        </w:rPr>
        <w:t>, en cuanto al procedimiento y a la preparación del tema. Gerson dice que Alejandro era el pr</w:t>
      </w:r>
      <w:r w:rsidR="004330E3" w:rsidRPr="00BF1A15">
        <w:rPr>
          <w:b/>
          <w:color w:val="0070C0"/>
        </w:rPr>
        <w:t>o</w:t>
      </w:r>
      <w:r w:rsidR="004330E3" w:rsidRPr="00BF1A15">
        <w:rPr>
          <w:b/>
          <w:color w:val="0070C0"/>
        </w:rPr>
        <w:t>fesor favorito (doctor) de Santo Tomas. Esto, sin embargo, no significa, como a veces se entiende, que Santo Tomás frecuentara su aula. La influencia fue ejercida principalmente, si no exclusivamente, por [la obra de ] Alejandro "</w:t>
      </w:r>
      <w:proofErr w:type="spellStart"/>
      <w:r w:rsidR="004330E3" w:rsidRPr="00BF1A15">
        <w:rPr>
          <w:b/>
          <w:color w:val="0070C0"/>
        </w:rPr>
        <w:t>Summa</w:t>
      </w:r>
      <w:proofErr w:type="spellEnd"/>
      <w:r w:rsidR="004330E3" w:rsidRPr="00BF1A15">
        <w:rPr>
          <w:b/>
          <w:color w:val="0070C0"/>
        </w:rPr>
        <w:t xml:space="preserve"> </w:t>
      </w:r>
      <w:proofErr w:type="spellStart"/>
      <w:r w:rsidR="004330E3" w:rsidRPr="00BF1A15">
        <w:rPr>
          <w:b/>
          <w:color w:val="0070C0"/>
        </w:rPr>
        <w:t>Universae</w:t>
      </w:r>
      <w:proofErr w:type="spellEnd"/>
      <w:r w:rsidR="004330E3" w:rsidRPr="00BF1A15">
        <w:rPr>
          <w:b/>
          <w:color w:val="0070C0"/>
        </w:rPr>
        <w:t xml:space="preserve"> </w:t>
      </w:r>
      <w:proofErr w:type="spellStart"/>
      <w:r w:rsidR="004330E3" w:rsidRPr="00BF1A15">
        <w:rPr>
          <w:b/>
          <w:color w:val="0070C0"/>
        </w:rPr>
        <w:t>Theologiae</w:t>
      </w:r>
      <w:proofErr w:type="spellEnd"/>
      <w:r w:rsidR="004330E3" w:rsidRPr="00BF1A15">
        <w:rPr>
          <w:b/>
          <w:color w:val="0070C0"/>
        </w:rPr>
        <w:t>," que Sa</w:t>
      </w:r>
      <w:r w:rsidR="004330E3" w:rsidRPr="00BF1A15">
        <w:rPr>
          <w:b/>
          <w:color w:val="0070C0"/>
        </w:rPr>
        <w:t>n</w:t>
      </w:r>
      <w:r w:rsidR="004330E3" w:rsidRPr="00BF1A15">
        <w:rPr>
          <w:b/>
          <w:color w:val="0070C0"/>
        </w:rPr>
        <w:t>to Tomás siguió muy estrechamente en la preparación y procedimiento de su "</w:t>
      </w:r>
      <w:proofErr w:type="spellStart"/>
      <w:r w:rsidR="004330E3" w:rsidRPr="00BF1A15">
        <w:rPr>
          <w:b/>
          <w:color w:val="0070C0"/>
        </w:rPr>
        <w:t>Summa</w:t>
      </w:r>
      <w:proofErr w:type="spellEnd"/>
      <w:r w:rsidR="004330E3" w:rsidRPr="00BF1A15">
        <w:rPr>
          <w:b/>
          <w:color w:val="0070C0"/>
        </w:rPr>
        <w:t xml:space="preserve"> </w:t>
      </w:r>
      <w:proofErr w:type="spellStart"/>
      <w:r w:rsidR="004330E3" w:rsidRPr="00BF1A15">
        <w:rPr>
          <w:b/>
          <w:color w:val="0070C0"/>
        </w:rPr>
        <w:t>Theologica</w:t>
      </w:r>
      <w:proofErr w:type="spellEnd"/>
      <w:r w:rsidR="004330E3" w:rsidRPr="00BF1A15">
        <w:rPr>
          <w:b/>
          <w:color w:val="0070C0"/>
        </w:rPr>
        <w:t xml:space="preserve">". </w:t>
      </w:r>
    </w:p>
    <w:p w:rsidR="004330E3" w:rsidRPr="00842EE4" w:rsidRDefault="004330E3" w:rsidP="00842EE4">
      <w:pPr>
        <w:pStyle w:val="NormalWeb"/>
        <w:spacing w:before="0" w:beforeAutospacing="0" w:after="0" w:afterAutospacing="0"/>
        <w:jc w:val="both"/>
        <w:rPr>
          <w:rFonts w:ascii="Arial" w:hAnsi="Arial" w:cs="Arial"/>
          <w:b/>
        </w:rPr>
      </w:pPr>
    </w:p>
    <w:p w:rsidR="004330E3" w:rsidRDefault="004330E3" w:rsidP="00842EE4">
      <w:pPr>
        <w:pStyle w:val="Ttulo2"/>
        <w:spacing w:before="0" w:beforeAutospacing="0" w:after="0" w:afterAutospacing="0"/>
        <w:jc w:val="both"/>
        <w:rPr>
          <w:rFonts w:ascii="Arial" w:hAnsi="Arial" w:cs="Arial"/>
          <w:i/>
          <w:iCs/>
          <w:sz w:val="24"/>
          <w:szCs w:val="24"/>
        </w:rPr>
      </w:pPr>
      <w:r w:rsidRPr="00842EE4">
        <w:rPr>
          <w:rStyle w:val="mw-headline"/>
          <w:rFonts w:ascii="Arial" w:hAnsi="Arial" w:cs="Arial"/>
          <w:color w:val="FF0000"/>
          <w:sz w:val="24"/>
          <w:szCs w:val="24"/>
        </w:rPr>
        <w:t>Obra principal</w:t>
      </w:r>
      <w:r w:rsidR="00842EE4" w:rsidRPr="00842EE4">
        <w:rPr>
          <w:rStyle w:val="mw-headline"/>
          <w:rFonts w:ascii="Arial" w:hAnsi="Arial" w:cs="Arial"/>
          <w:color w:val="FF0000"/>
          <w:sz w:val="24"/>
          <w:szCs w:val="24"/>
        </w:rPr>
        <w:t xml:space="preserve">   </w:t>
      </w:r>
      <w:proofErr w:type="spellStart"/>
      <w:r w:rsidRPr="00842EE4">
        <w:rPr>
          <w:rFonts w:ascii="Arial" w:hAnsi="Arial" w:cs="Arial"/>
          <w:i/>
          <w:iCs/>
          <w:color w:val="FF0000"/>
          <w:sz w:val="24"/>
          <w:szCs w:val="24"/>
        </w:rPr>
        <w:t>Summa</w:t>
      </w:r>
      <w:proofErr w:type="spellEnd"/>
      <w:r w:rsidRPr="00842EE4">
        <w:rPr>
          <w:rFonts w:ascii="Arial" w:hAnsi="Arial" w:cs="Arial"/>
          <w:i/>
          <w:iCs/>
          <w:color w:val="FF0000"/>
          <w:sz w:val="24"/>
          <w:szCs w:val="24"/>
        </w:rPr>
        <w:t xml:space="preserve"> </w:t>
      </w:r>
      <w:proofErr w:type="spellStart"/>
      <w:r w:rsidRPr="00842EE4">
        <w:rPr>
          <w:rFonts w:ascii="Arial" w:hAnsi="Arial" w:cs="Arial"/>
          <w:i/>
          <w:iCs/>
          <w:color w:val="FF0000"/>
          <w:sz w:val="24"/>
          <w:szCs w:val="24"/>
        </w:rPr>
        <w:t>universae</w:t>
      </w:r>
      <w:proofErr w:type="spellEnd"/>
      <w:r w:rsidRPr="00842EE4">
        <w:rPr>
          <w:rFonts w:ascii="Arial" w:hAnsi="Arial" w:cs="Arial"/>
          <w:i/>
          <w:iCs/>
          <w:color w:val="FF0000"/>
          <w:sz w:val="24"/>
          <w:szCs w:val="24"/>
        </w:rPr>
        <w:t xml:space="preserve"> </w:t>
      </w:r>
      <w:proofErr w:type="spellStart"/>
      <w:r w:rsidRPr="00842EE4">
        <w:rPr>
          <w:rFonts w:ascii="Arial" w:hAnsi="Arial" w:cs="Arial"/>
          <w:i/>
          <w:iCs/>
          <w:color w:val="FF0000"/>
          <w:sz w:val="24"/>
          <w:szCs w:val="24"/>
        </w:rPr>
        <w:t>theologiae</w:t>
      </w:r>
      <w:proofErr w:type="spellEnd"/>
    </w:p>
    <w:p w:rsidR="00842EE4" w:rsidRPr="00842EE4" w:rsidRDefault="00842EE4" w:rsidP="00842EE4">
      <w:pPr>
        <w:pStyle w:val="Ttulo2"/>
        <w:spacing w:before="0" w:beforeAutospacing="0" w:after="0" w:afterAutospacing="0"/>
        <w:jc w:val="both"/>
        <w:rPr>
          <w:rFonts w:ascii="Arial" w:hAnsi="Arial" w:cs="Arial"/>
          <w:sz w:val="24"/>
          <w:szCs w:val="24"/>
        </w:rPr>
      </w:pPr>
    </w:p>
    <w:p w:rsidR="00842EE4" w:rsidRDefault="00842EE4" w:rsidP="00842EE4">
      <w:pPr>
        <w:pStyle w:val="NormalWeb"/>
        <w:spacing w:before="0" w:beforeAutospacing="0" w:after="0" w:afterAutospacing="0"/>
        <w:jc w:val="both"/>
        <w:rPr>
          <w:rFonts w:ascii="Arial" w:hAnsi="Arial" w:cs="Arial"/>
          <w:b/>
        </w:rPr>
      </w:pPr>
      <w:r>
        <w:rPr>
          <w:rFonts w:ascii="Arial" w:hAnsi="Arial" w:cs="Arial"/>
          <w:b/>
        </w:rPr>
        <w:t xml:space="preserve">   </w:t>
      </w:r>
      <w:r w:rsidR="004330E3" w:rsidRPr="00842EE4">
        <w:rPr>
          <w:rFonts w:ascii="Arial" w:hAnsi="Arial" w:cs="Arial"/>
          <w:b/>
        </w:rPr>
        <w:t xml:space="preserve">Su obra principal es la </w:t>
      </w:r>
      <w:proofErr w:type="spellStart"/>
      <w:r w:rsidR="004330E3" w:rsidRPr="00842EE4">
        <w:rPr>
          <w:rFonts w:ascii="Arial" w:hAnsi="Arial" w:cs="Arial"/>
          <w:b/>
          <w:i/>
          <w:iCs/>
        </w:rPr>
        <w:t>Summa</w:t>
      </w:r>
      <w:proofErr w:type="spellEnd"/>
      <w:r w:rsidR="004330E3" w:rsidRPr="00842EE4">
        <w:rPr>
          <w:rFonts w:ascii="Arial" w:hAnsi="Arial" w:cs="Arial"/>
          <w:b/>
          <w:i/>
          <w:iCs/>
        </w:rPr>
        <w:t xml:space="preserve"> </w:t>
      </w:r>
      <w:proofErr w:type="spellStart"/>
      <w:r w:rsidR="004330E3" w:rsidRPr="00842EE4">
        <w:rPr>
          <w:rFonts w:ascii="Arial" w:hAnsi="Arial" w:cs="Arial"/>
          <w:b/>
          <w:i/>
          <w:iCs/>
        </w:rPr>
        <w:t>theologiae</w:t>
      </w:r>
      <w:proofErr w:type="spellEnd"/>
      <w:r w:rsidR="004330E3" w:rsidRPr="00842EE4">
        <w:rPr>
          <w:rFonts w:ascii="Arial" w:hAnsi="Arial" w:cs="Arial"/>
          <w:b/>
        </w:rPr>
        <w:t xml:space="preserve"> o </w:t>
      </w:r>
      <w:proofErr w:type="spellStart"/>
      <w:r w:rsidR="004330E3" w:rsidRPr="00842EE4">
        <w:rPr>
          <w:rFonts w:ascii="Arial" w:hAnsi="Arial" w:cs="Arial"/>
          <w:b/>
          <w:i/>
          <w:iCs/>
        </w:rPr>
        <w:t>Summa</w:t>
      </w:r>
      <w:proofErr w:type="spellEnd"/>
      <w:r w:rsidR="004330E3" w:rsidRPr="00842EE4">
        <w:rPr>
          <w:rFonts w:ascii="Arial" w:hAnsi="Arial" w:cs="Arial"/>
          <w:b/>
          <w:i/>
          <w:iCs/>
        </w:rPr>
        <w:t xml:space="preserve"> </w:t>
      </w:r>
      <w:proofErr w:type="spellStart"/>
      <w:r w:rsidR="004330E3" w:rsidRPr="00842EE4">
        <w:rPr>
          <w:rFonts w:ascii="Arial" w:hAnsi="Arial" w:cs="Arial"/>
          <w:b/>
          <w:i/>
          <w:iCs/>
        </w:rPr>
        <w:t>universae</w:t>
      </w:r>
      <w:proofErr w:type="spellEnd"/>
      <w:r w:rsidR="004330E3" w:rsidRPr="00842EE4">
        <w:rPr>
          <w:rFonts w:ascii="Arial" w:hAnsi="Arial" w:cs="Arial"/>
          <w:b/>
          <w:i/>
          <w:iCs/>
        </w:rPr>
        <w:t xml:space="preserve"> theologiae</w:t>
      </w:r>
      <w:r w:rsidR="004330E3" w:rsidRPr="00842EE4">
        <w:rPr>
          <w:rFonts w:ascii="Arial" w:hAnsi="Arial" w:cs="Arial"/>
          <w:b/>
        </w:rPr>
        <w:t>.</w:t>
      </w:r>
      <w:hyperlink r:id="rId18" w:anchor="cite_note-1" w:history="1">
        <w:r w:rsidR="004330E3" w:rsidRPr="00842EE4">
          <w:rPr>
            <w:rStyle w:val="Hipervnculo"/>
            <w:rFonts w:ascii="Arial" w:hAnsi="Arial" w:cs="Arial"/>
            <w:b/>
            <w:color w:val="auto"/>
            <w:u w:val="none"/>
            <w:vertAlign w:val="superscript"/>
          </w:rPr>
          <w:t>1</w:t>
        </w:r>
      </w:hyperlink>
      <w:r w:rsidR="004330E3" w:rsidRPr="00842EE4">
        <w:rPr>
          <w:rFonts w:ascii="Arial" w:hAnsi="Arial" w:cs="Arial"/>
          <w:b/>
        </w:rPr>
        <w:t xml:space="preserve"> Se la encargó el papa </w:t>
      </w:r>
      <w:hyperlink r:id="rId19" w:tooltip="Inocencio IV" w:history="1">
        <w:r w:rsidR="004330E3" w:rsidRPr="00842EE4">
          <w:rPr>
            <w:rStyle w:val="Hipervnculo"/>
            <w:rFonts w:ascii="Arial" w:hAnsi="Arial" w:cs="Arial"/>
            <w:b/>
            <w:color w:val="auto"/>
            <w:u w:val="none"/>
          </w:rPr>
          <w:t>Inocencio IV</w:t>
        </w:r>
      </w:hyperlink>
      <w:r w:rsidR="004330E3" w:rsidRPr="00842EE4">
        <w:rPr>
          <w:rFonts w:ascii="Arial" w:hAnsi="Arial" w:cs="Arial"/>
          <w:b/>
        </w:rPr>
        <w:t>, y recibió su aprobación. Quedó sin finalizar y la completaron alumnos de Alejandro después de su muerte. Es una obra independiente, que presenta una triple serie de autoridades: los que dicen sí, los que dicen no, y los que reconcilian estos extr</w:t>
      </w:r>
      <w:r w:rsidR="004330E3" w:rsidRPr="00842EE4">
        <w:rPr>
          <w:rFonts w:ascii="Arial" w:hAnsi="Arial" w:cs="Arial"/>
          <w:b/>
        </w:rPr>
        <w:t>e</w:t>
      </w:r>
      <w:r w:rsidR="004330E3" w:rsidRPr="00842EE4">
        <w:rPr>
          <w:rFonts w:ascii="Arial" w:hAnsi="Arial" w:cs="Arial"/>
          <w:b/>
        </w:rPr>
        <w:t xml:space="preserve">mos o juicio. </w:t>
      </w:r>
    </w:p>
    <w:p w:rsidR="004330E3" w:rsidRDefault="00842EE4" w:rsidP="00842EE4">
      <w:pPr>
        <w:pStyle w:val="NormalWeb"/>
        <w:spacing w:before="0" w:beforeAutospacing="0" w:after="0" w:afterAutospacing="0"/>
        <w:jc w:val="both"/>
        <w:rPr>
          <w:rFonts w:ascii="Arial" w:hAnsi="Arial" w:cs="Arial"/>
          <w:b/>
        </w:rPr>
      </w:pPr>
      <w:r>
        <w:rPr>
          <w:rFonts w:ascii="Arial" w:hAnsi="Arial" w:cs="Arial"/>
          <w:b/>
        </w:rPr>
        <w:t xml:space="preserve">  </w:t>
      </w:r>
      <w:r w:rsidR="004330E3" w:rsidRPr="00842EE4">
        <w:rPr>
          <w:rFonts w:ascii="Arial" w:hAnsi="Arial" w:cs="Arial"/>
          <w:b/>
        </w:rPr>
        <w:t xml:space="preserve">Las autoridades seleccionadas no vienen sólo de la Biblia y la </w:t>
      </w:r>
      <w:hyperlink r:id="rId20" w:tooltip="Patrística" w:history="1">
        <w:r w:rsidR="004330E3" w:rsidRPr="00842EE4">
          <w:rPr>
            <w:rStyle w:val="Hipervnculo"/>
            <w:rFonts w:ascii="Arial" w:hAnsi="Arial" w:cs="Arial"/>
            <w:b/>
            <w:color w:val="auto"/>
            <w:u w:val="none"/>
          </w:rPr>
          <w:t>Patrística</w:t>
        </w:r>
      </w:hyperlink>
      <w:r w:rsidR="004330E3" w:rsidRPr="00842EE4">
        <w:rPr>
          <w:rFonts w:ascii="Arial" w:hAnsi="Arial" w:cs="Arial"/>
          <w:b/>
        </w:rPr>
        <w:t xml:space="preserve">, sino también de poetas y filósofos griegos, latinos y musulmanes, y teólogos posteriores. La primera parte se dedica a las doctrinas de </w:t>
      </w:r>
      <w:hyperlink r:id="rId21" w:tooltip="Dios" w:history="1">
        <w:r w:rsidR="004330E3" w:rsidRPr="00842EE4">
          <w:rPr>
            <w:rStyle w:val="Hipervnculo"/>
            <w:rFonts w:ascii="Arial" w:hAnsi="Arial" w:cs="Arial"/>
            <w:b/>
            <w:color w:val="auto"/>
            <w:u w:val="none"/>
          </w:rPr>
          <w:t>Dios</w:t>
        </w:r>
      </w:hyperlink>
      <w:r w:rsidR="004330E3" w:rsidRPr="00842EE4">
        <w:rPr>
          <w:rFonts w:ascii="Arial" w:hAnsi="Arial" w:cs="Arial"/>
          <w:b/>
        </w:rPr>
        <w:t xml:space="preserve"> y sus atributos; la segunda, a la </w:t>
      </w:r>
      <w:hyperlink r:id="rId22" w:tooltip="Mito de la creación" w:history="1">
        <w:r w:rsidR="004330E3" w:rsidRPr="00842EE4">
          <w:rPr>
            <w:rStyle w:val="Hipervnculo"/>
            <w:rFonts w:ascii="Arial" w:hAnsi="Arial" w:cs="Arial"/>
            <w:b/>
            <w:color w:val="auto"/>
            <w:u w:val="none"/>
          </w:rPr>
          <w:t>Creación</w:t>
        </w:r>
      </w:hyperlink>
      <w:r w:rsidR="004330E3" w:rsidRPr="00842EE4">
        <w:rPr>
          <w:rFonts w:ascii="Arial" w:hAnsi="Arial" w:cs="Arial"/>
          <w:b/>
        </w:rPr>
        <w:t xml:space="preserve"> y el </w:t>
      </w:r>
      <w:hyperlink r:id="rId23" w:tooltip="Pecado" w:history="1">
        <w:r w:rsidR="004330E3" w:rsidRPr="00842EE4">
          <w:rPr>
            <w:rStyle w:val="Hipervnculo"/>
            <w:rFonts w:ascii="Arial" w:hAnsi="Arial" w:cs="Arial"/>
            <w:b/>
            <w:color w:val="auto"/>
            <w:u w:val="none"/>
          </w:rPr>
          <w:t>pecado</w:t>
        </w:r>
      </w:hyperlink>
      <w:r w:rsidR="004330E3" w:rsidRPr="00842EE4">
        <w:rPr>
          <w:rFonts w:ascii="Arial" w:hAnsi="Arial" w:cs="Arial"/>
          <w:b/>
        </w:rPr>
        <w:t xml:space="preserve">; la tercera, a la </w:t>
      </w:r>
      <w:hyperlink r:id="rId24" w:tooltip="Salvación" w:history="1">
        <w:r w:rsidR="004330E3" w:rsidRPr="00842EE4">
          <w:rPr>
            <w:rStyle w:val="Hipervnculo"/>
            <w:rFonts w:ascii="Arial" w:hAnsi="Arial" w:cs="Arial"/>
            <w:b/>
            <w:color w:val="auto"/>
            <w:u w:val="none"/>
          </w:rPr>
          <w:t>Salvación</w:t>
        </w:r>
      </w:hyperlink>
      <w:r w:rsidR="004330E3" w:rsidRPr="00842EE4">
        <w:rPr>
          <w:rFonts w:ascii="Arial" w:hAnsi="Arial" w:cs="Arial"/>
          <w:b/>
        </w:rPr>
        <w:t xml:space="preserve"> y la </w:t>
      </w:r>
      <w:hyperlink r:id="rId25" w:tooltip="Expiación (religión)" w:history="1">
        <w:r w:rsidR="004330E3" w:rsidRPr="00842EE4">
          <w:rPr>
            <w:rStyle w:val="Hipervnculo"/>
            <w:rFonts w:ascii="Arial" w:hAnsi="Arial" w:cs="Arial"/>
            <w:b/>
            <w:color w:val="auto"/>
            <w:u w:val="none"/>
          </w:rPr>
          <w:t>expiación</w:t>
        </w:r>
      </w:hyperlink>
      <w:r w:rsidR="004330E3" w:rsidRPr="00842EE4">
        <w:rPr>
          <w:rFonts w:ascii="Arial" w:hAnsi="Arial" w:cs="Arial"/>
          <w:b/>
        </w:rPr>
        <w:t xml:space="preserve">; y, en la cuarta y última, los </w:t>
      </w:r>
      <w:hyperlink r:id="rId26" w:tooltip="Sacramento (religión)" w:history="1">
        <w:r w:rsidR="004330E3" w:rsidRPr="00842EE4">
          <w:rPr>
            <w:rStyle w:val="Hipervnculo"/>
            <w:rFonts w:ascii="Arial" w:hAnsi="Arial" w:cs="Arial"/>
            <w:b/>
            <w:color w:val="auto"/>
            <w:u w:val="none"/>
          </w:rPr>
          <w:t>sacramentos</w:t>
        </w:r>
      </w:hyperlink>
      <w:r w:rsidR="004330E3" w:rsidRPr="00842EE4">
        <w:rPr>
          <w:rFonts w:ascii="Arial" w:hAnsi="Arial" w:cs="Arial"/>
          <w:b/>
        </w:rPr>
        <w:t>. En recon</w:t>
      </w:r>
      <w:r w:rsidR="004330E3" w:rsidRPr="00842EE4">
        <w:rPr>
          <w:rFonts w:ascii="Arial" w:hAnsi="Arial" w:cs="Arial"/>
          <w:b/>
        </w:rPr>
        <w:t>o</w:t>
      </w:r>
      <w:r w:rsidR="004330E3" w:rsidRPr="00842EE4">
        <w:rPr>
          <w:rFonts w:ascii="Arial" w:hAnsi="Arial" w:cs="Arial"/>
          <w:b/>
        </w:rPr>
        <w:t xml:space="preserve">cimiento a sus esfuerzos, le dieron el título de "Doctor </w:t>
      </w:r>
      <w:proofErr w:type="spellStart"/>
      <w:r w:rsidR="004330E3" w:rsidRPr="00842EE4">
        <w:rPr>
          <w:rFonts w:ascii="Arial" w:hAnsi="Arial" w:cs="Arial"/>
          <w:b/>
        </w:rPr>
        <w:t>Irrefragabilis</w:t>
      </w:r>
      <w:proofErr w:type="spellEnd"/>
      <w:r w:rsidR="004330E3" w:rsidRPr="00842EE4">
        <w:rPr>
          <w:rFonts w:ascii="Arial" w:hAnsi="Arial" w:cs="Arial"/>
          <w:b/>
        </w:rPr>
        <w:t xml:space="preserve">". Esta </w:t>
      </w:r>
      <w:proofErr w:type="spellStart"/>
      <w:r w:rsidR="004330E3" w:rsidRPr="00842EE4">
        <w:rPr>
          <w:rFonts w:ascii="Arial" w:hAnsi="Arial" w:cs="Arial"/>
          <w:b/>
          <w:i/>
          <w:iCs/>
        </w:rPr>
        <w:t>Summa</w:t>
      </w:r>
      <w:proofErr w:type="spellEnd"/>
      <w:r w:rsidR="004330E3" w:rsidRPr="00842EE4">
        <w:rPr>
          <w:rFonts w:ascii="Arial" w:hAnsi="Arial" w:cs="Arial"/>
          <w:b/>
          <w:i/>
          <w:iCs/>
        </w:rPr>
        <w:t xml:space="preserve"> </w:t>
      </w:r>
      <w:proofErr w:type="spellStart"/>
      <w:r w:rsidR="004330E3" w:rsidRPr="00842EE4">
        <w:rPr>
          <w:rFonts w:ascii="Arial" w:hAnsi="Arial" w:cs="Arial"/>
          <w:b/>
          <w:i/>
          <w:iCs/>
        </w:rPr>
        <w:t>unive</w:t>
      </w:r>
      <w:r w:rsidR="004330E3" w:rsidRPr="00842EE4">
        <w:rPr>
          <w:rFonts w:ascii="Arial" w:hAnsi="Arial" w:cs="Arial"/>
          <w:b/>
          <w:i/>
          <w:iCs/>
        </w:rPr>
        <w:t>r</w:t>
      </w:r>
      <w:r w:rsidR="004330E3" w:rsidRPr="00842EE4">
        <w:rPr>
          <w:rFonts w:ascii="Arial" w:hAnsi="Arial" w:cs="Arial"/>
          <w:b/>
          <w:i/>
          <w:iCs/>
        </w:rPr>
        <w:t>sae</w:t>
      </w:r>
      <w:proofErr w:type="spellEnd"/>
      <w:r w:rsidR="004330E3" w:rsidRPr="00842EE4">
        <w:rPr>
          <w:rFonts w:ascii="Arial" w:hAnsi="Arial" w:cs="Arial"/>
          <w:b/>
          <w:i/>
          <w:iCs/>
        </w:rPr>
        <w:t xml:space="preserve"> </w:t>
      </w:r>
      <w:proofErr w:type="spellStart"/>
      <w:r w:rsidR="004330E3" w:rsidRPr="00842EE4">
        <w:rPr>
          <w:rFonts w:ascii="Arial" w:hAnsi="Arial" w:cs="Arial"/>
          <w:b/>
          <w:i/>
          <w:iCs/>
        </w:rPr>
        <w:t>theologiae</w:t>
      </w:r>
      <w:proofErr w:type="spellEnd"/>
      <w:r w:rsidR="004330E3" w:rsidRPr="00842EE4">
        <w:rPr>
          <w:rFonts w:ascii="Arial" w:hAnsi="Arial" w:cs="Arial"/>
          <w:b/>
        </w:rPr>
        <w:t xml:space="preserve"> se imprimió por primera vez en </w:t>
      </w:r>
      <w:hyperlink r:id="rId27" w:tooltip="Venecia" w:history="1">
        <w:r w:rsidR="004330E3" w:rsidRPr="00842EE4">
          <w:rPr>
            <w:rStyle w:val="Hipervnculo"/>
            <w:rFonts w:ascii="Arial" w:hAnsi="Arial" w:cs="Arial"/>
            <w:b/>
            <w:color w:val="auto"/>
            <w:u w:val="none"/>
          </w:rPr>
          <w:t>Venecia</w:t>
        </w:r>
      </w:hyperlink>
      <w:r w:rsidR="004330E3" w:rsidRPr="00842EE4">
        <w:rPr>
          <w:rFonts w:ascii="Arial" w:hAnsi="Arial" w:cs="Arial"/>
          <w:b/>
        </w:rPr>
        <w:t xml:space="preserve"> en </w:t>
      </w:r>
      <w:hyperlink r:id="rId28" w:tooltip="1475" w:history="1">
        <w:r w:rsidR="004330E3" w:rsidRPr="00842EE4">
          <w:rPr>
            <w:rStyle w:val="Hipervnculo"/>
            <w:rFonts w:ascii="Arial" w:hAnsi="Arial" w:cs="Arial"/>
            <w:b/>
            <w:color w:val="auto"/>
            <w:u w:val="none"/>
          </w:rPr>
          <w:t>1475</w:t>
        </w:r>
      </w:hyperlink>
      <w:r w:rsidR="004330E3" w:rsidRPr="00842EE4">
        <w:rPr>
          <w:rFonts w:ascii="Arial" w:hAnsi="Arial" w:cs="Arial"/>
          <w:b/>
        </w:rPr>
        <w:t>.</w:t>
      </w:r>
    </w:p>
    <w:p w:rsidR="00842EE4" w:rsidRPr="00842EE4" w:rsidRDefault="00842EE4" w:rsidP="00842EE4">
      <w:pPr>
        <w:pStyle w:val="NormalWeb"/>
        <w:spacing w:before="0" w:beforeAutospacing="0" w:after="0" w:afterAutospacing="0"/>
        <w:jc w:val="both"/>
        <w:rPr>
          <w:rFonts w:ascii="Arial" w:hAnsi="Arial" w:cs="Arial"/>
          <w:b/>
        </w:rPr>
      </w:pPr>
    </w:p>
    <w:p w:rsidR="004330E3" w:rsidRDefault="00842EE4" w:rsidP="00842EE4">
      <w:pPr>
        <w:pStyle w:val="NormalWeb"/>
        <w:spacing w:before="0" w:beforeAutospacing="0" w:after="0" w:afterAutospacing="0"/>
        <w:jc w:val="both"/>
        <w:rPr>
          <w:rFonts w:ascii="Arial" w:hAnsi="Arial" w:cs="Arial"/>
          <w:b/>
        </w:rPr>
      </w:pPr>
      <w:r>
        <w:rPr>
          <w:rFonts w:ascii="Arial" w:hAnsi="Arial" w:cs="Arial"/>
          <w:b/>
        </w:rPr>
        <w:t xml:space="preserve">      </w:t>
      </w:r>
      <w:r w:rsidR="004330E3" w:rsidRPr="00842EE4">
        <w:rPr>
          <w:rFonts w:ascii="Arial" w:hAnsi="Arial" w:cs="Arial"/>
          <w:b/>
        </w:rPr>
        <w:t xml:space="preserve">Otras obras suyas son: su </w:t>
      </w:r>
      <w:proofErr w:type="spellStart"/>
      <w:r w:rsidR="004330E3" w:rsidRPr="00842EE4">
        <w:rPr>
          <w:rFonts w:ascii="Arial" w:hAnsi="Arial" w:cs="Arial"/>
          <w:b/>
          <w:i/>
          <w:iCs/>
        </w:rPr>
        <w:t>Glossa</w:t>
      </w:r>
      <w:proofErr w:type="spellEnd"/>
      <w:r w:rsidR="004330E3" w:rsidRPr="00842EE4">
        <w:rPr>
          <w:rFonts w:ascii="Arial" w:hAnsi="Arial" w:cs="Arial"/>
          <w:b/>
          <w:i/>
          <w:iCs/>
        </w:rPr>
        <w:t xml:space="preserve"> in </w:t>
      </w:r>
      <w:proofErr w:type="spellStart"/>
      <w:r w:rsidR="004330E3" w:rsidRPr="00842EE4">
        <w:rPr>
          <w:rFonts w:ascii="Arial" w:hAnsi="Arial" w:cs="Arial"/>
          <w:b/>
          <w:i/>
          <w:iCs/>
        </w:rPr>
        <w:t>quattuor</w:t>
      </w:r>
      <w:proofErr w:type="spellEnd"/>
      <w:r w:rsidR="004330E3" w:rsidRPr="00842EE4">
        <w:rPr>
          <w:rFonts w:ascii="Arial" w:hAnsi="Arial" w:cs="Arial"/>
          <w:b/>
          <w:i/>
          <w:iCs/>
        </w:rPr>
        <w:t xml:space="preserve"> libros </w:t>
      </w:r>
      <w:proofErr w:type="spellStart"/>
      <w:r w:rsidR="004330E3" w:rsidRPr="00842EE4">
        <w:rPr>
          <w:rFonts w:ascii="Arial" w:hAnsi="Arial" w:cs="Arial"/>
          <w:b/>
          <w:i/>
          <w:iCs/>
        </w:rPr>
        <w:t>Sententiarum</w:t>
      </w:r>
      <w:proofErr w:type="spellEnd"/>
      <w:r w:rsidR="004330E3" w:rsidRPr="00842EE4">
        <w:rPr>
          <w:rFonts w:ascii="Arial" w:hAnsi="Arial" w:cs="Arial"/>
          <w:b/>
          <w:i/>
          <w:iCs/>
        </w:rPr>
        <w:t xml:space="preserve"> </w:t>
      </w:r>
      <w:proofErr w:type="spellStart"/>
      <w:r w:rsidR="004330E3" w:rsidRPr="00842EE4">
        <w:rPr>
          <w:rFonts w:ascii="Arial" w:hAnsi="Arial" w:cs="Arial"/>
          <w:b/>
          <w:i/>
          <w:iCs/>
        </w:rPr>
        <w:t>Petri</w:t>
      </w:r>
      <w:proofErr w:type="spellEnd"/>
      <w:r w:rsidR="004330E3" w:rsidRPr="00842EE4">
        <w:rPr>
          <w:rFonts w:ascii="Arial" w:hAnsi="Arial" w:cs="Arial"/>
          <w:b/>
          <w:i/>
          <w:iCs/>
        </w:rPr>
        <w:t xml:space="preserve"> Lombardi</w:t>
      </w:r>
      <w:r w:rsidR="004330E3" w:rsidRPr="00842EE4">
        <w:rPr>
          <w:rFonts w:ascii="Arial" w:hAnsi="Arial" w:cs="Arial"/>
          <w:b/>
        </w:rPr>
        <w:t xml:space="preserve"> y las </w:t>
      </w:r>
      <w:proofErr w:type="spellStart"/>
      <w:r w:rsidR="004330E3" w:rsidRPr="00842EE4">
        <w:rPr>
          <w:rFonts w:ascii="Arial" w:hAnsi="Arial" w:cs="Arial"/>
          <w:b/>
          <w:i/>
          <w:iCs/>
        </w:rPr>
        <w:t>Quaestiones</w:t>
      </w:r>
      <w:proofErr w:type="spellEnd"/>
      <w:r w:rsidR="004330E3" w:rsidRPr="00842EE4">
        <w:rPr>
          <w:rFonts w:ascii="Arial" w:hAnsi="Arial" w:cs="Arial"/>
          <w:b/>
          <w:i/>
          <w:iCs/>
        </w:rPr>
        <w:t xml:space="preserve"> </w:t>
      </w:r>
      <w:proofErr w:type="spellStart"/>
      <w:r w:rsidR="004330E3" w:rsidRPr="00842EE4">
        <w:rPr>
          <w:rFonts w:ascii="Arial" w:hAnsi="Arial" w:cs="Arial"/>
          <w:b/>
          <w:i/>
          <w:iCs/>
        </w:rPr>
        <w:t>disputatae</w:t>
      </w:r>
      <w:proofErr w:type="spellEnd"/>
      <w:r w:rsidR="004330E3" w:rsidRPr="00842EE4">
        <w:rPr>
          <w:rFonts w:ascii="Arial" w:hAnsi="Arial" w:cs="Arial"/>
          <w:b/>
          <w:i/>
          <w:iCs/>
        </w:rPr>
        <w:t xml:space="preserve"> </w:t>
      </w:r>
      <w:proofErr w:type="spellStart"/>
      <w:r w:rsidR="004330E3" w:rsidRPr="00842EE4">
        <w:rPr>
          <w:rFonts w:ascii="Arial" w:hAnsi="Arial" w:cs="Arial"/>
          <w:b/>
          <w:i/>
          <w:iCs/>
        </w:rPr>
        <w:t>antequam</w:t>
      </w:r>
      <w:proofErr w:type="spellEnd"/>
      <w:r w:rsidR="004330E3" w:rsidRPr="00842EE4">
        <w:rPr>
          <w:rFonts w:ascii="Arial" w:hAnsi="Arial" w:cs="Arial"/>
          <w:b/>
          <w:i/>
          <w:iCs/>
        </w:rPr>
        <w:t xml:space="preserve"> </w:t>
      </w:r>
      <w:proofErr w:type="spellStart"/>
      <w:r w:rsidR="004330E3" w:rsidRPr="00842EE4">
        <w:rPr>
          <w:rFonts w:ascii="Arial" w:hAnsi="Arial" w:cs="Arial"/>
          <w:b/>
          <w:i/>
          <w:iCs/>
        </w:rPr>
        <w:t>esset</w:t>
      </w:r>
      <w:proofErr w:type="spellEnd"/>
      <w:r w:rsidR="004330E3" w:rsidRPr="00842EE4">
        <w:rPr>
          <w:rFonts w:ascii="Arial" w:hAnsi="Arial" w:cs="Arial"/>
          <w:b/>
          <w:i/>
          <w:iCs/>
        </w:rPr>
        <w:t xml:space="preserve"> </w:t>
      </w:r>
      <w:proofErr w:type="spellStart"/>
      <w:r w:rsidR="004330E3" w:rsidRPr="00842EE4">
        <w:rPr>
          <w:rFonts w:ascii="Arial" w:hAnsi="Arial" w:cs="Arial"/>
          <w:b/>
          <w:i/>
          <w:iCs/>
        </w:rPr>
        <w:t>frater</w:t>
      </w:r>
      <w:proofErr w:type="spellEnd"/>
      <w:r w:rsidR="004330E3" w:rsidRPr="00842EE4">
        <w:rPr>
          <w:rFonts w:ascii="Arial" w:hAnsi="Arial" w:cs="Arial"/>
          <w:b/>
        </w:rPr>
        <w:t>.</w:t>
      </w:r>
    </w:p>
    <w:p w:rsidR="00842EE4" w:rsidRPr="00842EE4" w:rsidRDefault="00842EE4" w:rsidP="00842EE4">
      <w:pPr>
        <w:pStyle w:val="NormalWeb"/>
        <w:spacing w:before="0" w:beforeAutospacing="0" w:after="0" w:afterAutospacing="0"/>
        <w:jc w:val="both"/>
        <w:rPr>
          <w:rFonts w:ascii="Arial" w:hAnsi="Arial" w:cs="Arial"/>
          <w:b/>
        </w:rPr>
      </w:pPr>
    </w:p>
    <w:p w:rsidR="004330E3" w:rsidRPr="00842EE4" w:rsidRDefault="004330E3" w:rsidP="00842EE4">
      <w:pPr>
        <w:pStyle w:val="Ttulo2"/>
        <w:spacing w:before="0" w:beforeAutospacing="0" w:after="0" w:afterAutospacing="0"/>
        <w:jc w:val="both"/>
        <w:rPr>
          <w:rStyle w:val="mw-headline"/>
          <w:rFonts w:ascii="Arial" w:hAnsi="Arial" w:cs="Arial"/>
          <w:color w:val="FF0000"/>
          <w:sz w:val="24"/>
          <w:szCs w:val="24"/>
        </w:rPr>
      </w:pPr>
      <w:r w:rsidRPr="00842EE4">
        <w:rPr>
          <w:rStyle w:val="mw-headline"/>
          <w:rFonts w:ascii="Arial" w:hAnsi="Arial" w:cs="Arial"/>
          <w:color w:val="FF0000"/>
          <w:sz w:val="24"/>
          <w:szCs w:val="24"/>
        </w:rPr>
        <w:t>Doctrina teológica</w:t>
      </w:r>
    </w:p>
    <w:p w:rsidR="00842EE4" w:rsidRPr="00842EE4" w:rsidRDefault="00842EE4" w:rsidP="00842EE4">
      <w:pPr>
        <w:pStyle w:val="Ttulo2"/>
        <w:spacing w:before="0" w:beforeAutospacing="0" w:after="0" w:afterAutospacing="0"/>
        <w:jc w:val="both"/>
        <w:rPr>
          <w:rFonts w:ascii="Arial" w:hAnsi="Arial" w:cs="Arial"/>
          <w:sz w:val="24"/>
          <w:szCs w:val="24"/>
        </w:rPr>
      </w:pPr>
    </w:p>
    <w:p w:rsidR="004330E3" w:rsidRPr="00BF1A15" w:rsidRDefault="00521ED5" w:rsidP="00842EE4">
      <w:pPr>
        <w:pStyle w:val="NormalWeb"/>
        <w:spacing w:before="0" w:beforeAutospacing="0" w:after="0" w:afterAutospacing="0"/>
        <w:jc w:val="both"/>
        <w:rPr>
          <w:rFonts w:ascii="Arial" w:hAnsi="Arial" w:cs="Arial"/>
          <w:b/>
          <w:color w:val="0070C0"/>
        </w:rPr>
      </w:pPr>
      <w:r>
        <w:rPr>
          <w:rFonts w:ascii="Arial" w:hAnsi="Arial" w:cs="Arial"/>
          <w:b/>
        </w:rPr>
        <w:t xml:space="preserve">   </w:t>
      </w:r>
      <w:r w:rsidR="004330E3" w:rsidRPr="00BF1A15">
        <w:rPr>
          <w:rFonts w:ascii="Arial" w:hAnsi="Arial" w:cs="Arial"/>
          <w:b/>
          <w:color w:val="0070C0"/>
        </w:rPr>
        <w:t xml:space="preserve">Su orientación es predominantemente </w:t>
      </w:r>
      <w:hyperlink r:id="rId29" w:tooltip="Agustín de Hipona" w:history="1">
        <w:r w:rsidR="004330E3" w:rsidRPr="00BF1A15">
          <w:rPr>
            <w:rStyle w:val="Hipervnculo"/>
            <w:rFonts w:ascii="Arial" w:hAnsi="Arial" w:cs="Arial"/>
            <w:b/>
            <w:color w:val="0070C0"/>
            <w:u w:val="none"/>
          </w:rPr>
          <w:t>agustiniana</w:t>
        </w:r>
      </w:hyperlink>
      <w:r w:rsidR="004330E3" w:rsidRPr="00BF1A15">
        <w:rPr>
          <w:rFonts w:ascii="Arial" w:hAnsi="Arial" w:cs="Arial"/>
          <w:b/>
          <w:color w:val="0070C0"/>
        </w:rPr>
        <w:t xml:space="preserve">, si bien en alguna ocasión recurrió a la filosofía de </w:t>
      </w:r>
      <w:hyperlink r:id="rId30" w:tooltip="Aristóteles" w:history="1">
        <w:r w:rsidR="004330E3" w:rsidRPr="00BF1A15">
          <w:rPr>
            <w:rStyle w:val="Hipervnculo"/>
            <w:rFonts w:ascii="Arial" w:hAnsi="Arial" w:cs="Arial"/>
            <w:b/>
            <w:color w:val="0070C0"/>
            <w:u w:val="none"/>
          </w:rPr>
          <w:t>Aristóteles</w:t>
        </w:r>
      </w:hyperlink>
      <w:r w:rsidR="004330E3" w:rsidRPr="00BF1A15">
        <w:rPr>
          <w:rFonts w:ascii="Arial" w:hAnsi="Arial" w:cs="Arial"/>
          <w:b/>
          <w:color w:val="0070C0"/>
        </w:rPr>
        <w:t xml:space="preserve">. Junto a su discípulo </w:t>
      </w:r>
      <w:hyperlink r:id="rId31" w:tooltip="San Buenaventura" w:history="1">
        <w:r w:rsidR="004330E3" w:rsidRPr="00BF1A15">
          <w:rPr>
            <w:rStyle w:val="Hipervnculo"/>
            <w:rFonts w:ascii="Arial" w:hAnsi="Arial" w:cs="Arial"/>
            <w:b/>
            <w:color w:val="0070C0"/>
            <w:u w:val="none"/>
          </w:rPr>
          <w:t>san Buenaventura</w:t>
        </w:r>
      </w:hyperlink>
      <w:r w:rsidR="004330E3" w:rsidRPr="00BF1A15">
        <w:rPr>
          <w:rFonts w:ascii="Arial" w:hAnsi="Arial" w:cs="Arial"/>
          <w:b/>
          <w:color w:val="0070C0"/>
        </w:rPr>
        <w:t xml:space="preserve">, se le considera el creador de la </w:t>
      </w:r>
      <w:hyperlink r:id="rId32" w:tooltip="Escuela franciscana de París" w:history="1">
        <w:r w:rsidR="004330E3" w:rsidRPr="00BF1A15">
          <w:rPr>
            <w:rStyle w:val="Hipervnculo"/>
            <w:rFonts w:ascii="Arial" w:hAnsi="Arial" w:cs="Arial"/>
            <w:b/>
            <w:color w:val="0070C0"/>
            <w:u w:val="none"/>
          </w:rPr>
          <w:t>escuela franciscana de París</w:t>
        </w:r>
      </w:hyperlink>
      <w:r w:rsidR="004330E3" w:rsidRPr="00BF1A15">
        <w:rPr>
          <w:rFonts w:ascii="Arial" w:hAnsi="Arial" w:cs="Arial"/>
          <w:b/>
          <w:color w:val="0070C0"/>
        </w:rPr>
        <w:t>.</w:t>
      </w:r>
    </w:p>
    <w:p w:rsidR="00521ED5" w:rsidRPr="00BF1A15" w:rsidRDefault="00842EE4" w:rsidP="00842EE4">
      <w:pPr>
        <w:pStyle w:val="NormalWeb"/>
        <w:spacing w:before="0" w:beforeAutospacing="0" w:after="0" w:afterAutospacing="0"/>
        <w:jc w:val="both"/>
        <w:rPr>
          <w:rFonts w:ascii="Arial" w:hAnsi="Arial" w:cs="Arial"/>
          <w:b/>
          <w:color w:val="0070C0"/>
        </w:rPr>
      </w:pPr>
      <w:r w:rsidRPr="00BF1A15">
        <w:rPr>
          <w:rFonts w:ascii="Arial" w:hAnsi="Arial" w:cs="Arial"/>
          <w:b/>
          <w:color w:val="0070C0"/>
        </w:rPr>
        <w:t xml:space="preserve">   </w:t>
      </w:r>
    </w:p>
    <w:p w:rsidR="004330E3" w:rsidRPr="00BF1A15" w:rsidRDefault="00521ED5" w:rsidP="00842EE4">
      <w:pPr>
        <w:pStyle w:val="NormalWeb"/>
        <w:spacing w:before="0" w:beforeAutospacing="0" w:after="0" w:afterAutospacing="0"/>
        <w:jc w:val="both"/>
        <w:rPr>
          <w:rFonts w:ascii="Arial" w:hAnsi="Arial" w:cs="Arial"/>
          <w:b/>
          <w:color w:val="0070C0"/>
        </w:rPr>
      </w:pPr>
      <w:r w:rsidRPr="00BF1A15">
        <w:rPr>
          <w:rFonts w:ascii="Arial" w:hAnsi="Arial" w:cs="Arial"/>
          <w:b/>
          <w:color w:val="0070C0"/>
        </w:rPr>
        <w:t xml:space="preserve">  </w:t>
      </w:r>
      <w:r w:rsidR="00842EE4" w:rsidRPr="00BF1A15">
        <w:rPr>
          <w:rFonts w:ascii="Arial" w:hAnsi="Arial" w:cs="Arial"/>
          <w:b/>
          <w:color w:val="0070C0"/>
        </w:rPr>
        <w:t xml:space="preserve"> </w:t>
      </w:r>
      <w:r w:rsidR="004330E3" w:rsidRPr="00BF1A15">
        <w:rPr>
          <w:rFonts w:ascii="Arial" w:hAnsi="Arial" w:cs="Arial"/>
          <w:b/>
          <w:color w:val="0070C0"/>
        </w:rPr>
        <w:t xml:space="preserve">Entre las doctrinas que Alejandro de Hales desarrolló y fijó se encuentran las del </w:t>
      </w:r>
      <w:proofErr w:type="spellStart"/>
      <w:r w:rsidR="004330E3" w:rsidRPr="00BF1A15">
        <w:rPr>
          <w:rFonts w:ascii="Arial" w:hAnsi="Arial" w:cs="Arial"/>
          <w:b/>
          <w:i/>
          <w:iCs/>
          <w:color w:val="0070C0"/>
        </w:rPr>
        <w:t>thesa</w:t>
      </w:r>
      <w:r w:rsidR="004330E3" w:rsidRPr="00BF1A15">
        <w:rPr>
          <w:rFonts w:ascii="Arial" w:hAnsi="Arial" w:cs="Arial"/>
          <w:b/>
          <w:i/>
          <w:iCs/>
          <w:color w:val="0070C0"/>
        </w:rPr>
        <w:t>u</w:t>
      </w:r>
      <w:r w:rsidR="004330E3" w:rsidRPr="00BF1A15">
        <w:rPr>
          <w:rFonts w:ascii="Arial" w:hAnsi="Arial" w:cs="Arial"/>
          <w:b/>
          <w:i/>
          <w:iCs/>
          <w:color w:val="0070C0"/>
        </w:rPr>
        <w:t>rus</w:t>
      </w:r>
      <w:proofErr w:type="spellEnd"/>
      <w:r w:rsidR="004330E3" w:rsidRPr="00BF1A15">
        <w:rPr>
          <w:rFonts w:ascii="Arial" w:hAnsi="Arial" w:cs="Arial"/>
          <w:b/>
          <w:i/>
          <w:iCs/>
          <w:color w:val="0070C0"/>
        </w:rPr>
        <w:t xml:space="preserve"> </w:t>
      </w:r>
      <w:proofErr w:type="spellStart"/>
      <w:r w:rsidR="004330E3" w:rsidRPr="00BF1A15">
        <w:rPr>
          <w:rFonts w:ascii="Arial" w:hAnsi="Arial" w:cs="Arial"/>
          <w:b/>
          <w:i/>
          <w:iCs/>
          <w:color w:val="0070C0"/>
        </w:rPr>
        <w:t>supererogationis</w:t>
      </w:r>
      <w:proofErr w:type="spellEnd"/>
      <w:r w:rsidR="004330E3" w:rsidRPr="00BF1A15">
        <w:rPr>
          <w:rFonts w:ascii="Arial" w:hAnsi="Arial" w:cs="Arial"/>
          <w:b/>
          <w:i/>
          <w:iCs/>
          <w:color w:val="0070C0"/>
        </w:rPr>
        <w:t xml:space="preserve"> </w:t>
      </w:r>
      <w:proofErr w:type="spellStart"/>
      <w:r w:rsidR="004330E3" w:rsidRPr="00BF1A15">
        <w:rPr>
          <w:rFonts w:ascii="Arial" w:hAnsi="Arial" w:cs="Arial"/>
          <w:b/>
          <w:i/>
          <w:iCs/>
          <w:color w:val="0070C0"/>
        </w:rPr>
        <w:t>perfectorum</w:t>
      </w:r>
      <w:proofErr w:type="spellEnd"/>
      <w:r w:rsidR="004330E3" w:rsidRPr="00BF1A15">
        <w:rPr>
          <w:rFonts w:ascii="Arial" w:hAnsi="Arial" w:cs="Arial"/>
          <w:b/>
          <w:color w:val="0070C0"/>
        </w:rPr>
        <w:t xml:space="preserve"> y la del </w:t>
      </w:r>
      <w:hyperlink r:id="rId33" w:tooltip="Carácter sacramental" w:history="1">
        <w:proofErr w:type="spellStart"/>
        <w:r w:rsidR="004330E3" w:rsidRPr="00BF1A15">
          <w:rPr>
            <w:rStyle w:val="Hipervnculo"/>
            <w:rFonts w:ascii="Arial" w:hAnsi="Arial" w:cs="Arial"/>
            <w:b/>
            <w:i/>
            <w:iCs/>
            <w:color w:val="0070C0"/>
            <w:u w:val="none"/>
          </w:rPr>
          <w:t>character</w:t>
        </w:r>
        <w:proofErr w:type="spellEnd"/>
        <w:r w:rsidR="004330E3" w:rsidRPr="00BF1A15">
          <w:rPr>
            <w:rStyle w:val="Hipervnculo"/>
            <w:rFonts w:ascii="Arial" w:hAnsi="Arial" w:cs="Arial"/>
            <w:b/>
            <w:i/>
            <w:iCs/>
            <w:color w:val="0070C0"/>
            <w:u w:val="none"/>
          </w:rPr>
          <w:t xml:space="preserve"> </w:t>
        </w:r>
        <w:proofErr w:type="spellStart"/>
        <w:r w:rsidR="004330E3" w:rsidRPr="00BF1A15">
          <w:rPr>
            <w:rStyle w:val="Hipervnculo"/>
            <w:rFonts w:ascii="Arial" w:hAnsi="Arial" w:cs="Arial"/>
            <w:b/>
            <w:i/>
            <w:iCs/>
            <w:color w:val="0070C0"/>
            <w:u w:val="none"/>
          </w:rPr>
          <w:t>indelibilis</w:t>
        </w:r>
        <w:proofErr w:type="spellEnd"/>
      </w:hyperlink>
      <w:r w:rsidR="004330E3" w:rsidRPr="00BF1A15">
        <w:rPr>
          <w:rFonts w:ascii="Arial" w:hAnsi="Arial" w:cs="Arial"/>
          <w:b/>
          <w:color w:val="0070C0"/>
        </w:rPr>
        <w:t xml:space="preserve"> del </w:t>
      </w:r>
      <w:hyperlink r:id="rId34" w:tooltip="Bautismo" w:history="1">
        <w:r w:rsidR="004330E3" w:rsidRPr="00BF1A15">
          <w:rPr>
            <w:rStyle w:val="Hipervnculo"/>
            <w:rFonts w:ascii="Arial" w:hAnsi="Arial" w:cs="Arial"/>
            <w:b/>
            <w:color w:val="0070C0"/>
            <w:u w:val="none"/>
          </w:rPr>
          <w:t>bautismo</w:t>
        </w:r>
      </w:hyperlink>
      <w:r w:rsidR="004330E3" w:rsidRPr="00BF1A15">
        <w:rPr>
          <w:rFonts w:ascii="Arial" w:hAnsi="Arial" w:cs="Arial"/>
          <w:b/>
          <w:color w:val="0070C0"/>
        </w:rPr>
        <w:t xml:space="preserve">, la </w:t>
      </w:r>
      <w:hyperlink r:id="rId35" w:tooltip="Confirmación" w:history="1">
        <w:r w:rsidR="004330E3" w:rsidRPr="00BF1A15">
          <w:rPr>
            <w:rStyle w:val="Hipervnculo"/>
            <w:rFonts w:ascii="Arial" w:hAnsi="Arial" w:cs="Arial"/>
            <w:b/>
            <w:color w:val="0070C0"/>
            <w:u w:val="none"/>
          </w:rPr>
          <w:t>confirm</w:t>
        </w:r>
        <w:r w:rsidR="004330E3" w:rsidRPr="00BF1A15">
          <w:rPr>
            <w:rStyle w:val="Hipervnculo"/>
            <w:rFonts w:ascii="Arial" w:hAnsi="Arial" w:cs="Arial"/>
            <w:b/>
            <w:color w:val="0070C0"/>
            <w:u w:val="none"/>
          </w:rPr>
          <w:t>a</w:t>
        </w:r>
        <w:r w:rsidR="004330E3" w:rsidRPr="00BF1A15">
          <w:rPr>
            <w:rStyle w:val="Hipervnculo"/>
            <w:rFonts w:ascii="Arial" w:hAnsi="Arial" w:cs="Arial"/>
            <w:b/>
            <w:color w:val="0070C0"/>
            <w:u w:val="none"/>
          </w:rPr>
          <w:t>ción</w:t>
        </w:r>
      </w:hyperlink>
      <w:r w:rsidR="004330E3" w:rsidRPr="00BF1A15">
        <w:rPr>
          <w:rFonts w:ascii="Arial" w:hAnsi="Arial" w:cs="Arial"/>
          <w:b/>
          <w:color w:val="0070C0"/>
        </w:rPr>
        <w:t xml:space="preserve">, y la </w:t>
      </w:r>
      <w:hyperlink r:id="rId36" w:tooltip="Orden Sacerdotal" w:history="1">
        <w:r w:rsidR="004330E3" w:rsidRPr="00BF1A15">
          <w:rPr>
            <w:rStyle w:val="Hipervnculo"/>
            <w:rFonts w:ascii="Arial" w:hAnsi="Arial" w:cs="Arial"/>
            <w:b/>
            <w:color w:val="0070C0"/>
            <w:u w:val="none"/>
          </w:rPr>
          <w:t>ordenación sacerdotal</w:t>
        </w:r>
      </w:hyperlink>
      <w:r w:rsidR="004330E3" w:rsidRPr="00BF1A15">
        <w:rPr>
          <w:rFonts w:ascii="Arial" w:hAnsi="Arial" w:cs="Arial"/>
          <w:b/>
          <w:color w:val="0070C0"/>
        </w:rPr>
        <w:t xml:space="preserve">. Tenía sus precedentes en </w:t>
      </w:r>
      <w:hyperlink r:id="rId37" w:tooltip="Agustín de Hipona" w:history="1">
        <w:r w:rsidR="004330E3" w:rsidRPr="00BF1A15">
          <w:rPr>
            <w:rStyle w:val="Hipervnculo"/>
            <w:rFonts w:ascii="Arial" w:hAnsi="Arial" w:cs="Arial"/>
            <w:b/>
            <w:color w:val="0070C0"/>
            <w:u w:val="none"/>
          </w:rPr>
          <w:t xml:space="preserve">Agustín de </w:t>
        </w:r>
        <w:proofErr w:type="spellStart"/>
        <w:r w:rsidR="004330E3" w:rsidRPr="00BF1A15">
          <w:rPr>
            <w:rStyle w:val="Hipervnculo"/>
            <w:rFonts w:ascii="Arial" w:hAnsi="Arial" w:cs="Arial"/>
            <w:b/>
            <w:color w:val="0070C0"/>
            <w:u w:val="none"/>
          </w:rPr>
          <w:t>Hipona</w:t>
        </w:r>
        <w:proofErr w:type="spellEnd"/>
      </w:hyperlink>
      <w:r w:rsidR="004330E3" w:rsidRPr="00BF1A15">
        <w:rPr>
          <w:rFonts w:ascii="Arial" w:hAnsi="Arial" w:cs="Arial"/>
          <w:b/>
          <w:color w:val="0070C0"/>
        </w:rPr>
        <w:t xml:space="preserve"> y se est</w:t>
      </w:r>
      <w:r w:rsidR="004330E3" w:rsidRPr="00BF1A15">
        <w:rPr>
          <w:rFonts w:ascii="Arial" w:hAnsi="Arial" w:cs="Arial"/>
          <w:b/>
          <w:color w:val="0070C0"/>
        </w:rPr>
        <w:t>a</w:t>
      </w:r>
      <w:r w:rsidR="004330E3" w:rsidRPr="00BF1A15">
        <w:rPr>
          <w:rFonts w:ascii="Arial" w:hAnsi="Arial" w:cs="Arial"/>
          <w:b/>
          <w:color w:val="0070C0"/>
        </w:rPr>
        <w:t xml:space="preserve">bleció como </w:t>
      </w:r>
      <w:hyperlink r:id="rId38" w:tooltip="Dogma" w:history="1">
        <w:r w:rsidR="004330E3" w:rsidRPr="00BF1A15">
          <w:rPr>
            <w:rStyle w:val="Hipervnculo"/>
            <w:rFonts w:ascii="Arial" w:hAnsi="Arial" w:cs="Arial"/>
            <w:b/>
            <w:color w:val="0070C0"/>
            <w:u w:val="none"/>
          </w:rPr>
          <w:t>dogma</w:t>
        </w:r>
      </w:hyperlink>
      <w:r w:rsidR="004330E3" w:rsidRPr="00BF1A15">
        <w:rPr>
          <w:rFonts w:ascii="Arial" w:hAnsi="Arial" w:cs="Arial"/>
          <w:b/>
          <w:color w:val="0070C0"/>
        </w:rPr>
        <w:t xml:space="preserve"> por el </w:t>
      </w:r>
      <w:hyperlink r:id="rId39" w:tooltip="Concilio de Trento" w:history="1">
        <w:r w:rsidR="004330E3" w:rsidRPr="00BF1A15">
          <w:rPr>
            <w:rStyle w:val="Hipervnculo"/>
            <w:rFonts w:ascii="Arial" w:hAnsi="Arial" w:cs="Arial"/>
            <w:b/>
            <w:color w:val="0070C0"/>
            <w:u w:val="none"/>
          </w:rPr>
          <w:t>Concilio de Trento</w:t>
        </w:r>
      </w:hyperlink>
      <w:r w:rsidR="004330E3" w:rsidRPr="00BF1A15">
        <w:rPr>
          <w:rFonts w:ascii="Arial" w:hAnsi="Arial" w:cs="Arial"/>
          <w:b/>
          <w:color w:val="0070C0"/>
        </w:rPr>
        <w:t>.</w:t>
      </w:r>
    </w:p>
    <w:p w:rsidR="00521ED5" w:rsidRPr="00BF1A15" w:rsidRDefault="00521ED5" w:rsidP="00842EE4">
      <w:pPr>
        <w:pStyle w:val="NormalWeb"/>
        <w:spacing w:before="0" w:beforeAutospacing="0" w:after="0" w:afterAutospacing="0"/>
        <w:jc w:val="both"/>
        <w:rPr>
          <w:rFonts w:ascii="Arial" w:hAnsi="Arial" w:cs="Arial"/>
          <w:b/>
          <w:color w:val="0070C0"/>
        </w:rPr>
      </w:pPr>
    </w:p>
    <w:p w:rsidR="004330E3" w:rsidRPr="00BF1A15" w:rsidRDefault="003E3492" w:rsidP="00521ED5">
      <w:pPr>
        <w:pStyle w:val="NormalWeb"/>
        <w:spacing w:before="0" w:beforeAutospacing="0" w:after="0" w:afterAutospacing="0"/>
        <w:jc w:val="both"/>
        <w:rPr>
          <w:rFonts w:ascii="Arial" w:hAnsi="Arial" w:cs="Arial"/>
          <w:b/>
          <w:color w:val="0070C0"/>
        </w:rPr>
      </w:pPr>
      <w:r>
        <w:t xml:space="preserve">   </w:t>
      </w:r>
      <w:r w:rsidR="001E37BB">
        <w:fldChar w:fldCharType="begin"/>
      </w:r>
      <w:r w:rsidR="001E37BB">
        <w:instrText>HYPERLINK "https://es.wikipedia.org/wiki/Juan_Gerson" \o "Juan Gerson"</w:instrText>
      </w:r>
      <w:r w:rsidR="001E37BB">
        <w:fldChar w:fldCharType="separate"/>
      </w:r>
      <w:r w:rsidR="004330E3" w:rsidRPr="00BF1A15">
        <w:rPr>
          <w:rStyle w:val="Hipervnculo"/>
          <w:rFonts w:ascii="Arial" w:hAnsi="Arial" w:cs="Arial"/>
          <w:b/>
          <w:color w:val="0070C0"/>
          <w:u w:val="none"/>
        </w:rPr>
        <w:t>Juan Gerson</w:t>
      </w:r>
      <w:r w:rsidR="001E37BB">
        <w:fldChar w:fldCharType="end"/>
      </w:r>
      <w:r w:rsidR="004330E3" w:rsidRPr="00BF1A15">
        <w:rPr>
          <w:rFonts w:ascii="Arial" w:hAnsi="Arial" w:cs="Arial"/>
          <w:b/>
          <w:color w:val="0070C0"/>
        </w:rPr>
        <w:t xml:space="preserve"> dice que:</w:t>
      </w:r>
      <w:r w:rsidR="00842EE4" w:rsidRPr="00BF1A15">
        <w:rPr>
          <w:rFonts w:ascii="Arial" w:hAnsi="Arial" w:cs="Arial"/>
          <w:b/>
          <w:color w:val="0070C0"/>
        </w:rPr>
        <w:t xml:space="preserve"> </w:t>
      </w:r>
      <w:r w:rsidR="004330E3" w:rsidRPr="00BF1A15">
        <w:rPr>
          <w:rFonts w:ascii="Arial" w:hAnsi="Arial" w:cs="Arial"/>
          <w:b/>
          <w:i/>
          <w:color w:val="0070C0"/>
        </w:rPr>
        <w:t>La doctrina de Alejandro es de una riqueza que sobrepasa toda expresión. Se dice que alguien preguntó a Santo Tomás la mejor manera de estudiar te</w:t>
      </w:r>
      <w:r w:rsidR="004330E3" w:rsidRPr="00BF1A15">
        <w:rPr>
          <w:rFonts w:ascii="Arial" w:hAnsi="Arial" w:cs="Arial"/>
          <w:b/>
          <w:i/>
          <w:color w:val="0070C0"/>
        </w:rPr>
        <w:t>o</w:t>
      </w:r>
      <w:r w:rsidR="004330E3" w:rsidRPr="00BF1A15">
        <w:rPr>
          <w:rFonts w:ascii="Arial" w:hAnsi="Arial" w:cs="Arial"/>
          <w:b/>
          <w:i/>
          <w:color w:val="0070C0"/>
        </w:rPr>
        <w:t>logía; replicó que era la de seguir a un Maestro. ¿Y a qué Doctor?, le preguntaron ento</w:t>
      </w:r>
      <w:r w:rsidR="004330E3" w:rsidRPr="00BF1A15">
        <w:rPr>
          <w:rFonts w:ascii="Arial" w:hAnsi="Arial" w:cs="Arial"/>
          <w:b/>
          <w:i/>
          <w:color w:val="0070C0"/>
        </w:rPr>
        <w:t>n</w:t>
      </w:r>
      <w:r w:rsidR="004330E3" w:rsidRPr="00BF1A15">
        <w:rPr>
          <w:rFonts w:ascii="Arial" w:hAnsi="Arial" w:cs="Arial"/>
          <w:b/>
          <w:i/>
          <w:color w:val="0070C0"/>
        </w:rPr>
        <w:t xml:space="preserve">ces. A Alejandro de Hales, replicó el </w:t>
      </w:r>
      <w:hyperlink r:id="rId40" w:tooltip="Tomás de Aquino" w:history="1">
        <w:r w:rsidR="004330E3" w:rsidRPr="00BF1A15">
          <w:rPr>
            <w:rStyle w:val="Hipervnculo"/>
            <w:rFonts w:ascii="Arial" w:hAnsi="Arial" w:cs="Arial"/>
            <w:b/>
            <w:i/>
            <w:color w:val="0070C0"/>
            <w:u w:val="none"/>
          </w:rPr>
          <w:t>Doctor Angélico</w:t>
        </w:r>
      </w:hyperlink>
      <w:r w:rsidR="00521ED5" w:rsidRPr="00BF1A15">
        <w:rPr>
          <w:rFonts w:ascii="Arial" w:hAnsi="Arial" w:cs="Arial"/>
          <w:color w:val="0070C0"/>
        </w:rPr>
        <w:t>"</w:t>
      </w:r>
      <w:r w:rsidR="00842EE4" w:rsidRPr="00BF1A15">
        <w:rPr>
          <w:rFonts w:ascii="Arial" w:hAnsi="Arial" w:cs="Arial"/>
          <w:b/>
          <w:color w:val="0070C0"/>
        </w:rPr>
        <w:t xml:space="preserve"> </w:t>
      </w:r>
      <w:r w:rsidR="004330E3" w:rsidRPr="00BF1A15">
        <w:rPr>
          <w:rFonts w:ascii="Arial" w:hAnsi="Arial" w:cs="Arial"/>
          <w:b/>
          <w:color w:val="0070C0"/>
        </w:rPr>
        <w:t xml:space="preserve">Gerson, Opera </w:t>
      </w:r>
      <w:proofErr w:type="spellStart"/>
      <w:r w:rsidR="004330E3" w:rsidRPr="00BF1A15">
        <w:rPr>
          <w:rFonts w:ascii="Arial" w:hAnsi="Arial" w:cs="Arial"/>
          <w:b/>
          <w:color w:val="0070C0"/>
        </w:rPr>
        <w:t>omnia</w:t>
      </w:r>
      <w:proofErr w:type="spellEnd"/>
      <w:r w:rsidR="004330E3" w:rsidRPr="00BF1A15">
        <w:rPr>
          <w:rFonts w:ascii="Arial" w:hAnsi="Arial" w:cs="Arial"/>
          <w:b/>
          <w:color w:val="0070C0"/>
        </w:rPr>
        <w:t xml:space="preserve">. </w:t>
      </w:r>
      <w:proofErr w:type="spellStart"/>
      <w:r w:rsidR="004330E3" w:rsidRPr="00BF1A15">
        <w:rPr>
          <w:rFonts w:ascii="Arial" w:hAnsi="Arial" w:cs="Arial"/>
          <w:b/>
          <w:color w:val="0070C0"/>
        </w:rPr>
        <w:t>Epistola</w:t>
      </w:r>
      <w:proofErr w:type="spellEnd"/>
      <w:r w:rsidR="004330E3" w:rsidRPr="00BF1A15">
        <w:rPr>
          <w:rFonts w:ascii="Arial" w:hAnsi="Arial" w:cs="Arial"/>
          <w:b/>
          <w:color w:val="0070C0"/>
        </w:rPr>
        <w:t xml:space="preserve"> </w:t>
      </w:r>
      <w:proofErr w:type="spellStart"/>
      <w:r w:rsidR="004330E3" w:rsidRPr="00BF1A15">
        <w:rPr>
          <w:rFonts w:ascii="Arial" w:hAnsi="Arial" w:cs="Arial"/>
          <w:b/>
          <w:color w:val="0070C0"/>
        </w:rPr>
        <w:t>Lu</w:t>
      </w:r>
      <w:r w:rsidR="004330E3" w:rsidRPr="00BF1A15">
        <w:rPr>
          <w:rFonts w:ascii="Arial" w:hAnsi="Arial" w:cs="Arial"/>
          <w:b/>
          <w:color w:val="0070C0"/>
        </w:rPr>
        <w:t>g</w:t>
      </w:r>
      <w:r w:rsidR="004330E3" w:rsidRPr="00BF1A15">
        <w:rPr>
          <w:rFonts w:ascii="Arial" w:hAnsi="Arial" w:cs="Arial"/>
          <w:b/>
          <w:color w:val="0070C0"/>
        </w:rPr>
        <w:t>dunum</w:t>
      </w:r>
      <w:proofErr w:type="spellEnd"/>
      <w:r w:rsidR="004330E3" w:rsidRPr="00BF1A15">
        <w:rPr>
          <w:rFonts w:ascii="Arial" w:hAnsi="Arial" w:cs="Arial"/>
          <w:b/>
          <w:color w:val="0070C0"/>
        </w:rPr>
        <w:t xml:space="preserve"> </w:t>
      </w:r>
      <w:proofErr w:type="spellStart"/>
      <w:r w:rsidR="004330E3" w:rsidRPr="00BF1A15">
        <w:rPr>
          <w:rFonts w:ascii="Arial" w:hAnsi="Arial" w:cs="Arial"/>
          <w:b/>
          <w:color w:val="0070C0"/>
        </w:rPr>
        <w:t>missa</w:t>
      </w:r>
      <w:proofErr w:type="spellEnd"/>
      <w:r w:rsidR="004330E3" w:rsidRPr="00BF1A15">
        <w:rPr>
          <w:rFonts w:ascii="Arial" w:hAnsi="Arial" w:cs="Arial"/>
          <w:b/>
          <w:color w:val="0070C0"/>
        </w:rPr>
        <w:t xml:space="preserve"> </w:t>
      </w:r>
      <w:proofErr w:type="spellStart"/>
      <w:r w:rsidR="004330E3" w:rsidRPr="00BF1A15">
        <w:rPr>
          <w:rFonts w:ascii="Arial" w:hAnsi="Arial" w:cs="Arial"/>
          <w:b/>
          <w:color w:val="0070C0"/>
        </w:rPr>
        <w:t>cuidam</w:t>
      </w:r>
      <w:proofErr w:type="spellEnd"/>
      <w:r w:rsidR="004330E3" w:rsidRPr="00BF1A15">
        <w:rPr>
          <w:rFonts w:ascii="Arial" w:hAnsi="Arial" w:cs="Arial"/>
          <w:b/>
          <w:color w:val="0070C0"/>
        </w:rPr>
        <w:t xml:space="preserve"> </w:t>
      </w:r>
      <w:proofErr w:type="spellStart"/>
      <w:r w:rsidR="004330E3" w:rsidRPr="00BF1A15">
        <w:rPr>
          <w:rFonts w:ascii="Arial" w:hAnsi="Arial" w:cs="Arial"/>
          <w:b/>
          <w:color w:val="0070C0"/>
        </w:rPr>
        <w:t>fratri</w:t>
      </w:r>
      <w:proofErr w:type="spellEnd"/>
      <w:r w:rsidR="004330E3" w:rsidRPr="00BF1A15">
        <w:rPr>
          <w:rFonts w:ascii="Arial" w:hAnsi="Arial" w:cs="Arial"/>
          <w:b/>
          <w:color w:val="0070C0"/>
        </w:rPr>
        <w:t xml:space="preserve"> </w:t>
      </w:r>
      <w:proofErr w:type="spellStart"/>
      <w:r w:rsidR="004330E3" w:rsidRPr="00BF1A15">
        <w:rPr>
          <w:rFonts w:ascii="Arial" w:hAnsi="Arial" w:cs="Arial"/>
          <w:b/>
          <w:color w:val="0070C0"/>
        </w:rPr>
        <w:t>Minori</w:t>
      </w:r>
      <w:proofErr w:type="spellEnd"/>
      <w:r w:rsidR="004330E3" w:rsidRPr="00BF1A15">
        <w:rPr>
          <w:rFonts w:ascii="Arial" w:hAnsi="Arial" w:cs="Arial"/>
          <w:b/>
          <w:color w:val="0070C0"/>
        </w:rPr>
        <w:t>, vol. 1, p. 554.</w:t>
      </w:r>
    </w:p>
    <w:p w:rsidR="00842EE4" w:rsidRDefault="00842EE4" w:rsidP="00842EE4">
      <w:pPr>
        <w:widowControl/>
        <w:autoSpaceDE/>
        <w:autoSpaceDN/>
        <w:adjustRightInd/>
        <w:jc w:val="both"/>
        <w:rPr>
          <w:b/>
        </w:rPr>
      </w:pPr>
    </w:p>
    <w:p w:rsidR="00842EE4" w:rsidRDefault="00521ED5" w:rsidP="00842EE4">
      <w:pPr>
        <w:widowControl/>
        <w:autoSpaceDE/>
        <w:autoSpaceDN/>
        <w:adjustRightInd/>
        <w:jc w:val="both"/>
        <w:rPr>
          <w:b/>
        </w:rPr>
      </w:pPr>
      <w:r>
        <w:rPr>
          <w:b/>
        </w:rPr>
        <w:t xml:space="preserve">  </w:t>
      </w:r>
      <w:r w:rsidR="004330E3" w:rsidRPr="004330E3">
        <w:rPr>
          <w:b/>
        </w:rPr>
        <w:t>Alejandro</w:t>
      </w:r>
      <w:r w:rsidR="00842EE4">
        <w:rPr>
          <w:b/>
        </w:rPr>
        <w:t xml:space="preserve"> fue</w:t>
      </w:r>
      <w:r w:rsidR="00BF1A15">
        <w:rPr>
          <w:b/>
        </w:rPr>
        <w:t xml:space="preserve"> maestro de San Buenaventura</w:t>
      </w:r>
      <w:r w:rsidR="004330E3" w:rsidRPr="004330E3">
        <w:rPr>
          <w:b/>
        </w:rPr>
        <w:t xml:space="preserve"> </w:t>
      </w:r>
      <w:r w:rsidR="00842EE4">
        <w:rPr>
          <w:b/>
        </w:rPr>
        <w:t>y como</w:t>
      </w:r>
      <w:r w:rsidR="004330E3" w:rsidRPr="004330E3">
        <w:rPr>
          <w:b/>
        </w:rPr>
        <w:t xml:space="preserve"> autor importante para la estética m</w:t>
      </w:r>
      <w:r w:rsidR="004330E3" w:rsidRPr="004330E3">
        <w:rPr>
          <w:b/>
        </w:rPr>
        <w:t>e</w:t>
      </w:r>
      <w:r w:rsidR="004330E3" w:rsidRPr="004330E3">
        <w:rPr>
          <w:b/>
        </w:rPr>
        <w:t>dieval por su consideración de la belleza desde el punto de vista del sujeto y desde el pu</w:t>
      </w:r>
      <w:r w:rsidR="004330E3" w:rsidRPr="004330E3">
        <w:rPr>
          <w:b/>
        </w:rPr>
        <w:t>n</w:t>
      </w:r>
      <w:r w:rsidR="004330E3" w:rsidRPr="004330E3">
        <w:rPr>
          <w:b/>
        </w:rPr>
        <w:t>to de vista objetivo</w:t>
      </w:r>
      <w:r w:rsidR="00BF1A15">
        <w:rPr>
          <w:b/>
        </w:rPr>
        <w:t xml:space="preserve"> </w:t>
      </w:r>
      <w:r w:rsidR="00842EE4">
        <w:rPr>
          <w:b/>
        </w:rPr>
        <w:t>influ</w:t>
      </w:r>
      <w:r w:rsidR="00BF1A15">
        <w:rPr>
          <w:b/>
        </w:rPr>
        <w:t>y</w:t>
      </w:r>
      <w:r w:rsidR="00842EE4">
        <w:rPr>
          <w:b/>
        </w:rPr>
        <w:t>ó en todos sus sucesores</w:t>
      </w:r>
      <w:r w:rsidR="004330E3" w:rsidRPr="004330E3">
        <w:rPr>
          <w:b/>
        </w:rPr>
        <w:t xml:space="preserve"> (E De </w:t>
      </w:r>
      <w:proofErr w:type="spellStart"/>
      <w:r w:rsidR="004330E3" w:rsidRPr="004330E3">
        <w:rPr>
          <w:b/>
        </w:rPr>
        <w:t>Bruyne</w:t>
      </w:r>
      <w:proofErr w:type="spellEnd"/>
      <w:r w:rsidR="004330E3" w:rsidRPr="004330E3">
        <w:rPr>
          <w:b/>
        </w:rPr>
        <w:t xml:space="preserve">, </w:t>
      </w:r>
      <w:r w:rsidR="004330E3" w:rsidRPr="00842EE4">
        <w:rPr>
          <w:b/>
          <w:i/>
          <w:iCs/>
        </w:rPr>
        <w:t>Estudios de Estética M</w:t>
      </w:r>
      <w:r w:rsidR="004330E3" w:rsidRPr="00842EE4">
        <w:rPr>
          <w:b/>
          <w:i/>
          <w:iCs/>
        </w:rPr>
        <w:t>e</w:t>
      </w:r>
      <w:r w:rsidR="004330E3" w:rsidRPr="00842EE4">
        <w:rPr>
          <w:b/>
          <w:i/>
          <w:iCs/>
        </w:rPr>
        <w:t>dieval</w:t>
      </w:r>
      <w:r w:rsidR="004330E3" w:rsidRPr="004330E3">
        <w:rPr>
          <w:b/>
        </w:rPr>
        <w:t xml:space="preserve">, Vol. III: </w:t>
      </w:r>
      <w:r w:rsidR="004330E3" w:rsidRPr="00842EE4">
        <w:rPr>
          <w:b/>
          <w:i/>
          <w:iCs/>
        </w:rPr>
        <w:t>El siglo XIII</w:t>
      </w:r>
      <w:r w:rsidR="004330E3" w:rsidRPr="004330E3">
        <w:rPr>
          <w:b/>
        </w:rPr>
        <w:t xml:space="preserve">, capítulo 1: </w:t>
      </w:r>
      <w:r w:rsidR="004330E3" w:rsidRPr="00842EE4">
        <w:rPr>
          <w:b/>
          <w:i/>
          <w:iCs/>
        </w:rPr>
        <w:t>La estética de la luz</w:t>
      </w:r>
      <w:r w:rsidR="004330E3" w:rsidRPr="004330E3">
        <w:rPr>
          <w:b/>
        </w:rPr>
        <w:t>. Gredos. 1959).</w:t>
      </w:r>
    </w:p>
    <w:p w:rsidR="00842EE4" w:rsidRDefault="00842EE4" w:rsidP="00842EE4">
      <w:pPr>
        <w:widowControl/>
        <w:autoSpaceDE/>
        <w:autoSpaceDN/>
        <w:adjustRightInd/>
        <w:jc w:val="both"/>
        <w:rPr>
          <w:b/>
        </w:rPr>
      </w:pPr>
    </w:p>
    <w:p w:rsidR="004330E3" w:rsidRPr="004330E3" w:rsidRDefault="00842EE4" w:rsidP="00842EE4">
      <w:pPr>
        <w:widowControl/>
        <w:autoSpaceDE/>
        <w:autoSpaceDN/>
        <w:adjustRightInd/>
        <w:jc w:val="both"/>
        <w:rPr>
          <w:b/>
        </w:rPr>
      </w:pPr>
      <w:r>
        <w:rPr>
          <w:b/>
        </w:rPr>
        <w:t xml:space="preserve"> </w:t>
      </w:r>
      <w:r w:rsidR="004330E3" w:rsidRPr="004330E3">
        <w:rPr>
          <w:b/>
        </w:rPr>
        <w:t xml:space="preserve"> Respecto al primer punto, Alejandro considera la belleza en relación constitutiva con la conciencia del sujeto y con el placer contemplativo. El contexto teórico es el de la disti</w:t>
      </w:r>
      <w:r w:rsidR="004330E3" w:rsidRPr="004330E3">
        <w:rPr>
          <w:b/>
        </w:rPr>
        <w:t>n</w:t>
      </w:r>
      <w:r w:rsidR="004330E3" w:rsidRPr="004330E3">
        <w:rPr>
          <w:b/>
        </w:rPr>
        <w:t>ción o no entre el bien y la belleza. Los autores precedentes afirmaban la identidad entre sendos conceptos; Alejandro, en cambio, busca distinguirlos sirviéndose de la división entre las facultades del alma, entre el conocimiento (</w:t>
      </w:r>
      <w:proofErr w:type="spellStart"/>
      <w:r w:rsidR="004330E3" w:rsidRPr="00842EE4">
        <w:rPr>
          <w:b/>
          <w:i/>
          <w:iCs/>
        </w:rPr>
        <w:t>apprehensio</w:t>
      </w:r>
      <w:proofErr w:type="spellEnd"/>
      <w:r w:rsidR="004330E3" w:rsidRPr="004330E3">
        <w:rPr>
          <w:b/>
        </w:rPr>
        <w:t>) y la inclinación (</w:t>
      </w:r>
      <w:proofErr w:type="spellStart"/>
      <w:r w:rsidR="004330E3" w:rsidRPr="00842EE4">
        <w:rPr>
          <w:b/>
          <w:i/>
          <w:iCs/>
        </w:rPr>
        <w:t>affe</w:t>
      </w:r>
      <w:r w:rsidR="004330E3" w:rsidRPr="00842EE4">
        <w:rPr>
          <w:b/>
          <w:i/>
          <w:iCs/>
        </w:rPr>
        <w:t>c</w:t>
      </w:r>
      <w:r w:rsidR="004330E3" w:rsidRPr="00842EE4">
        <w:rPr>
          <w:b/>
          <w:i/>
          <w:iCs/>
        </w:rPr>
        <w:t>tus</w:t>
      </w:r>
      <w:proofErr w:type="spellEnd"/>
      <w:r w:rsidR="004330E3" w:rsidRPr="004330E3">
        <w:rPr>
          <w:b/>
        </w:rPr>
        <w:t>). De tal modo, asigna el placer estético al conocimiento y no al amor.</w:t>
      </w:r>
    </w:p>
    <w:p w:rsidR="004330E3" w:rsidRPr="004330E3" w:rsidRDefault="004330E3" w:rsidP="00842EE4">
      <w:pPr>
        <w:widowControl/>
        <w:autoSpaceDE/>
        <w:autoSpaceDN/>
        <w:adjustRightInd/>
        <w:jc w:val="both"/>
        <w:rPr>
          <w:b/>
        </w:rPr>
      </w:pPr>
      <w:r w:rsidRPr="004330E3">
        <w:rPr>
          <w:b/>
        </w:rPr>
        <w:t> </w:t>
      </w:r>
    </w:p>
    <w:p w:rsidR="0092168A" w:rsidRDefault="00842EE4" w:rsidP="00842EE4">
      <w:pPr>
        <w:widowControl/>
        <w:autoSpaceDE/>
        <w:autoSpaceDN/>
        <w:adjustRightInd/>
        <w:jc w:val="both"/>
        <w:rPr>
          <w:b/>
        </w:rPr>
      </w:pPr>
      <w:r>
        <w:rPr>
          <w:b/>
        </w:rPr>
        <w:t xml:space="preserve">   </w:t>
      </w:r>
      <w:r w:rsidR="004330E3" w:rsidRPr="004330E3">
        <w:rPr>
          <w:b/>
        </w:rPr>
        <w:t>Alejandro, siguiendo a San Agustín, reconoce dos formas de belleza y de bien: la belleza absoluta (</w:t>
      </w:r>
      <w:proofErr w:type="spellStart"/>
      <w:r w:rsidR="004330E3" w:rsidRPr="00842EE4">
        <w:rPr>
          <w:b/>
          <w:i/>
          <w:iCs/>
        </w:rPr>
        <w:t>pulchrum</w:t>
      </w:r>
      <w:proofErr w:type="spellEnd"/>
      <w:r w:rsidR="004330E3" w:rsidRPr="004330E3">
        <w:rPr>
          <w:b/>
        </w:rPr>
        <w:t xml:space="preserve">) – correspondiente al bien en sí, </w:t>
      </w:r>
      <w:proofErr w:type="spellStart"/>
      <w:r w:rsidR="004330E3" w:rsidRPr="00842EE4">
        <w:rPr>
          <w:b/>
          <w:i/>
          <w:iCs/>
        </w:rPr>
        <w:t>bonum</w:t>
      </w:r>
      <w:proofErr w:type="spellEnd"/>
      <w:r w:rsidR="004330E3" w:rsidRPr="00842EE4">
        <w:rPr>
          <w:b/>
          <w:i/>
          <w:iCs/>
        </w:rPr>
        <w:t xml:space="preserve"> </w:t>
      </w:r>
      <w:proofErr w:type="spellStart"/>
      <w:r w:rsidR="004330E3" w:rsidRPr="00842EE4">
        <w:rPr>
          <w:b/>
          <w:i/>
          <w:iCs/>
        </w:rPr>
        <w:t>honestum</w:t>
      </w:r>
      <w:proofErr w:type="spellEnd"/>
      <w:r w:rsidR="004330E3" w:rsidRPr="004330E3">
        <w:rPr>
          <w:b/>
        </w:rPr>
        <w:t xml:space="preserve"> – y la belleza fu</w:t>
      </w:r>
      <w:r w:rsidR="004330E3" w:rsidRPr="004330E3">
        <w:rPr>
          <w:b/>
        </w:rPr>
        <w:t>n</w:t>
      </w:r>
      <w:r w:rsidR="004330E3" w:rsidRPr="004330E3">
        <w:rPr>
          <w:b/>
        </w:rPr>
        <w:t>cional (</w:t>
      </w:r>
      <w:proofErr w:type="spellStart"/>
      <w:r w:rsidR="004330E3" w:rsidRPr="00842EE4">
        <w:rPr>
          <w:b/>
          <w:i/>
          <w:iCs/>
        </w:rPr>
        <w:t>aptum</w:t>
      </w:r>
      <w:proofErr w:type="spellEnd"/>
      <w:r w:rsidR="004330E3" w:rsidRPr="004330E3">
        <w:rPr>
          <w:b/>
        </w:rPr>
        <w:t xml:space="preserve">) – correspondiente al </w:t>
      </w:r>
      <w:proofErr w:type="spellStart"/>
      <w:r w:rsidR="004330E3" w:rsidRPr="00842EE4">
        <w:rPr>
          <w:b/>
          <w:i/>
          <w:iCs/>
        </w:rPr>
        <w:t>bonum</w:t>
      </w:r>
      <w:proofErr w:type="spellEnd"/>
      <w:r w:rsidR="004330E3" w:rsidRPr="00842EE4">
        <w:rPr>
          <w:b/>
          <w:i/>
          <w:iCs/>
        </w:rPr>
        <w:t xml:space="preserve"> </w:t>
      </w:r>
      <w:proofErr w:type="spellStart"/>
      <w:r w:rsidR="004330E3" w:rsidRPr="00842EE4">
        <w:rPr>
          <w:b/>
          <w:i/>
          <w:iCs/>
        </w:rPr>
        <w:t>utile</w:t>
      </w:r>
      <w:proofErr w:type="spellEnd"/>
      <w:r w:rsidR="004330E3" w:rsidRPr="004330E3">
        <w:rPr>
          <w:b/>
        </w:rPr>
        <w:t xml:space="preserve"> –. Los dos se refieren a la forma, pero esta puede ser considerada en sí, en su constitución interna, o en su manifestación, en su rel</w:t>
      </w:r>
      <w:r w:rsidR="004330E3" w:rsidRPr="004330E3">
        <w:rPr>
          <w:b/>
        </w:rPr>
        <w:t>a</w:t>
      </w:r>
      <w:r w:rsidR="004330E3" w:rsidRPr="004330E3">
        <w:rPr>
          <w:b/>
        </w:rPr>
        <w:t>ción con la conciencia. En sí misma, la forma es verdadera y buena; en cuanto se manifie</w:t>
      </w:r>
      <w:r w:rsidR="004330E3" w:rsidRPr="004330E3">
        <w:rPr>
          <w:b/>
        </w:rPr>
        <w:t>s</w:t>
      </w:r>
      <w:r w:rsidR="004330E3" w:rsidRPr="004330E3">
        <w:rPr>
          <w:b/>
        </w:rPr>
        <w:t xml:space="preserve">ta y se hace perceptible, aparece su belleza ontológica. </w:t>
      </w:r>
    </w:p>
    <w:p w:rsidR="0092168A" w:rsidRDefault="0092168A" w:rsidP="00842EE4">
      <w:pPr>
        <w:widowControl/>
        <w:autoSpaceDE/>
        <w:autoSpaceDN/>
        <w:adjustRightInd/>
        <w:jc w:val="both"/>
        <w:rPr>
          <w:b/>
        </w:rPr>
      </w:pPr>
    </w:p>
    <w:p w:rsidR="004330E3" w:rsidRPr="004330E3" w:rsidRDefault="00BF1A15" w:rsidP="00842EE4">
      <w:pPr>
        <w:widowControl/>
        <w:autoSpaceDE/>
        <w:autoSpaceDN/>
        <w:adjustRightInd/>
        <w:jc w:val="both"/>
        <w:rPr>
          <w:b/>
        </w:rPr>
      </w:pPr>
      <w:r>
        <w:rPr>
          <w:b/>
        </w:rPr>
        <w:t xml:space="preserve">    </w:t>
      </w:r>
      <w:r w:rsidR="004330E3" w:rsidRPr="004330E3">
        <w:rPr>
          <w:b/>
        </w:rPr>
        <w:t xml:space="preserve">Así, la belleza pertenece a una forma que </w:t>
      </w:r>
      <w:proofErr w:type="spellStart"/>
      <w:r w:rsidR="004330E3" w:rsidRPr="00842EE4">
        <w:rPr>
          <w:b/>
          <w:i/>
          <w:iCs/>
        </w:rPr>
        <w:t>Propter</w:t>
      </w:r>
      <w:proofErr w:type="spellEnd"/>
      <w:r w:rsidR="004330E3" w:rsidRPr="00842EE4">
        <w:rPr>
          <w:b/>
          <w:i/>
          <w:iCs/>
        </w:rPr>
        <w:t xml:space="preserve"> se et in se</w:t>
      </w:r>
      <w:r w:rsidR="004330E3" w:rsidRPr="004330E3">
        <w:rPr>
          <w:b/>
        </w:rPr>
        <w:t xml:space="preserve"> es capaz, manifestándose, de resultar agradable: “</w:t>
      </w:r>
      <w:r w:rsidR="004330E3" w:rsidRPr="00842EE4">
        <w:rPr>
          <w:b/>
          <w:i/>
          <w:iCs/>
        </w:rPr>
        <w:t>La verdad es la disposición de la forma respecto a su interioridad, la belleza en cambio, es la disposición de la forma respecto a la apariencia externa: en efecto, estamos habituados a llamar bello a aquello que tiene en sí algo que lo hace agr</w:t>
      </w:r>
      <w:r w:rsidR="004330E3" w:rsidRPr="00842EE4">
        <w:rPr>
          <w:b/>
          <w:i/>
          <w:iCs/>
        </w:rPr>
        <w:t>a</w:t>
      </w:r>
      <w:r w:rsidR="004330E3" w:rsidRPr="00842EE4">
        <w:rPr>
          <w:b/>
          <w:i/>
          <w:iCs/>
        </w:rPr>
        <w:t>dable a la vista</w:t>
      </w:r>
      <w:r w:rsidR="004330E3" w:rsidRPr="004330E3">
        <w:rPr>
          <w:b/>
        </w:rPr>
        <w:t xml:space="preserve">” (Jean de la </w:t>
      </w:r>
      <w:proofErr w:type="spellStart"/>
      <w:r w:rsidR="004330E3" w:rsidRPr="004330E3">
        <w:rPr>
          <w:b/>
        </w:rPr>
        <w:t>Rochelle</w:t>
      </w:r>
      <w:proofErr w:type="spellEnd"/>
      <w:r w:rsidR="004330E3" w:rsidRPr="004330E3">
        <w:rPr>
          <w:b/>
        </w:rPr>
        <w:t xml:space="preserve">, </w:t>
      </w:r>
      <w:proofErr w:type="spellStart"/>
      <w:r w:rsidR="004330E3" w:rsidRPr="004330E3">
        <w:rPr>
          <w:b/>
        </w:rPr>
        <w:t>Frater</w:t>
      </w:r>
      <w:proofErr w:type="spellEnd"/>
      <w:r w:rsidR="004330E3" w:rsidRPr="004330E3">
        <w:rPr>
          <w:b/>
        </w:rPr>
        <w:t xml:space="preserve"> </w:t>
      </w:r>
      <w:proofErr w:type="spellStart"/>
      <w:r w:rsidR="004330E3" w:rsidRPr="004330E3">
        <w:rPr>
          <w:b/>
        </w:rPr>
        <w:t>Considerans</w:t>
      </w:r>
      <w:proofErr w:type="spellEnd"/>
      <w:r w:rsidR="004330E3" w:rsidRPr="004330E3">
        <w:rPr>
          <w:b/>
        </w:rPr>
        <w:t xml:space="preserve"> y Alejandro de Halles, </w:t>
      </w:r>
      <w:proofErr w:type="spellStart"/>
      <w:r w:rsidR="004330E3" w:rsidRPr="00842EE4">
        <w:rPr>
          <w:b/>
          <w:i/>
          <w:iCs/>
        </w:rPr>
        <w:t>summa</w:t>
      </w:r>
      <w:proofErr w:type="spellEnd"/>
      <w:r w:rsidR="004330E3" w:rsidRPr="00842EE4">
        <w:rPr>
          <w:b/>
          <w:i/>
          <w:iCs/>
        </w:rPr>
        <w:t xml:space="preserve"> </w:t>
      </w:r>
      <w:proofErr w:type="spellStart"/>
      <w:r w:rsidR="004330E3" w:rsidRPr="00842EE4">
        <w:rPr>
          <w:b/>
          <w:i/>
          <w:iCs/>
        </w:rPr>
        <w:t>fratris</w:t>
      </w:r>
      <w:proofErr w:type="spellEnd"/>
      <w:r w:rsidR="004330E3" w:rsidRPr="00842EE4">
        <w:rPr>
          <w:b/>
          <w:i/>
          <w:iCs/>
        </w:rPr>
        <w:t xml:space="preserve"> </w:t>
      </w:r>
      <w:proofErr w:type="spellStart"/>
      <w:r w:rsidR="004330E3" w:rsidRPr="00842EE4">
        <w:rPr>
          <w:b/>
          <w:i/>
          <w:iCs/>
        </w:rPr>
        <w:t>Alexandri</w:t>
      </w:r>
      <w:proofErr w:type="spellEnd"/>
      <w:r w:rsidR="004330E3" w:rsidRPr="00842EE4">
        <w:rPr>
          <w:b/>
          <w:i/>
          <w:iCs/>
        </w:rPr>
        <w:t xml:space="preserve"> </w:t>
      </w:r>
      <w:r w:rsidR="004330E3" w:rsidRPr="004330E3">
        <w:rPr>
          <w:b/>
        </w:rPr>
        <w:t>II, n. 75).</w:t>
      </w:r>
    </w:p>
    <w:p w:rsidR="004330E3" w:rsidRPr="004330E3" w:rsidRDefault="004330E3" w:rsidP="00842EE4">
      <w:pPr>
        <w:widowControl/>
        <w:autoSpaceDE/>
        <w:autoSpaceDN/>
        <w:adjustRightInd/>
        <w:jc w:val="both"/>
        <w:rPr>
          <w:b/>
        </w:rPr>
      </w:pPr>
      <w:r w:rsidRPr="004330E3">
        <w:rPr>
          <w:b/>
        </w:rPr>
        <w:t> </w:t>
      </w:r>
    </w:p>
    <w:p w:rsidR="004330E3" w:rsidRPr="00842EE4" w:rsidRDefault="004330E3" w:rsidP="00842EE4">
      <w:pPr>
        <w:jc w:val="both"/>
        <w:rPr>
          <w:b/>
        </w:rPr>
      </w:pPr>
    </w:p>
    <w:sectPr w:rsidR="004330E3" w:rsidRPr="00842EE4"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2FF1"/>
    <w:multiLevelType w:val="multilevel"/>
    <w:tmpl w:val="D17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141AC"/>
    <w:multiLevelType w:val="multilevel"/>
    <w:tmpl w:val="6C0E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72D96"/>
    <w:multiLevelType w:val="multilevel"/>
    <w:tmpl w:val="079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16DC2"/>
    <w:multiLevelType w:val="multilevel"/>
    <w:tmpl w:val="ED3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032137"/>
    <w:multiLevelType w:val="multilevel"/>
    <w:tmpl w:val="DC7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2450F"/>
    <w:multiLevelType w:val="multilevel"/>
    <w:tmpl w:val="228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372BB0"/>
    <w:multiLevelType w:val="multilevel"/>
    <w:tmpl w:val="951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E37BB"/>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4A4"/>
    <w:rsid w:val="002E6671"/>
    <w:rsid w:val="002F63D1"/>
    <w:rsid w:val="00302C51"/>
    <w:rsid w:val="00311F71"/>
    <w:rsid w:val="00312061"/>
    <w:rsid w:val="00312AE6"/>
    <w:rsid w:val="00325CBA"/>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3492"/>
    <w:rsid w:val="003E6C3E"/>
    <w:rsid w:val="003F207B"/>
    <w:rsid w:val="00402E96"/>
    <w:rsid w:val="00403F33"/>
    <w:rsid w:val="0041104B"/>
    <w:rsid w:val="00415498"/>
    <w:rsid w:val="004154FE"/>
    <w:rsid w:val="004251B6"/>
    <w:rsid w:val="0042531A"/>
    <w:rsid w:val="00425A9F"/>
    <w:rsid w:val="00426340"/>
    <w:rsid w:val="00430138"/>
    <w:rsid w:val="00432B44"/>
    <w:rsid w:val="004330E3"/>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1ED5"/>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6D7C"/>
    <w:rsid w:val="005824B8"/>
    <w:rsid w:val="00582799"/>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A60EA"/>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7E5C2A"/>
    <w:rsid w:val="00811AAE"/>
    <w:rsid w:val="00811DF0"/>
    <w:rsid w:val="00812690"/>
    <w:rsid w:val="00821737"/>
    <w:rsid w:val="008265BE"/>
    <w:rsid w:val="00842EE4"/>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2168A"/>
    <w:rsid w:val="00932F3D"/>
    <w:rsid w:val="0094729A"/>
    <w:rsid w:val="009476FE"/>
    <w:rsid w:val="00952F47"/>
    <w:rsid w:val="00956765"/>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087F"/>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54713"/>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1A15"/>
    <w:rsid w:val="00BF2E15"/>
    <w:rsid w:val="00BF5852"/>
    <w:rsid w:val="00C07869"/>
    <w:rsid w:val="00C157BE"/>
    <w:rsid w:val="00C1736A"/>
    <w:rsid w:val="00C17FDD"/>
    <w:rsid w:val="00C221B9"/>
    <w:rsid w:val="00C22237"/>
    <w:rsid w:val="00C2334E"/>
    <w:rsid w:val="00C235F4"/>
    <w:rsid w:val="00C236E9"/>
    <w:rsid w:val="00C2637B"/>
    <w:rsid w:val="00C30B85"/>
    <w:rsid w:val="00C32C0D"/>
    <w:rsid w:val="00C3692A"/>
    <w:rsid w:val="00C5044E"/>
    <w:rsid w:val="00C51C1B"/>
    <w:rsid w:val="00C5301D"/>
    <w:rsid w:val="00C5364F"/>
    <w:rsid w:val="00C561AD"/>
    <w:rsid w:val="00C57CB3"/>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812690"/>
  </w:style>
  <w:style w:type="character" w:customStyle="1" w:styleId="z3988">
    <w:name w:val="z3988"/>
    <w:basedOn w:val="Fuentedeprrafopredeter"/>
    <w:rsid w:val="00812690"/>
  </w:style>
  <w:style w:type="character" w:styleId="CdigoHTML">
    <w:name w:val="HTML Code"/>
    <w:basedOn w:val="Fuentedeprrafopredeter"/>
    <w:uiPriority w:val="99"/>
    <w:semiHidden/>
    <w:unhideWhenUsed/>
    <w:rsid w:val="00C57CB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125">
      <w:bodyDiv w:val="1"/>
      <w:marLeft w:val="0"/>
      <w:marRight w:val="0"/>
      <w:marTop w:val="0"/>
      <w:marBottom w:val="0"/>
      <w:divBdr>
        <w:top w:val="none" w:sz="0" w:space="0" w:color="auto"/>
        <w:left w:val="none" w:sz="0" w:space="0" w:color="auto"/>
        <w:bottom w:val="none" w:sz="0" w:space="0" w:color="auto"/>
        <w:right w:val="none" w:sz="0" w:space="0" w:color="auto"/>
      </w:divBdr>
      <w:divsChild>
        <w:div w:id="1651792527">
          <w:marLeft w:val="0"/>
          <w:marRight w:val="0"/>
          <w:marTop w:val="0"/>
          <w:marBottom w:val="0"/>
          <w:divBdr>
            <w:top w:val="none" w:sz="0" w:space="0" w:color="auto"/>
            <w:left w:val="none" w:sz="0" w:space="0" w:color="auto"/>
            <w:bottom w:val="none" w:sz="0" w:space="0" w:color="auto"/>
            <w:right w:val="none" w:sz="0" w:space="0" w:color="auto"/>
          </w:divBdr>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36902322">
      <w:bodyDiv w:val="1"/>
      <w:marLeft w:val="0"/>
      <w:marRight w:val="0"/>
      <w:marTop w:val="0"/>
      <w:marBottom w:val="0"/>
      <w:divBdr>
        <w:top w:val="none" w:sz="0" w:space="0" w:color="auto"/>
        <w:left w:val="none" w:sz="0" w:space="0" w:color="auto"/>
        <w:bottom w:val="none" w:sz="0" w:space="0" w:color="auto"/>
        <w:right w:val="none" w:sz="0" w:space="0" w:color="auto"/>
      </w:divBdr>
    </w:div>
    <w:div w:id="741221571">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879">
      <w:bodyDiv w:val="1"/>
      <w:marLeft w:val="0"/>
      <w:marRight w:val="0"/>
      <w:marTop w:val="0"/>
      <w:marBottom w:val="0"/>
      <w:divBdr>
        <w:top w:val="none" w:sz="0" w:space="0" w:color="auto"/>
        <w:left w:val="none" w:sz="0" w:space="0" w:color="auto"/>
        <w:bottom w:val="none" w:sz="0" w:space="0" w:color="auto"/>
        <w:right w:val="none" w:sz="0" w:space="0" w:color="auto"/>
      </w:divBdr>
      <w:divsChild>
        <w:div w:id="872614209">
          <w:marLeft w:val="0"/>
          <w:marRight w:val="0"/>
          <w:marTop w:val="0"/>
          <w:marBottom w:val="0"/>
          <w:divBdr>
            <w:top w:val="none" w:sz="0" w:space="0" w:color="auto"/>
            <w:left w:val="none" w:sz="0" w:space="0" w:color="auto"/>
            <w:bottom w:val="none" w:sz="0" w:space="0" w:color="auto"/>
            <w:right w:val="none" w:sz="0" w:space="0" w:color="auto"/>
          </w:divBdr>
          <w:divsChild>
            <w:div w:id="1522082650">
              <w:marLeft w:val="0"/>
              <w:marRight w:val="0"/>
              <w:marTop w:val="0"/>
              <w:marBottom w:val="0"/>
              <w:divBdr>
                <w:top w:val="none" w:sz="0" w:space="0" w:color="auto"/>
                <w:left w:val="none" w:sz="0" w:space="0" w:color="auto"/>
                <w:bottom w:val="none" w:sz="0" w:space="0" w:color="auto"/>
                <w:right w:val="none" w:sz="0" w:space="0" w:color="auto"/>
              </w:divBdr>
            </w:div>
          </w:divsChild>
        </w:div>
        <w:div w:id="690836620">
          <w:marLeft w:val="0"/>
          <w:marRight w:val="0"/>
          <w:marTop w:val="0"/>
          <w:marBottom w:val="0"/>
          <w:divBdr>
            <w:top w:val="none" w:sz="0" w:space="0" w:color="auto"/>
            <w:left w:val="none" w:sz="0" w:space="0" w:color="auto"/>
            <w:bottom w:val="none" w:sz="0" w:space="0" w:color="auto"/>
            <w:right w:val="none" w:sz="0" w:space="0" w:color="auto"/>
          </w:divBdr>
          <w:divsChild>
            <w:div w:id="1508597721">
              <w:marLeft w:val="0"/>
              <w:marRight w:val="0"/>
              <w:marTop w:val="0"/>
              <w:marBottom w:val="0"/>
              <w:divBdr>
                <w:top w:val="none" w:sz="0" w:space="0" w:color="auto"/>
                <w:left w:val="none" w:sz="0" w:space="0" w:color="auto"/>
                <w:bottom w:val="none" w:sz="0" w:space="0" w:color="auto"/>
                <w:right w:val="none" w:sz="0" w:space="0" w:color="auto"/>
              </w:divBdr>
              <w:divsChild>
                <w:div w:id="439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611">
          <w:marLeft w:val="0"/>
          <w:marRight w:val="0"/>
          <w:marTop w:val="0"/>
          <w:marBottom w:val="0"/>
          <w:divBdr>
            <w:top w:val="none" w:sz="0" w:space="0" w:color="auto"/>
            <w:left w:val="none" w:sz="0" w:space="0" w:color="auto"/>
            <w:bottom w:val="none" w:sz="0" w:space="0" w:color="auto"/>
            <w:right w:val="none" w:sz="0" w:space="0" w:color="auto"/>
          </w:divBdr>
          <w:divsChild>
            <w:div w:id="378669126">
              <w:marLeft w:val="0"/>
              <w:marRight w:val="0"/>
              <w:marTop w:val="0"/>
              <w:marBottom w:val="0"/>
              <w:divBdr>
                <w:top w:val="none" w:sz="0" w:space="0" w:color="auto"/>
                <w:left w:val="none" w:sz="0" w:space="0" w:color="auto"/>
                <w:bottom w:val="none" w:sz="0" w:space="0" w:color="auto"/>
                <w:right w:val="none" w:sz="0" w:space="0" w:color="auto"/>
              </w:divBdr>
            </w:div>
          </w:divsChild>
        </w:div>
        <w:div w:id="1918322046">
          <w:marLeft w:val="0"/>
          <w:marRight w:val="0"/>
          <w:marTop w:val="0"/>
          <w:marBottom w:val="0"/>
          <w:divBdr>
            <w:top w:val="none" w:sz="0" w:space="0" w:color="auto"/>
            <w:left w:val="none" w:sz="0" w:space="0" w:color="auto"/>
            <w:bottom w:val="none" w:sz="0" w:space="0" w:color="auto"/>
            <w:right w:val="none" w:sz="0" w:space="0" w:color="auto"/>
          </w:divBdr>
        </w:div>
        <w:div w:id="260181675">
          <w:marLeft w:val="0"/>
          <w:marRight w:val="0"/>
          <w:marTop w:val="0"/>
          <w:marBottom w:val="0"/>
          <w:divBdr>
            <w:top w:val="none" w:sz="0" w:space="0" w:color="auto"/>
            <w:left w:val="none" w:sz="0" w:space="0" w:color="auto"/>
            <w:bottom w:val="none" w:sz="0" w:space="0" w:color="auto"/>
            <w:right w:val="none" w:sz="0" w:space="0" w:color="auto"/>
          </w:divBdr>
        </w:div>
        <w:div w:id="1077748427">
          <w:marLeft w:val="0"/>
          <w:marRight w:val="0"/>
          <w:marTop w:val="0"/>
          <w:marBottom w:val="0"/>
          <w:divBdr>
            <w:top w:val="none" w:sz="0" w:space="0" w:color="auto"/>
            <w:left w:val="none" w:sz="0" w:space="0" w:color="auto"/>
            <w:bottom w:val="none" w:sz="0" w:space="0" w:color="auto"/>
            <w:right w:val="none" w:sz="0" w:space="0" w:color="auto"/>
          </w:divBdr>
          <w:divsChild>
            <w:div w:id="754136119">
              <w:marLeft w:val="0"/>
              <w:marRight w:val="0"/>
              <w:marTop w:val="0"/>
              <w:marBottom w:val="0"/>
              <w:divBdr>
                <w:top w:val="none" w:sz="0" w:space="0" w:color="auto"/>
                <w:left w:val="none" w:sz="0" w:space="0" w:color="auto"/>
                <w:bottom w:val="none" w:sz="0" w:space="0" w:color="auto"/>
                <w:right w:val="none" w:sz="0" w:space="0" w:color="auto"/>
              </w:divBdr>
              <w:divsChild>
                <w:div w:id="10183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397899515">
          <w:marLeft w:val="0"/>
          <w:marRight w:val="0"/>
          <w:marTop w:val="0"/>
          <w:marBottom w:val="0"/>
          <w:divBdr>
            <w:top w:val="none" w:sz="0" w:space="0" w:color="auto"/>
            <w:left w:val="none" w:sz="0" w:space="0" w:color="auto"/>
            <w:bottom w:val="none" w:sz="0" w:space="0" w:color="auto"/>
            <w:right w:val="none" w:sz="0" w:space="0" w:color="auto"/>
          </w:divBdr>
          <w:divsChild>
            <w:div w:id="1325551987">
              <w:marLeft w:val="0"/>
              <w:marRight w:val="0"/>
              <w:marTop w:val="0"/>
              <w:marBottom w:val="0"/>
              <w:divBdr>
                <w:top w:val="none" w:sz="0" w:space="0" w:color="auto"/>
                <w:left w:val="none" w:sz="0" w:space="0" w:color="auto"/>
                <w:bottom w:val="none" w:sz="0" w:space="0" w:color="auto"/>
                <w:right w:val="none" w:sz="0" w:space="0" w:color="auto"/>
              </w:divBdr>
            </w:div>
          </w:divsChild>
        </w:div>
        <w:div w:id="2005546787">
          <w:marLeft w:val="0"/>
          <w:marRight w:val="0"/>
          <w:marTop w:val="0"/>
          <w:marBottom w:val="0"/>
          <w:divBdr>
            <w:top w:val="none" w:sz="0" w:space="0" w:color="auto"/>
            <w:left w:val="none" w:sz="0" w:space="0" w:color="auto"/>
            <w:bottom w:val="none" w:sz="0" w:space="0" w:color="auto"/>
            <w:right w:val="none" w:sz="0" w:space="0" w:color="auto"/>
          </w:divBdr>
        </w:div>
        <w:div w:id="1092900403">
          <w:marLeft w:val="0"/>
          <w:marRight w:val="0"/>
          <w:marTop w:val="0"/>
          <w:marBottom w:val="0"/>
          <w:divBdr>
            <w:top w:val="none" w:sz="0" w:space="0" w:color="auto"/>
            <w:left w:val="none" w:sz="0" w:space="0" w:color="auto"/>
            <w:bottom w:val="none" w:sz="0" w:space="0" w:color="auto"/>
            <w:right w:val="none" w:sz="0" w:space="0" w:color="auto"/>
          </w:divBdr>
        </w:div>
        <w:div w:id="431976940">
          <w:marLeft w:val="0"/>
          <w:marRight w:val="0"/>
          <w:marTop w:val="0"/>
          <w:marBottom w:val="0"/>
          <w:divBdr>
            <w:top w:val="none" w:sz="0" w:space="0" w:color="auto"/>
            <w:left w:val="none" w:sz="0" w:space="0" w:color="auto"/>
            <w:bottom w:val="none" w:sz="0" w:space="0" w:color="auto"/>
            <w:right w:val="none" w:sz="0" w:space="0" w:color="auto"/>
          </w:divBdr>
          <w:divsChild>
            <w:div w:id="1925843949">
              <w:marLeft w:val="0"/>
              <w:marRight w:val="0"/>
              <w:marTop w:val="0"/>
              <w:marBottom w:val="0"/>
              <w:divBdr>
                <w:top w:val="none" w:sz="0" w:space="0" w:color="auto"/>
                <w:left w:val="none" w:sz="0" w:space="0" w:color="auto"/>
                <w:bottom w:val="none" w:sz="0" w:space="0" w:color="auto"/>
                <w:right w:val="none" w:sz="0" w:space="0" w:color="auto"/>
              </w:divBdr>
              <w:divsChild>
                <w:div w:id="2461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2307">
          <w:marLeft w:val="0"/>
          <w:marRight w:val="0"/>
          <w:marTop w:val="0"/>
          <w:marBottom w:val="0"/>
          <w:divBdr>
            <w:top w:val="none" w:sz="0" w:space="0" w:color="auto"/>
            <w:left w:val="none" w:sz="0" w:space="0" w:color="auto"/>
            <w:bottom w:val="none" w:sz="0" w:space="0" w:color="auto"/>
            <w:right w:val="none" w:sz="0" w:space="0" w:color="auto"/>
          </w:divBdr>
        </w:div>
        <w:div w:id="1443762888">
          <w:marLeft w:val="0"/>
          <w:marRight w:val="0"/>
          <w:marTop w:val="0"/>
          <w:marBottom w:val="0"/>
          <w:divBdr>
            <w:top w:val="none" w:sz="0" w:space="0" w:color="auto"/>
            <w:left w:val="none" w:sz="0" w:space="0" w:color="auto"/>
            <w:bottom w:val="none" w:sz="0" w:space="0" w:color="auto"/>
            <w:right w:val="none" w:sz="0" w:space="0" w:color="auto"/>
          </w:divBdr>
          <w:divsChild>
            <w:div w:id="635768311">
              <w:marLeft w:val="0"/>
              <w:marRight w:val="0"/>
              <w:marTop w:val="0"/>
              <w:marBottom w:val="0"/>
              <w:divBdr>
                <w:top w:val="none" w:sz="0" w:space="0" w:color="auto"/>
                <w:left w:val="none" w:sz="0" w:space="0" w:color="auto"/>
                <w:bottom w:val="none" w:sz="0" w:space="0" w:color="auto"/>
                <w:right w:val="none" w:sz="0" w:space="0" w:color="auto"/>
              </w:divBdr>
              <w:divsChild>
                <w:div w:id="439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3369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15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356106">
          <w:marLeft w:val="0"/>
          <w:marRight w:val="0"/>
          <w:marTop w:val="0"/>
          <w:marBottom w:val="0"/>
          <w:divBdr>
            <w:top w:val="none" w:sz="0" w:space="0" w:color="auto"/>
            <w:left w:val="none" w:sz="0" w:space="0" w:color="auto"/>
            <w:bottom w:val="none" w:sz="0" w:space="0" w:color="auto"/>
            <w:right w:val="none" w:sz="0" w:space="0" w:color="auto"/>
          </w:divBdr>
        </w:div>
        <w:div w:id="136105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12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185659">
          <w:marLeft w:val="0"/>
          <w:marRight w:val="0"/>
          <w:marTop w:val="0"/>
          <w:marBottom w:val="0"/>
          <w:divBdr>
            <w:top w:val="none" w:sz="0" w:space="0" w:color="auto"/>
            <w:left w:val="none" w:sz="0" w:space="0" w:color="auto"/>
            <w:bottom w:val="none" w:sz="0" w:space="0" w:color="auto"/>
            <w:right w:val="none" w:sz="0" w:space="0" w:color="auto"/>
          </w:divBdr>
        </w:div>
        <w:div w:id="2077825349">
          <w:marLeft w:val="0"/>
          <w:marRight w:val="0"/>
          <w:marTop w:val="0"/>
          <w:marBottom w:val="0"/>
          <w:divBdr>
            <w:top w:val="none" w:sz="0" w:space="0" w:color="auto"/>
            <w:left w:val="none" w:sz="0" w:space="0" w:color="auto"/>
            <w:bottom w:val="none" w:sz="0" w:space="0" w:color="auto"/>
            <w:right w:val="none" w:sz="0" w:space="0" w:color="auto"/>
          </w:divBdr>
          <w:divsChild>
            <w:div w:id="1979535182">
              <w:marLeft w:val="0"/>
              <w:marRight w:val="0"/>
              <w:marTop w:val="0"/>
              <w:marBottom w:val="0"/>
              <w:divBdr>
                <w:top w:val="none" w:sz="0" w:space="0" w:color="auto"/>
                <w:left w:val="none" w:sz="0" w:space="0" w:color="auto"/>
                <w:bottom w:val="none" w:sz="0" w:space="0" w:color="auto"/>
                <w:right w:val="none" w:sz="0" w:space="0" w:color="auto"/>
              </w:divBdr>
              <w:divsChild>
                <w:div w:id="10837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61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60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81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0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450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10172889">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656423">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r%C3%ADs" TargetMode="External"/><Relationship Id="rId13" Type="http://schemas.openxmlformats.org/officeDocument/2006/relationships/hyperlink" Target="https://es.wikipedia.org/wiki/Escol%C3%A1stica" TargetMode="External"/><Relationship Id="rId18" Type="http://schemas.openxmlformats.org/officeDocument/2006/relationships/hyperlink" Target="https://es.wikipedia.org/wiki/Alejandro_de_Hales" TargetMode="External"/><Relationship Id="rId26" Type="http://schemas.openxmlformats.org/officeDocument/2006/relationships/hyperlink" Target="https://es.wikipedia.org/wiki/Sacramento_%28religi%C3%B3n%29" TargetMode="External"/><Relationship Id="rId39" Type="http://schemas.openxmlformats.org/officeDocument/2006/relationships/hyperlink" Target="https://es.wikipedia.org/wiki/Concilio_de_Trento" TargetMode="External"/><Relationship Id="rId3" Type="http://schemas.openxmlformats.org/officeDocument/2006/relationships/styles" Target="styles.xml"/><Relationship Id="rId21" Type="http://schemas.openxmlformats.org/officeDocument/2006/relationships/hyperlink" Target="https://es.wikipedia.org/wiki/Dios" TargetMode="External"/><Relationship Id="rId34" Type="http://schemas.openxmlformats.org/officeDocument/2006/relationships/hyperlink" Target="https://es.wikipedia.org/wiki/Bautismo" TargetMode="External"/><Relationship Id="rId42" Type="http://schemas.openxmlformats.org/officeDocument/2006/relationships/theme" Target="theme/theme1.xml"/><Relationship Id="rId7" Type="http://schemas.openxmlformats.org/officeDocument/2006/relationships/hyperlink" Target="https://es.wikipedia.org/wiki/Gloucestershire" TargetMode="External"/><Relationship Id="rId12" Type="http://schemas.openxmlformats.org/officeDocument/2006/relationships/hyperlink" Target="https://es.wikipedia.org/wiki/Inglaterra" TargetMode="External"/><Relationship Id="rId17" Type="http://schemas.openxmlformats.org/officeDocument/2006/relationships/hyperlink" Target="https://es.wikipedia.org/wiki/Biblia" TargetMode="External"/><Relationship Id="rId25" Type="http://schemas.openxmlformats.org/officeDocument/2006/relationships/hyperlink" Target="https://es.wikipedia.org/wiki/Expiaci%C3%B3n_%28religi%C3%B3n%29" TargetMode="External"/><Relationship Id="rId33" Type="http://schemas.openxmlformats.org/officeDocument/2006/relationships/hyperlink" Target="https://es.wikipedia.org/wiki/Car%C3%A1cter_sacramental" TargetMode="External"/><Relationship Id="rId38" Type="http://schemas.openxmlformats.org/officeDocument/2006/relationships/hyperlink" Target="https://es.wikipedia.org/wiki/Dogma" TargetMode="External"/><Relationship Id="rId2" Type="http://schemas.openxmlformats.org/officeDocument/2006/relationships/numbering" Target="numbering.xml"/><Relationship Id="rId16" Type="http://schemas.openxmlformats.org/officeDocument/2006/relationships/hyperlink" Target="https://es.wikipedia.org/wiki/Pedro_Lombardo" TargetMode="External"/><Relationship Id="rId20" Type="http://schemas.openxmlformats.org/officeDocument/2006/relationships/hyperlink" Target="https://es.wikipedia.org/wiki/Patr%C3%ADstica" TargetMode="External"/><Relationship Id="rId29" Type="http://schemas.openxmlformats.org/officeDocument/2006/relationships/hyperlink" Target="https://es.wikipedia.org/wiki/Agust%C3%ADn_de_Hipon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Teolog%C3%ADa" TargetMode="External"/><Relationship Id="rId24" Type="http://schemas.openxmlformats.org/officeDocument/2006/relationships/hyperlink" Target="https://es.wikipedia.org/wiki/Salvaci%C3%B3n" TargetMode="External"/><Relationship Id="rId32" Type="http://schemas.openxmlformats.org/officeDocument/2006/relationships/hyperlink" Target="https://es.wikipedia.org/wiki/Escuela_franciscana_de_Par%C3%ADs" TargetMode="External"/><Relationship Id="rId37" Type="http://schemas.openxmlformats.org/officeDocument/2006/relationships/hyperlink" Target="https://es.wikipedia.org/wiki/Agust%C3%ADn_de_Hipona" TargetMode="External"/><Relationship Id="rId40" Type="http://schemas.openxmlformats.org/officeDocument/2006/relationships/hyperlink" Target="https://es.wikipedia.org/wiki/Tom%C3%A1s_de_Aquino" TargetMode="External"/><Relationship Id="rId5" Type="http://schemas.openxmlformats.org/officeDocument/2006/relationships/webSettings" Target="webSettings.xml"/><Relationship Id="rId15" Type="http://schemas.openxmlformats.org/officeDocument/2006/relationships/hyperlink" Target="https://es.wikipedia.org/wiki/1222" TargetMode="External"/><Relationship Id="rId23" Type="http://schemas.openxmlformats.org/officeDocument/2006/relationships/hyperlink" Target="https://es.wikipedia.org/wiki/Pecado" TargetMode="External"/><Relationship Id="rId28" Type="http://schemas.openxmlformats.org/officeDocument/2006/relationships/hyperlink" Target="https://es.wikipedia.org/wiki/1475" TargetMode="External"/><Relationship Id="rId36" Type="http://schemas.openxmlformats.org/officeDocument/2006/relationships/hyperlink" Target="https://es.wikipedia.org/wiki/Orden_Sacerdotal" TargetMode="External"/><Relationship Id="rId10" Type="http://schemas.openxmlformats.org/officeDocument/2006/relationships/hyperlink" Target="https://es.wikipedia.org/wiki/1245" TargetMode="External"/><Relationship Id="rId19" Type="http://schemas.openxmlformats.org/officeDocument/2006/relationships/hyperlink" Target="https://es.wikipedia.org/wiki/Inocencio_IV" TargetMode="External"/><Relationship Id="rId31" Type="http://schemas.openxmlformats.org/officeDocument/2006/relationships/hyperlink" Target="https://es.wikipedia.org/wiki/San_Buenaventura" TargetMode="External"/><Relationship Id="rId4" Type="http://schemas.openxmlformats.org/officeDocument/2006/relationships/settings" Target="settings.xml"/><Relationship Id="rId9" Type="http://schemas.openxmlformats.org/officeDocument/2006/relationships/hyperlink" Target="https://es.wikipedia.org/wiki/21_de_agosto" TargetMode="External"/><Relationship Id="rId14" Type="http://schemas.openxmlformats.org/officeDocument/2006/relationships/hyperlink" Target="https://es.wikipedia.org/wiki/Orden_franciscana" TargetMode="External"/><Relationship Id="rId22" Type="http://schemas.openxmlformats.org/officeDocument/2006/relationships/hyperlink" Target="https://es.wikipedia.org/wiki/Mito_de_la_creaci%C3%B3n" TargetMode="External"/><Relationship Id="rId27" Type="http://schemas.openxmlformats.org/officeDocument/2006/relationships/hyperlink" Target="https://es.wikipedia.org/wiki/Venecia" TargetMode="External"/><Relationship Id="rId30" Type="http://schemas.openxmlformats.org/officeDocument/2006/relationships/hyperlink" Target="https://es.wikipedia.org/wiki/Arist%C3%B3teles" TargetMode="External"/><Relationship Id="rId35" Type="http://schemas.openxmlformats.org/officeDocument/2006/relationships/hyperlink" Target="https://es.wikipedia.org/wiki/Confirm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2455</Words>
  <Characters>13508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2019-08-04T08:14:00Z</dcterms:created>
  <dcterms:modified xsi:type="dcterms:W3CDTF">2019-08-04T08:14:00Z</dcterms:modified>
</cp:coreProperties>
</file>