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027" w:rsidRDefault="00774027" w:rsidP="00641C11">
      <w:pPr>
        <w:jc w:val="center"/>
        <w:rPr>
          <w:b/>
          <w:color w:val="FF0000"/>
          <w:sz w:val="36"/>
          <w:szCs w:val="36"/>
        </w:rPr>
      </w:pPr>
      <w:r w:rsidRPr="00641C11">
        <w:rPr>
          <w:b/>
          <w:color w:val="FF0000"/>
          <w:sz w:val="36"/>
          <w:szCs w:val="36"/>
        </w:rPr>
        <w:t>San Ildefonso de Toledo</w:t>
      </w:r>
      <w:r w:rsidR="00EF11F3">
        <w:rPr>
          <w:b/>
          <w:color w:val="FF0000"/>
          <w:sz w:val="36"/>
          <w:szCs w:val="36"/>
        </w:rPr>
        <w:t xml:space="preserve"> *  </w:t>
      </w:r>
      <w:r w:rsidR="00641C11">
        <w:rPr>
          <w:b/>
          <w:color w:val="FF0000"/>
          <w:sz w:val="36"/>
          <w:szCs w:val="36"/>
        </w:rPr>
        <w:t xml:space="preserve"> 615 - 667</w:t>
      </w:r>
    </w:p>
    <w:p w:rsidR="00641C11" w:rsidRDefault="00641C11" w:rsidP="00641C11">
      <w:pPr>
        <w:jc w:val="center"/>
        <w:rPr>
          <w:b/>
          <w:color w:val="FF0000"/>
          <w:sz w:val="36"/>
          <w:szCs w:val="36"/>
        </w:rPr>
      </w:pPr>
    </w:p>
    <w:p w:rsidR="00641C11" w:rsidRDefault="00641C11" w:rsidP="00641C11">
      <w:pPr>
        <w:jc w:val="center"/>
        <w:rPr>
          <w:b/>
          <w:color w:val="FF0000"/>
          <w:sz w:val="36"/>
          <w:szCs w:val="36"/>
        </w:rPr>
      </w:pPr>
      <w:r>
        <w:rPr>
          <w:b/>
          <w:noProof/>
          <w:color w:val="FF0000"/>
          <w:sz w:val="36"/>
          <w:szCs w:val="36"/>
        </w:rPr>
        <w:drawing>
          <wp:inline distT="0" distB="0" distL="0" distR="0">
            <wp:extent cx="1468105" cy="22288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2645" t="43657" r="61590" b="25186"/>
                    <a:stretch>
                      <a:fillRect/>
                    </a:stretch>
                  </pic:blipFill>
                  <pic:spPr bwMode="auto">
                    <a:xfrm>
                      <a:off x="0" y="0"/>
                      <a:ext cx="1469390" cy="2230801"/>
                    </a:xfrm>
                    <a:prstGeom prst="rect">
                      <a:avLst/>
                    </a:prstGeom>
                    <a:noFill/>
                    <a:ln w="9525">
                      <a:noFill/>
                      <a:miter lim="800000"/>
                      <a:headEnd/>
                      <a:tailEnd/>
                    </a:ln>
                  </pic:spPr>
                </pic:pic>
              </a:graphicData>
            </a:graphic>
          </wp:inline>
        </w:drawing>
      </w:r>
    </w:p>
    <w:p w:rsidR="00641C11" w:rsidRPr="00641C11" w:rsidRDefault="00641C11" w:rsidP="00641C11">
      <w:pPr>
        <w:jc w:val="center"/>
        <w:rPr>
          <w:b/>
          <w:color w:val="FF0000"/>
          <w:sz w:val="36"/>
          <w:szCs w:val="36"/>
        </w:rPr>
      </w:pPr>
    </w:p>
    <w:p w:rsidR="00641C11" w:rsidRPr="00641C11" w:rsidRDefault="00641C11" w:rsidP="00774027">
      <w:pPr>
        <w:jc w:val="both"/>
        <w:rPr>
          <w:b/>
          <w:color w:val="FF0000"/>
        </w:rPr>
      </w:pPr>
      <w:r w:rsidRPr="00641C11">
        <w:rPr>
          <w:b/>
          <w:color w:val="FF0000"/>
        </w:rPr>
        <w:t xml:space="preserve">  Modelo de amor a la Iglesia y de devoción a la Madre de Jesús. Excelente catequista y pastor de alma</w:t>
      </w:r>
      <w:r>
        <w:rPr>
          <w:b/>
          <w:color w:val="FF0000"/>
        </w:rPr>
        <w:t>s</w:t>
      </w:r>
      <w:r w:rsidRPr="00641C11">
        <w:rPr>
          <w:b/>
          <w:color w:val="FF0000"/>
        </w:rPr>
        <w:t>.</w:t>
      </w:r>
      <w:r>
        <w:rPr>
          <w:b/>
          <w:color w:val="FF0000"/>
        </w:rPr>
        <w:t xml:space="preserve"> Hombre culto, humilde y siempre cercano a las personas y hábil para desenvolverse en las circunstancias de la vida. </w:t>
      </w:r>
      <w:r w:rsidRPr="00641C11">
        <w:rPr>
          <w:b/>
          <w:color w:val="FF0000"/>
        </w:rPr>
        <w:t xml:space="preserve"> El catequista encuentra e</w:t>
      </w:r>
      <w:r w:rsidR="00FA4586">
        <w:rPr>
          <w:b/>
          <w:color w:val="FF0000"/>
        </w:rPr>
        <w:t>n</w:t>
      </w:r>
      <w:r w:rsidRPr="00641C11">
        <w:rPr>
          <w:b/>
          <w:color w:val="FF0000"/>
        </w:rPr>
        <w:t xml:space="preserve"> este santo u</w:t>
      </w:r>
      <w:r w:rsidR="00FA4586">
        <w:rPr>
          <w:b/>
          <w:color w:val="FF0000"/>
        </w:rPr>
        <w:t>n</w:t>
      </w:r>
      <w:r w:rsidRPr="00641C11">
        <w:rPr>
          <w:b/>
          <w:color w:val="FF0000"/>
        </w:rPr>
        <w:t xml:space="preserve"> ejemplo de lo que hay que hacer con los feligreses a su cuidado y</w:t>
      </w:r>
      <w:r>
        <w:rPr>
          <w:b/>
          <w:color w:val="FF0000"/>
        </w:rPr>
        <w:t xml:space="preserve"> </w:t>
      </w:r>
      <w:r w:rsidRPr="00641C11">
        <w:rPr>
          <w:b/>
          <w:color w:val="FF0000"/>
        </w:rPr>
        <w:t>de la</w:t>
      </w:r>
      <w:r>
        <w:rPr>
          <w:b/>
          <w:color w:val="FF0000"/>
        </w:rPr>
        <w:t>s</w:t>
      </w:r>
      <w:r w:rsidRPr="00641C11">
        <w:rPr>
          <w:b/>
          <w:color w:val="FF0000"/>
        </w:rPr>
        <w:t xml:space="preserve"> l</w:t>
      </w:r>
      <w:r w:rsidR="00FA4586">
        <w:rPr>
          <w:b/>
          <w:color w:val="FF0000"/>
        </w:rPr>
        <w:t>í</w:t>
      </w:r>
      <w:r w:rsidRPr="00641C11">
        <w:rPr>
          <w:b/>
          <w:color w:val="FF0000"/>
        </w:rPr>
        <w:t>n</w:t>
      </w:r>
      <w:r>
        <w:rPr>
          <w:b/>
          <w:color w:val="FF0000"/>
        </w:rPr>
        <w:t>e</w:t>
      </w:r>
      <w:r w:rsidRPr="00641C11">
        <w:rPr>
          <w:b/>
          <w:color w:val="FF0000"/>
        </w:rPr>
        <w:t xml:space="preserve">as por </w:t>
      </w:r>
      <w:r>
        <w:rPr>
          <w:b/>
          <w:color w:val="FF0000"/>
        </w:rPr>
        <w:t xml:space="preserve">donde </w:t>
      </w:r>
      <w:r w:rsidRPr="00641C11">
        <w:rPr>
          <w:b/>
          <w:color w:val="FF0000"/>
        </w:rPr>
        <w:t>deben ir sus devocio</w:t>
      </w:r>
      <w:r>
        <w:rPr>
          <w:b/>
          <w:color w:val="FF0000"/>
        </w:rPr>
        <w:t>n</w:t>
      </w:r>
      <w:r w:rsidRPr="00641C11">
        <w:rPr>
          <w:b/>
          <w:color w:val="FF0000"/>
        </w:rPr>
        <w:t>es.</w:t>
      </w:r>
    </w:p>
    <w:p w:rsidR="00641C11" w:rsidRDefault="00774027" w:rsidP="00774027">
      <w:pPr>
        <w:jc w:val="both"/>
        <w:rPr>
          <w:b/>
        </w:rPr>
      </w:pPr>
      <w:r>
        <w:rPr>
          <w:b/>
        </w:rPr>
        <w:t xml:space="preserve">      </w:t>
      </w:r>
    </w:p>
    <w:p w:rsidR="00774027" w:rsidRDefault="00641C11" w:rsidP="00774027">
      <w:pPr>
        <w:jc w:val="both"/>
        <w:rPr>
          <w:b/>
        </w:rPr>
      </w:pPr>
      <w:r>
        <w:rPr>
          <w:b/>
        </w:rPr>
        <w:t xml:space="preserve">    </w:t>
      </w:r>
      <w:r w:rsidR="00774027" w:rsidRPr="003D3B53">
        <w:rPr>
          <w:b/>
        </w:rPr>
        <w:t xml:space="preserve">Presbítero </w:t>
      </w:r>
      <w:proofErr w:type="spellStart"/>
      <w:r w:rsidR="00774027" w:rsidRPr="003D3B53">
        <w:rPr>
          <w:b/>
        </w:rPr>
        <w:t>hispanovisigodo</w:t>
      </w:r>
      <w:proofErr w:type="spellEnd"/>
      <w:r w:rsidR="00774027" w:rsidRPr="003D3B53">
        <w:rPr>
          <w:b/>
        </w:rPr>
        <w:t>, Doctor de la Iglesia y Arzobispo de Toledo. Parece que n</w:t>
      </w:r>
      <w:r w:rsidR="00774027" w:rsidRPr="003D3B53">
        <w:rPr>
          <w:b/>
        </w:rPr>
        <w:t>a</w:t>
      </w:r>
      <w:r w:rsidR="00774027" w:rsidRPr="003D3B53">
        <w:rPr>
          <w:b/>
        </w:rPr>
        <w:t xml:space="preserve">ció y estudió en Sevilla con san Isidoro. Fue monje benedictino y abad del monasterio de los Santos Cosme y Damián. </w:t>
      </w:r>
      <w:r w:rsidR="00774027">
        <w:rPr>
          <w:b/>
        </w:rPr>
        <w:t xml:space="preserve"> </w:t>
      </w:r>
    </w:p>
    <w:p w:rsidR="00774027" w:rsidRDefault="00774027" w:rsidP="00774027">
      <w:pPr>
        <w:pStyle w:val="NormalWeb"/>
        <w:jc w:val="both"/>
        <w:rPr>
          <w:rFonts w:ascii="Arial" w:hAnsi="Arial" w:cs="Arial"/>
          <w:b/>
        </w:rPr>
      </w:pPr>
      <w:r>
        <w:rPr>
          <w:rFonts w:ascii="Arial" w:hAnsi="Arial" w:cs="Arial"/>
          <w:b/>
        </w:rPr>
        <w:t xml:space="preserve">   </w:t>
      </w:r>
      <w:r w:rsidRPr="003D3B53">
        <w:rPr>
          <w:rFonts w:ascii="Arial" w:hAnsi="Arial" w:cs="Arial"/>
          <w:b/>
        </w:rPr>
        <w:t xml:space="preserve"> Por el estilo de sus escritos y por los juicios emitidos en su </w:t>
      </w:r>
      <w:r w:rsidRPr="003D3B53">
        <w:rPr>
          <w:rFonts w:ascii="Arial" w:hAnsi="Arial" w:cs="Arial"/>
          <w:b/>
          <w:i/>
          <w:iCs/>
        </w:rPr>
        <w:t xml:space="preserve">De </w:t>
      </w:r>
      <w:proofErr w:type="spellStart"/>
      <w:r w:rsidRPr="003D3B53">
        <w:rPr>
          <w:rFonts w:ascii="Arial" w:hAnsi="Arial" w:cs="Arial"/>
          <w:b/>
          <w:i/>
          <w:iCs/>
        </w:rPr>
        <w:t>viris</w:t>
      </w:r>
      <w:proofErr w:type="spellEnd"/>
      <w:r w:rsidRPr="003D3B53">
        <w:rPr>
          <w:rFonts w:ascii="Arial" w:hAnsi="Arial" w:cs="Arial"/>
          <w:b/>
          <w:i/>
          <w:iCs/>
        </w:rPr>
        <w:t xml:space="preserve"> </w:t>
      </w:r>
      <w:proofErr w:type="spellStart"/>
      <w:r w:rsidRPr="003D3B53">
        <w:rPr>
          <w:rFonts w:ascii="Arial" w:hAnsi="Arial" w:cs="Arial"/>
          <w:b/>
          <w:i/>
          <w:iCs/>
        </w:rPr>
        <w:t>illustribus</w:t>
      </w:r>
      <w:proofErr w:type="spellEnd"/>
      <w:r w:rsidRPr="003D3B53">
        <w:rPr>
          <w:rFonts w:ascii="Arial" w:hAnsi="Arial" w:cs="Arial"/>
          <w:b/>
        </w:rPr>
        <w:t xml:space="preserve"> sobre los personajes que menciona, se deduce que recibió una brillante formación literaria. Según su propio testimonio fue ordenado de diácono (</w:t>
      </w:r>
      <w:proofErr w:type="spellStart"/>
      <w:r w:rsidRPr="003D3B53">
        <w:rPr>
          <w:rFonts w:ascii="Arial" w:hAnsi="Arial" w:cs="Arial"/>
          <w:b/>
        </w:rPr>
        <w:t>ca</w:t>
      </w:r>
      <w:proofErr w:type="spellEnd"/>
      <w:r w:rsidRPr="003D3B53">
        <w:rPr>
          <w:rFonts w:ascii="Arial" w:hAnsi="Arial" w:cs="Arial"/>
          <w:b/>
        </w:rPr>
        <w:t xml:space="preserve">. 632-633) por </w:t>
      </w:r>
      <w:hyperlink r:id="rId9" w:tooltip="Eladio de Toledo" w:history="1">
        <w:r w:rsidRPr="003D3B53">
          <w:rPr>
            <w:rStyle w:val="Hipervnculo"/>
            <w:rFonts w:ascii="Arial" w:hAnsi="Arial" w:cs="Arial"/>
            <w:b/>
            <w:color w:val="auto"/>
            <w:u w:val="none"/>
          </w:rPr>
          <w:t>Eladio</w:t>
        </w:r>
      </w:hyperlink>
      <w:r w:rsidRPr="003D3B53">
        <w:rPr>
          <w:rFonts w:ascii="Arial" w:hAnsi="Arial" w:cs="Arial"/>
          <w:b/>
        </w:rPr>
        <w:t xml:space="preserve">, obispo de Toledo En un pasaje interpolado del </w:t>
      </w:r>
      <w:proofErr w:type="spellStart"/>
      <w:r w:rsidRPr="003D3B53">
        <w:rPr>
          <w:rFonts w:ascii="Arial" w:hAnsi="Arial" w:cs="Arial"/>
          <w:b/>
          <w:i/>
          <w:iCs/>
        </w:rPr>
        <w:t>Elogium</w:t>
      </w:r>
      <w:proofErr w:type="spellEnd"/>
      <w:r w:rsidRPr="003D3B53">
        <w:rPr>
          <w:rFonts w:ascii="Arial" w:hAnsi="Arial" w:cs="Arial"/>
          <w:b/>
        </w:rPr>
        <w:t xml:space="preserve">, se dice que siendo aún muy niño, ingresó en el </w:t>
      </w:r>
      <w:hyperlink r:id="rId10" w:tooltip="Monasterio de Agali" w:history="1">
        <w:r w:rsidRPr="003D3B53">
          <w:rPr>
            <w:rStyle w:val="Hipervnculo"/>
            <w:rFonts w:ascii="Arial" w:hAnsi="Arial" w:cs="Arial"/>
            <w:b/>
            <w:color w:val="auto"/>
            <w:u w:val="none"/>
          </w:rPr>
          <w:t>M</w:t>
        </w:r>
        <w:r w:rsidRPr="003D3B53">
          <w:rPr>
            <w:rStyle w:val="Hipervnculo"/>
            <w:rFonts w:ascii="Arial" w:hAnsi="Arial" w:cs="Arial"/>
            <w:b/>
            <w:color w:val="auto"/>
            <w:u w:val="none"/>
          </w:rPr>
          <w:t>o</w:t>
        </w:r>
        <w:r w:rsidRPr="003D3B53">
          <w:rPr>
            <w:rStyle w:val="Hipervnculo"/>
            <w:rFonts w:ascii="Arial" w:hAnsi="Arial" w:cs="Arial"/>
            <w:b/>
            <w:color w:val="auto"/>
            <w:u w:val="none"/>
          </w:rPr>
          <w:t xml:space="preserve">nasterio de </w:t>
        </w:r>
        <w:proofErr w:type="spellStart"/>
        <w:r w:rsidRPr="003D3B53">
          <w:rPr>
            <w:rStyle w:val="Hipervnculo"/>
            <w:rFonts w:ascii="Arial" w:hAnsi="Arial" w:cs="Arial"/>
            <w:b/>
            <w:color w:val="auto"/>
            <w:u w:val="none"/>
          </w:rPr>
          <w:t>Agali</w:t>
        </w:r>
        <w:proofErr w:type="spellEnd"/>
      </w:hyperlink>
      <w:r w:rsidRPr="003D3B53">
        <w:rPr>
          <w:rFonts w:ascii="Arial" w:hAnsi="Arial" w:cs="Arial"/>
          <w:b/>
        </w:rPr>
        <w:t xml:space="preserve"> o </w:t>
      </w:r>
      <w:proofErr w:type="spellStart"/>
      <w:r w:rsidRPr="003D3B53">
        <w:rPr>
          <w:rFonts w:ascii="Arial" w:hAnsi="Arial" w:cs="Arial"/>
          <w:b/>
        </w:rPr>
        <w:t>agaliense</w:t>
      </w:r>
      <w:proofErr w:type="spellEnd"/>
      <w:r w:rsidRPr="003D3B53">
        <w:rPr>
          <w:rFonts w:ascii="Arial" w:hAnsi="Arial" w:cs="Arial"/>
          <w:b/>
        </w:rPr>
        <w:t xml:space="preserve">, en los arrabales de Toledo, contra la voluntad de sus padres. Más adelante se afirma que «se deleitaba con la vida de los monjes», en el sentido de que desde niño se inclinó al estado religioso. </w:t>
      </w:r>
    </w:p>
    <w:p w:rsidR="00774027" w:rsidRDefault="00774027" w:rsidP="00774027">
      <w:pPr>
        <w:pStyle w:val="NormalWeb"/>
        <w:jc w:val="both"/>
        <w:rPr>
          <w:rFonts w:ascii="Arial" w:hAnsi="Arial" w:cs="Arial"/>
          <w:b/>
        </w:rPr>
      </w:pPr>
      <w:r>
        <w:rPr>
          <w:rFonts w:ascii="Arial" w:hAnsi="Arial" w:cs="Arial"/>
          <w:b/>
        </w:rPr>
        <w:t xml:space="preserve">    </w:t>
      </w:r>
      <w:r w:rsidRPr="003D3B53">
        <w:rPr>
          <w:rFonts w:ascii="Arial" w:hAnsi="Arial" w:cs="Arial"/>
          <w:b/>
        </w:rPr>
        <w:t xml:space="preserve">Ildefonso estuvo muy vinculado a este monasterio, como él mismo recuerda al hablar de Eladio, y como se deduce del </w:t>
      </w:r>
      <w:r w:rsidRPr="003D3B53">
        <w:rPr>
          <w:rFonts w:ascii="Arial" w:hAnsi="Arial" w:cs="Arial"/>
          <w:b/>
          <w:i/>
          <w:iCs/>
        </w:rPr>
        <w:t xml:space="preserve">De </w:t>
      </w:r>
      <w:proofErr w:type="spellStart"/>
      <w:r w:rsidRPr="003D3B53">
        <w:rPr>
          <w:rFonts w:ascii="Arial" w:hAnsi="Arial" w:cs="Arial"/>
          <w:b/>
          <w:i/>
          <w:iCs/>
        </w:rPr>
        <w:t>vir</w:t>
      </w:r>
      <w:proofErr w:type="spellEnd"/>
      <w:r w:rsidRPr="003D3B53">
        <w:rPr>
          <w:rFonts w:ascii="Arial" w:hAnsi="Arial" w:cs="Arial"/>
          <w:b/>
          <w:i/>
          <w:iCs/>
        </w:rPr>
        <w:t xml:space="preserve">. </w:t>
      </w:r>
      <w:proofErr w:type="spellStart"/>
      <w:r w:rsidRPr="003D3B53">
        <w:rPr>
          <w:rFonts w:ascii="Arial" w:hAnsi="Arial" w:cs="Arial"/>
          <w:b/>
          <w:i/>
          <w:iCs/>
        </w:rPr>
        <w:t>ill</w:t>
      </w:r>
      <w:proofErr w:type="spellEnd"/>
      <w:r w:rsidRPr="003D3B53">
        <w:rPr>
          <w:rFonts w:ascii="Arial" w:hAnsi="Arial" w:cs="Arial"/>
          <w:b/>
          <w:i/>
          <w:iCs/>
        </w:rPr>
        <w:t>.</w:t>
      </w:r>
      <w:r w:rsidRPr="003D3B53">
        <w:rPr>
          <w:rFonts w:ascii="Arial" w:hAnsi="Arial" w:cs="Arial"/>
          <w:b/>
        </w:rPr>
        <w:t xml:space="preserve"> con el que pretende exaltar la sede toledana y quizá mostrar el papel privilegiado que correspondía al Monasterio </w:t>
      </w:r>
      <w:proofErr w:type="spellStart"/>
      <w:r w:rsidRPr="003D3B53">
        <w:rPr>
          <w:rFonts w:ascii="Arial" w:hAnsi="Arial" w:cs="Arial"/>
          <w:b/>
        </w:rPr>
        <w:t>Agaliense</w:t>
      </w:r>
      <w:proofErr w:type="spellEnd"/>
      <w:r w:rsidRPr="003D3B53">
        <w:rPr>
          <w:rFonts w:ascii="Arial" w:hAnsi="Arial" w:cs="Arial"/>
          <w:b/>
        </w:rPr>
        <w:t>.</w:t>
      </w:r>
    </w:p>
    <w:p w:rsidR="00774027" w:rsidRPr="003D3B53" w:rsidRDefault="00774027" w:rsidP="00774027">
      <w:pPr>
        <w:pStyle w:val="NormalWeb"/>
        <w:jc w:val="both"/>
        <w:rPr>
          <w:rFonts w:ascii="Arial" w:hAnsi="Arial" w:cs="Arial"/>
          <w:b/>
        </w:rPr>
      </w:pPr>
      <w:r>
        <w:rPr>
          <w:rFonts w:ascii="Arial" w:hAnsi="Arial" w:cs="Arial"/>
          <w:b/>
        </w:rPr>
        <w:t xml:space="preserve">   </w:t>
      </w:r>
      <w:r w:rsidRPr="003D3B53">
        <w:rPr>
          <w:rFonts w:ascii="Arial" w:hAnsi="Arial" w:cs="Arial"/>
          <w:b/>
        </w:rPr>
        <w:t xml:space="preserve"> Estando ya en el monasterio, funda un convento de religiosas dotándolo con los bienes que hereda, y en fecha desconocida (650?), es elegido abad. Firma entre los abades en los </w:t>
      </w:r>
      <w:hyperlink r:id="rId11" w:tooltip="Concilios de Toledo" w:history="1">
        <w:r w:rsidRPr="003D3B53">
          <w:rPr>
            <w:rStyle w:val="Hipervnculo"/>
            <w:rFonts w:ascii="Arial" w:hAnsi="Arial" w:cs="Arial"/>
            <w:b/>
            <w:color w:val="auto"/>
            <w:u w:val="none"/>
          </w:rPr>
          <w:t>Concilios VIII y IX de Toledo</w:t>
        </w:r>
      </w:hyperlink>
      <w:r w:rsidRPr="003D3B53">
        <w:rPr>
          <w:rFonts w:ascii="Arial" w:hAnsi="Arial" w:cs="Arial"/>
          <w:b/>
        </w:rPr>
        <w:t xml:space="preserve">, no encontrándose su firma, en cambio, en el X (656). Muerto el obispo Eugenio III es elegido obispo de Toledo el a. 657, y según el </w:t>
      </w:r>
      <w:proofErr w:type="spellStart"/>
      <w:r w:rsidRPr="003D3B53">
        <w:rPr>
          <w:rFonts w:ascii="Arial" w:hAnsi="Arial" w:cs="Arial"/>
          <w:b/>
          <w:i/>
          <w:iCs/>
        </w:rPr>
        <w:t>Elogium</w:t>
      </w:r>
      <w:proofErr w:type="spellEnd"/>
      <w:r w:rsidRPr="003D3B53">
        <w:rPr>
          <w:rFonts w:ascii="Arial" w:hAnsi="Arial" w:cs="Arial"/>
          <w:b/>
        </w:rPr>
        <w:t xml:space="preserve"> obligado a ocupar su sede por el rey </w:t>
      </w:r>
      <w:hyperlink r:id="rId12" w:tooltip="Recesvinto" w:history="1">
        <w:proofErr w:type="spellStart"/>
        <w:r w:rsidRPr="003D3B53">
          <w:rPr>
            <w:rStyle w:val="Hipervnculo"/>
            <w:rFonts w:ascii="Arial" w:hAnsi="Arial" w:cs="Arial"/>
            <w:b/>
            <w:color w:val="auto"/>
            <w:u w:val="none"/>
          </w:rPr>
          <w:t>Recesvinto</w:t>
        </w:r>
        <w:proofErr w:type="spellEnd"/>
      </w:hyperlink>
      <w:r w:rsidRPr="003D3B53">
        <w:rPr>
          <w:rFonts w:ascii="Arial" w:hAnsi="Arial" w:cs="Arial"/>
          <w:b/>
        </w:rPr>
        <w:t xml:space="preserve">. En la correspondencia mantenida con </w:t>
      </w:r>
      <w:hyperlink r:id="rId13" w:tooltip="Quirico (obispo de Toledo)" w:history="1">
        <w:r w:rsidRPr="003D3B53">
          <w:rPr>
            <w:rStyle w:val="Hipervnculo"/>
            <w:rFonts w:ascii="Arial" w:hAnsi="Arial" w:cs="Arial"/>
            <w:b/>
            <w:color w:val="auto"/>
            <w:u w:val="none"/>
          </w:rPr>
          <w:t>Quirico</w:t>
        </w:r>
      </w:hyperlink>
      <w:r w:rsidRPr="003D3B53">
        <w:rPr>
          <w:rFonts w:ascii="Arial" w:hAnsi="Arial" w:cs="Arial"/>
          <w:b/>
        </w:rPr>
        <w:t>, obi</w:t>
      </w:r>
      <w:r w:rsidRPr="003D3B53">
        <w:rPr>
          <w:rFonts w:ascii="Arial" w:hAnsi="Arial" w:cs="Arial"/>
          <w:b/>
        </w:rPr>
        <w:t>s</w:t>
      </w:r>
      <w:r w:rsidRPr="003D3B53">
        <w:rPr>
          <w:rFonts w:ascii="Arial" w:hAnsi="Arial" w:cs="Arial"/>
          <w:b/>
        </w:rPr>
        <w:t xml:space="preserve">po de Barcelona, se lamenta de las dificultades de su época. A ellas atribuye el </w:t>
      </w:r>
      <w:proofErr w:type="spellStart"/>
      <w:r w:rsidRPr="003D3B53">
        <w:rPr>
          <w:rFonts w:ascii="Arial" w:hAnsi="Arial" w:cs="Arial"/>
          <w:b/>
          <w:i/>
          <w:iCs/>
        </w:rPr>
        <w:t>Elogium</w:t>
      </w:r>
      <w:proofErr w:type="spellEnd"/>
      <w:r w:rsidRPr="003D3B53">
        <w:rPr>
          <w:rFonts w:ascii="Arial" w:hAnsi="Arial" w:cs="Arial"/>
          <w:b/>
        </w:rPr>
        <w:t xml:space="preserve"> que dejase incompletos algunos escritos. </w:t>
      </w:r>
    </w:p>
    <w:p w:rsidR="00774027" w:rsidRPr="00641C11" w:rsidRDefault="00774027" w:rsidP="00774027">
      <w:pPr>
        <w:jc w:val="both"/>
        <w:rPr>
          <w:b/>
        </w:rPr>
      </w:pPr>
      <w:r>
        <w:rPr>
          <w:b/>
        </w:rPr>
        <w:t xml:space="preserve"> </w:t>
      </w:r>
      <w:r w:rsidRPr="003D3B53">
        <w:rPr>
          <w:b/>
        </w:rPr>
        <w:t xml:space="preserve"> </w:t>
      </w:r>
      <w:r>
        <w:rPr>
          <w:b/>
        </w:rPr>
        <w:t xml:space="preserve">  </w:t>
      </w:r>
      <w:r w:rsidRPr="003D3B53">
        <w:rPr>
          <w:b/>
        </w:rPr>
        <w:t xml:space="preserve">De las </w:t>
      </w:r>
      <w:r>
        <w:rPr>
          <w:b/>
        </w:rPr>
        <w:t xml:space="preserve"> obras </w:t>
      </w:r>
      <w:r w:rsidRPr="003D3B53">
        <w:rPr>
          <w:b/>
        </w:rPr>
        <w:t xml:space="preserve">que han llegado a nuestros días, la más piadosa es </w:t>
      </w:r>
      <w:r w:rsidRPr="003D3B53">
        <w:rPr>
          <w:rStyle w:val="nfasis"/>
        </w:rPr>
        <w:t>"</w:t>
      </w:r>
      <w:r w:rsidRPr="00641C11">
        <w:rPr>
          <w:rStyle w:val="nfasis"/>
          <w:b/>
        </w:rPr>
        <w:t>De la perpetua virgin</w:t>
      </w:r>
      <w:r w:rsidRPr="00641C11">
        <w:rPr>
          <w:rStyle w:val="nfasis"/>
          <w:b/>
        </w:rPr>
        <w:t>i</w:t>
      </w:r>
      <w:r w:rsidRPr="00641C11">
        <w:rPr>
          <w:rStyle w:val="nfasis"/>
          <w:b/>
        </w:rPr>
        <w:t>dad de Santa María"</w:t>
      </w:r>
      <w:r w:rsidRPr="00641C11">
        <w:rPr>
          <w:b/>
        </w:rPr>
        <w:t xml:space="preserve">. Y la más catequística es </w:t>
      </w:r>
      <w:r w:rsidRPr="00641C11">
        <w:rPr>
          <w:rStyle w:val="nfasis"/>
          <w:b/>
        </w:rPr>
        <w:t>"De la organización del Bautismo</w:t>
      </w:r>
      <w:r w:rsidRPr="00641C11">
        <w:rPr>
          <w:b/>
        </w:rPr>
        <w:t>", continu</w:t>
      </w:r>
      <w:r w:rsidRPr="00641C11">
        <w:rPr>
          <w:b/>
        </w:rPr>
        <w:t>a</w:t>
      </w:r>
      <w:r w:rsidRPr="00641C11">
        <w:rPr>
          <w:b/>
        </w:rPr>
        <w:t xml:space="preserve">da por otra </w:t>
      </w:r>
      <w:r w:rsidRPr="00641C11">
        <w:rPr>
          <w:rStyle w:val="nfasis"/>
          <w:b/>
        </w:rPr>
        <w:t>"De los caminos arduos que se deben seguir después del bautismo"</w:t>
      </w:r>
      <w:r w:rsidRPr="00641C11">
        <w:rPr>
          <w:b/>
        </w:rPr>
        <w:t xml:space="preserve"> que se presentan como mode</w:t>
      </w:r>
      <w:r w:rsidRPr="00641C11">
        <w:rPr>
          <w:b/>
        </w:rPr>
        <w:softHyphen/>
        <w:t xml:space="preserve">los de catecumenado cristiano. </w:t>
      </w:r>
    </w:p>
    <w:p w:rsidR="00774027" w:rsidRDefault="00774027" w:rsidP="00774027">
      <w:pPr>
        <w:jc w:val="both"/>
        <w:rPr>
          <w:b/>
        </w:rPr>
      </w:pPr>
      <w:r>
        <w:rPr>
          <w:b/>
        </w:rPr>
        <w:t xml:space="preserve">   </w:t>
      </w:r>
      <w:r w:rsidRPr="003D3B53">
        <w:rPr>
          <w:b/>
        </w:rPr>
        <w:br/>
        <w:t>   También escribió obras profanas, de las que ha llegado a nuestros días un libro, "</w:t>
      </w:r>
      <w:r w:rsidRPr="00641C11">
        <w:rPr>
          <w:rStyle w:val="nfasis"/>
          <w:b/>
        </w:rPr>
        <w:t>De los hombres ilustres</w:t>
      </w:r>
      <w:r w:rsidRPr="00641C11">
        <w:rPr>
          <w:b/>
        </w:rPr>
        <w:t>"</w:t>
      </w:r>
      <w:r w:rsidRPr="003D3B53">
        <w:rPr>
          <w:b/>
        </w:rPr>
        <w:t>, con el que quiso continuar el escrito por S. Ildefonso con el mismo tít</w:t>
      </w:r>
      <w:r w:rsidRPr="003D3B53">
        <w:rPr>
          <w:b/>
        </w:rPr>
        <w:t>u</w:t>
      </w:r>
      <w:r w:rsidRPr="003D3B53">
        <w:rPr>
          <w:b/>
        </w:rPr>
        <w:t>lo.</w:t>
      </w:r>
    </w:p>
    <w:p w:rsidR="00774027" w:rsidRPr="003D3B53" w:rsidRDefault="00774027" w:rsidP="00774027">
      <w:pPr>
        <w:pStyle w:val="NormalWeb"/>
        <w:spacing w:before="0" w:beforeAutospacing="0" w:after="0" w:afterAutospacing="0"/>
        <w:jc w:val="center"/>
        <w:rPr>
          <w:rFonts w:ascii="Arial" w:hAnsi="Arial" w:cs="Arial"/>
          <w:b/>
        </w:rPr>
      </w:pPr>
      <w:r w:rsidRPr="003D3B53">
        <w:rPr>
          <w:rFonts w:ascii="Arial" w:hAnsi="Arial" w:cs="Arial"/>
          <w:b/>
          <w:noProof/>
        </w:rPr>
        <w:lastRenderedPageBreak/>
        <w:drawing>
          <wp:inline distT="0" distB="0" distL="0" distR="0">
            <wp:extent cx="1349644" cy="2171700"/>
            <wp:effectExtent l="19050" t="0" r="2906" b="0"/>
            <wp:docPr id="40" name="Imagen 1" descr="https://upload.wikimedia.org/wikipedia/commons/thumb/9/95/Imposici%C3%B3n_de_la_casulla_a_San_Ildefonso%2C_por_Juan_Pantoja_de_la_Cruz.jpg/220px-Imposici%C3%B3n_de_la_casulla_a_San_Ildefonso%2C_por_Juan_Pantoja_de_la_Cruz.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5/Imposici%C3%B3n_de_la_casulla_a_San_Ildefonso%2C_por_Juan_Pantoja_de_la_Cruz.jpg/220px-Imposici%C3%B3n_de_la_casulla_a_San_Ildefonso%2C_por_Juan_Pantoja_de_la_Cruz.jpg">
                      <a:hlinkClick r:id="rId14"/>
                    </pic:cNvPr>
                    <pic:cNvPicPr>
                      <a:picLocks noChangeAspect="1" noChangeArrowheads="1"/>
                    </pic:cNvPicPr>
                  </pic:nvPicPr>
                  <pic:blipFill>
                    <a:blip r:embed="rId15"/>
                    <a:srcRect/>
                    <a:stretch>
                      <a:fillRect/>
                    </a:stretch>
                  </pic:blipFill>
                  <pic:spPr bwMode="auto">
                    <a:xfrm>
                      <a:off x="0" y="0"/>
                      <a:ext cx="1349644" cy="2171700"/>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extent cx="1276350" cy="2130012"/>
            <wp:effectExtent l="19050" t="0" r="0" b="0"/>
            <wp:docPr id="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38248" t="17021" r="38470" b="14628"/>
                    <a:stretch>
                      <a:fillRect/>
                    </a:stretch>
                  </pic:blipFill>
                  <pic:spPr bwMode="auto">
                    <a:xfrm>
                      <a:off x="0" y="0"/>
                      <a:ext cx="1276350" cy="2130012"/>
                    </a:xfrm>
                    <a:prstGeom prst="rect">
                      <a:avLst/>
                    </a:prstGeom>
                    <a:noFill/>
                    <a:ln w="9525">
                      <a:noFill/>
                      <a:miter lim="800000"/>
                      <a:headEnd/>
                      <a:tailEnd/>
                    </a:ln>
                  </pic:spPr>
                </pic:pic>
              </a:graphicData>
            </a:graphic>
          </wp:inline>
        </w:drawing>
      </w:r>
    </w:p>
    <w:p w:rsidR="00774027" w:rsidRPr="00447314" w:rsidRDefault="00774027" w:rsidP="00774027">
      <w:pPr>
        <w:jc w:val="center"/>
        <w:rPr>
          <w:b/>
          <w:color w:val="0070C0"/>
        </w:rPr>
      </w:pPr>
      <w:r w:rsidRPr="00447314">
        <w:rPr>
          <w:b/>
          <w:iCs/>
          <w:color w:val="0070C0"/>
        </w:rPr>
        <w:t>Imposición de la casulla a San Ildefonso</w:t>
      </w:r>
      <w:r w:rsidRPr="00447314">
        <w:rPr>
          <w:b/>
          <w:color w:val="0070C0"/>
        </w:rPr>
        <w:t xml:space="preserve">, </w:t>
      </w:r>
    </w:p>
    <w:p w:rsidR="00774027" w:rsidRPr="003D3B53" w:rsidRDefault="00774027" w:rsidP="00774027">
      <w:pPr>
        <w:jc w:val="center"/>
        <w:rPr>
          <w:b/>
        </w:rPr>
      </w:pPr>
      <w:r w:rsidRPr="00447314">
        <w:rPr>
          <w:b/>
          <w:color w:val="0070C0"/>
        </w:rPr>
        <w:t xml:space="preserve">por </w:t>
      </w:r>
      <w:hyperlink r:id="rId17" w:tooltip="Juan Pantoja de la Cruz" w:history="1">
        <w:r w:rsidRPr="00447314">
          <w:rPr>
            <w:rStyle w:val="Hipervnculo"/>
            <w:b/>
            <w:color w:val="0070C0"/>
            <w:u w:val="none"/>
          </w:rPr>
          <w:t>Juan Pantoja de la Cruz</w:t>
        </w:r>
      </w:hyperlink>
      <w:r w:rsidRPr="00447314">
        <w:rPr>
          <w:b/>
          <w:color w:val="0070C0"/>
        </w:rPr>
        <w:t xml:space="preserve">  (1603, Museo del Prado</w:t>
      </w:r>
      <w:r w:rsidRPr="003D3B53">
        <w:rPr>
          <w:b/>
        </w:rPr>
        <w:t>).</w:t>
      </w:r>
    </w:p>
    <w:p w:rsidR="00774027" w:rsidRDefault="00774027" w:rsidP="00774027">
      <w:pPr>
        <w:pStyle w:val="NormalWeb"/>
        <w:jc w:val="both"/>
        <w:rPr>
          <w:rFonts w:ascii="Arial" w:hAnsi="Arial" w:cs="Arial"/>
          <w:b/>
        </w:rPr>
      </w:pPr>
      <w:r>
        <w:rPr>
          <w:rFonts w:ascii="Arial" w:hAnsi="Arial" w:cs="Arial"/>
          <w:b/>
        </w:rPr>
        <w:t xml:space="preserve">     </w:t>
      </w:r>
      <w:r w:rsidRPr="003D3B53">
        <w:rPr>
          <w:rFonts w:ascii="Arial" w:hAnsi="Arial" w:cs="Arial"/>
          <w:b/>
        </w:rPr>
        <w:t>La noche del 18 de diciembre de 665 San Ildefonso junto con sus clérigos y algunos otros, fueron a la iglesia, para cantar himnos en honor a la Virgen María. Encontraron la capilla brillando con una luz tan deslumbrante, que sintieron temor. Todos huyeron exce</w:t>
      </w:r>
      <w:r w:rsidRPr="003D3B53">
        <w:rPr>
          <w:rFonts w:ascii="Arial" w:hAnsi="Arial" w:cs="Arial"/>
          <w:b/>
        </w:rPr>
        <w:t>p</w:t>
      </w:r>
      <w:r w:rsidRPr="003D3B53">
        <w:rPr>
          <w:rFonts w:ascii="Arial" w:hAnsi="Arial" w:cs="Arial"/>
          <w:b/>
        </w:rPr>
        <w:t>to Ildefonso y sus dos diáconos. Estos entraron y se acercaron al altar. Ante ellos se e</w:t>
      </w:r>
      <w:r w:rsidRPr="003D3B53">
        <w:rPr>
          <w:rFonts w:ascii="Arial" w:hAnsi="Arial" w:cs="Arial"/>
          <w:b/>
        </w:rPr>
        <w:t>n</w:t>
      </w:r>
      <w:r w:rsidRPr="003D3B53">
        <w:rPr>
          <w:rFonts w:ascii="Arial" w:hAnsi="Arial" w:cs="Arial"/>
          <w:b/>
        </w:rPr>
        <w:t>contraba la Virgen María, sentada en la silla del obispo, rodeada por una compañía de vírgenes entonando cantos celestiales.</w:t>
      </w:r>
    </w:p>
    <w:p w:rsidR="00774027" w:rsidRPr="003D3B53" w:rsidRDefault="00774027" w:rsidP="00774027">
      <w:pPr>
        <w:pStyle w:val="NormalWeb"/>
        <w:jc w:val="both"/>
        <w:rPr>
          <w:rFonts w:ascii="Arial" w:hAnsi="Arial" w:cs="Arial"/>
          <w:b/>
        </w:rPr>
      </w:pPr>
      <w:r>
        <w:rPr>
          <w:rFonts w:ascii="Arial" w:hAnsi="Arial" w:cs="Arial"/>
          <w:b/>
        </w:rPr>
        <w:t xml:space="preserve">    </w:t>
      </w:r>
      <w:r w:rsidRPr="003D3B53">
        <w:rPr>
          <w:rFonts w:ascii="Arial" w:hAnsi="Arial" w:cs="Arial"/>
          <w:b/>
        </w:rPr>
        <w:t xml:space="preserve"> María al </w:t>
      </w:r>
      <w:r w:rsidR="00FA4586">
        <w:rPr>
          <w:rFonts w:ascii="Arial" w:hAnsi="Arial" w:cs="Arial"/>
          <w:b/>
        </w:rPr>
        <w:t xml:space="preserve">ver al Ildefonso le </w:t>
      </w:r>
      <w:r w:rsidRPr="003D3B53">
        <w:rPr>
          <w:rFonts w:ascii="Arial" w:hAnsi="Arial" w:cs="Arial"/>
          <w:b/>
        </w:rPr>
        <w:t xml:space="preserve"> hizo una seña con la cabeza para que se acercara. Habiendo obedecido, ella fijó sus ojos sobre él y dijo: "</w:t>
      </w:r>
      <w:r w:rsidRPr="003D3B53">
        <w:rPr>
          <w:rFonts w:ascii="Arial" w:hAnsi="Arial" w:cs="Arial"/>
          <w:b/>
          <w:i/>
        </w:rPr>
        <w:t>Tu eres mi capellán y fiel notario. Recibe esta casulla la cual mi Hijo te envía de su tesorería."</w:t>
      </w:r>
      <w:r w:rsidRPr="003D3B53">
        <w:rPr>
          <w:rFonts w:ascii="Arial" w:hAnsi="Arial" w:cs="Arial"/>
          <w:b/>
        </w:rPr>
        <w:t xml:space="preserve"> Habiendo dicho esto, la Virgen misma lo invistió, dándole las instrucciones de usarla solamente en los días festivos designados en su honor.</w:t>
      </w:r>
    </w:p>
    <w:p w:rsidR="00774027" w:rsidRDefault="00774027" w:rsidP="00774027">
      <w:pPr>
        <w:pStyle w:val="NormalWeb"/>
        <w:jc w:val="both"/>
        <w:rPr>
          <w:rFonts w:ascii="Arial" w:hAnsi="Arial" w:cs="Arial"/>
          <w:b/>
        </w:rPr>
      </w:pPr>
      <w:r>
        <w:rPr>
          <w:rFonts w:ascii="Arial" w:hAnsi="Arial" w:cs="Arial"/>
          <w:b/>
        </w:rPr>
        <w:t xml:space="preserve">    </w:t>
      </w:r>
      <w:r w:rsidRPr="003D3B53">
        <w:rPr>
          <w:rFonts w:ascii="Arial" w:hAnsi="Arial" w:cs="Arial"/>
          <w:b/>
        </w:rPr>
        <w:t xml:space="preserve">Esta aparición y la casulla fueron pruebas tan claras, que el </w:t>
      </w:r>
      <w:hyperlink r:id="rId18" w:tooltip="Concilio de Toledo" w:history="1">
        <w:r w:rsidRPr="003D3B53">
          <w:rPr>
            <w:rStyle w:val="Hipervnculo"/>
            <w:rFonts w:ascii="Arial" w:hAnsi="Arial" w:cs="Arial"/>
            <w:b/>
            <w:color w:val="auto"/>
            <w:u w:val="none"/>
          </w:rPr>
          <w:t>concilio de Toledo</w:t>
        </w:r>
      </w:hyperlink>
      <w:r w:rsidRPr="003D3B53">
        <w:rPr>
          <w:rFonts w:ascii="Arial" w:hAnsi="Arial" w:cs="Arial"/>
          <w:b/>
        </w:rPr>
        <w:t xml:space="preserve"> ordenó un día de fiesta especial para perpetuar su memoria. El evento aparece documentado en el </w:t>
      </w:r>
      <w:r w:rsidRPr="003D3B53">
        <w:rPr>
          <w:rFonts w:ascii="Arial" w:hAnsi="Arial" w:cs="Arial"/>
          <w:b/>
          <w:i/>
          <w:iCs/>
        </w:rPr>
        <w:t>Acta Sanctorum</w:t>
      </w:r>
      <w:r w:rsidRPr="003D3B53">
        <w:rPr>
          <w:rFonts w:ascii="Arial" w:hAnsi="Arial" w:cs="Arial"/>
          <w:b/>
        </w:rPr>
        <w:t xml:space="preserve"> como El Descendimiento de la Santísima Virgen y de su Aparición. La i</w:t>
      </w:r>
      <w:r w:rsidRPr="003D3B53">
        <w:rPr>
          <w:rFonts w:ascii="Arial" w:hAnsi="Arial" w:cs="Arial"/>
          <w:b/>
        </w:rPr>
        <w:t>m</w:t>
      </w:r>
      <w:r w:rsidRPr="003D3B53">
        <w:rPr>
          <w:rFonts w:ascii="Arial" w:hAnsi="Arial" w:cs="Arial"/>
          <w:b/>
        </w:rPr>
        <w:t xml:space="preserve">portancia que adquiere este hecho milagroso sucedido en plena Hispania </w:t>
      </w:r>
      <w:proofErr w:type="spellStart"/>
      <w:r w:rsidRPr="003D3B53">
        <w:rPr>
          <w:rFonts w:ascii="Arial" w:hAnsi="Arial" w:cs="Arial"/>
          <w:b/>
        </w:rPr>
        <w:t>Gothorum</w:t>
      </w:r>
      <w:proofErr w:type="spellEnd"/>
      <w:r w:rsidRPr="003D3B53">
        <w:rPr>
          <w:rFonts w:ascii="Arial" w:hAnsi="Arial" w:cs="Arial"/>
          <w:b/>
        </w:rPr>
        <w:t xml:space="preserve"> y transmitido ininterrumpidamente a lo largo de los siglos ha sido muy grande para Toledo y su catedral. Los árabes, durante la dominación musulmana, al convertirse la Basílica cri</w:t>
      </w:r>
      <w:r w:rsidRPr="003D3B53">
        <w:rPr>
          <w:rFonts w:ascii="Arial" w:hAnsi="Arial" w:cs="Arial"/>
          <w:b/>
        </w:rPr>
        <w:t>s</w:t>
      </w:r>
      <w:r w:rsidRPr="003D3B53">
        <w:rPr>
          <w:rFonts w:ascii="Arial" w:hAnsi="Arial" w:cs="Arial"/>
          <w:b/>
        </w:rPr>
        <w:t>tiana en Mezquita respetaron escrupulosamente este lugar y la piedra allí situada por tr</w:t>
      </w:r>
      <w:r w:rsidRPr="003D3B53">
        <w:rPr>
          <w:rFonts w:ascii="Arial" w:hAnsi="Arial" w:cs="Arial"/>
          <w:b/>
        </w:rPr>
        <w:t>a</w:t>
      </w:r>
      <w:r w:rsidRPr="003D3B53">
        <w:rPr>
          <w:rFonts w:ascii="Arial" w:hAnsi="Arial" w:cs="Arial"/>
          <w:b/>
        </w:rPr>
        <w:t>tarse de un espacio sagrado relacionado con la Virgen María a quien se venera en el Corán.</w:t>
      </w:r>
    </w:p>
    <w:p w:rsidR="00774027" w:rsidRPr="003D3B53" w:rsidRDefault="00774027" w:rsidP="00774027">
      <w:pPr>
        <w:pStyle w:val="NormalWeb"/>
        <w:jc w:val="both"/>
        <w:rPr>
          <w:rFonts w:ascii="Arial" w:hAnsi="Arial" w:cs="Arial"/>
          <w:b/>
        </w:rPr>
      </w:pPr>
      <w:r>
        <w:rPr>
          <w:rFonts w:ascii="Arial" w:hAnsi="Arial" w:cs="Arial"/>
          <w:b/>
        </w:rPr>
        <w:t xml:space="preserve">     </w:t>
      </w:r>
      <w:r w:rsidRPr="003D3B53">
        <w:rPr>
          <w:rFonts w:ascii="Arial" w:hAnsi="Arial" w:cs="Arial"/>
          <w:b/>
        </w:rPr>
        <w:t xml:space="preserve"> Esta circunstancia permite afirmar que el milagro era conocido antes de la invasión musulmana y que no se trata de una de las muchas historias piadosas medievales que br</w:t>
      </w:r>
      <w:r w:rsidRPr="003D3B53">
        <w:rPr>
          <w:rFonts w:ascii="Arial" w:hAnsi="Arial" w:cs="Arial"/>
          <w:b/>
        </w:rPr>
        <w:t>o</w:t>
      </w:r>
      <w:r w:rsidRPr="003D3B53">
        <w:rPr>
          <w:rFonts w:ascii="Arial" w:hAnsi="Arial" w:cs="Arial"/>
          <w:b/>
        </w:rPr>
        <w:t>taron de la fantasía popular. En la catedral los peregrinos pueden aún venerar la piedra en que la Virgen Santísima puso sus pies cuando se le apareció a San Ildefonso.</w:t>
      </w:r>
    </w:p>
    <w:p w:rsidR="00774027" w:rsidRPr="00117E51" w:rsidRDefault="00774027" w:rsidP="00774027">
      <w:pPr>
        <w:pStyle w:val="Ttulo2"/>
        <w:jc w:val="both"/>
        <w:rPr>
          <w:rFonts w:ascii="Arial" w:hAnsi="Arial" w:cs="Arial"/>
          <w:color w:val="0070C0"/>
          <w:sz w:val="24"/>
          <w:szCs w:val="24"/>
        </w:rPr>
      </w:pPr>
      <w:r>
        <w:rPr>
          <w:rStyle w:val="mw-headline"/>
          <w:rFonts w:ascii="Arial" w:hAnsi="Arial" w:cs="Arial"/>
          <w:color w:val="0070C0"/>
          <w:sz w:val="24"/>
          <w:szCs w:val="24"/>
        </w:rPr>
        <w:t xml:space="preserve">    </w:t>
      </w:r>
      <w:r w:rsidRPr="00117E51">
        <w:rPr>
          <w:rStyle w:val="mw-headline"/>
          <w:rFonts w:ascii="Arial" w:hAnsi="Arial" w:cs="Arial"/>
          <w:color w:val="0070C0"/>
          <w:sz w:val="24"/>
          <w:szCs w:val="24"/>
        </w:rPr>
        <w:t xml:space="preserve">Obras </w:t>
      </w:r>
      <w:r>
        <w:rPr>
          <w:rStyle w:val="mw-headline"/>
          <w:rFonts w:ascii="Arial" w:hAnsi="Arial" w:cs="Arial"/>
          <w:color w:val="0070C0"/>
          <w:sz w:val="24"/>
          <w:szCs w:val="24"/>
        </w:rPr>
        <w:t xml:space="preserve">mejores </w:t>
      </w:r>
      <w:r w:rsidRPr="00117E51">
        <w:rPr>
          <w:rStyle w:val="mw-headline"/>
          <w:rFonts w:ascii="Arial" w:hAnsi="Arial" w:cs="Arial"/>
          <w:color w:val="0070C0"/>
          <w:sz w:val="24"/>
          <w:szCs w:val="24"/>
        </w:rPr>
        <w:t xml:space="preserve">son, </w:t>
      </w:r>
      <w:r>
        <w:rPr>
          <w:rStyle w:val="mw-headline"/>
          <w:rFonts w:ascii="Arial" w:hAnsi="Arial" w:cs="Arial"/>
          <w:color w:val="0070C0"/>
          <w:sz w:val="24"/>
          <w:szCs w:val="24"/>
        </w:rPr>
        <w:t xml:space="preserve">entre </w:t>
      </w:r>
      <w:r w:rsidRPr="00117E51">
        <w:rPr>
          <w:rFonts w:ascii="Arial" w:hAnsi="Arial" w:cs="Arial"/>
          <w:color w:val="0070C0"/>
          <w:sz w:val="24"/>
          <w:szCs w:val="24"/>
        </w:rPr>
        <w:t xml:space="preserve">las reseñadas en el </w:t>
      </w:r>
      <w:proofErr w:type="spellStart"/>
      <w:r w:rsidRPr="00117E51">
        <w:rPr>
          <w:rFonts w:ascii="Arial" w:hAnsi="Arial" w:cs="Arial"/>
          <w:i/>
          <w:iCs/>
          <w:color w:val="0070C0"/>
          <w:sz w:val="24"/>
          <w:szCs w:val="24"/>
        </w:rPr>
        <w:t>Elogium</w:t>
      </w:r>
      <w:proofErr w:type="spellEnd"/>
      <w:r w:rsidRPr="00117E51">
        <w:rPr>
          <w:rFonts w:ascii="Arial" w:hAnsi="Arial" w:cs="Arial"/>
          <w:i/>
          <w:iCs/>
          <w:color w:val="0070C0"/>
          <w:sz w:val="24"/>
          <w:szCs w:val="24"/>
        </w:rPr>
        <w:t>,</w:t>
      </w:r>
      <w:r w:rsidRPr="00117E51">
        <w:rPr>
          <w:rFonts w:ascii="Arial" w:hAnsi="Arial" w:cs="Arial"/>
          <w:color w:val="0070C0"/>
          <w:sz w:val="24"/>
          <w:szCs w:val="24"/>
        </w:rPr>
        <w:t xml:space="preserve"> las siguientes:</w:t>
      </w:r>
    </w:p>
    <w:p w:rsidR="00774027" w:rsidRDefault="00774027" w:rsidP="00774027">
      <w:pPr>
        <w:spacing w:before="100" w:beforeAutospacing="1" w:after="100" w:afterAutospacing="1"/>
        <w:jc w:val="both"/>
        <w:rPr>
          <w:b/>
        </w:rPr>
      </w:pPr>
      <w:r>
        <w:rPr>
          <w:b/>
          <w:i/>
          <w:iCs/>
        </w:rPr>
        <w:t xml:space="preserve">     </w:t>
      </w:r>
      <w:r w:rsidRPr="003D3B53">
        <w:rPr>
          <w:b/>
          <w:i/>
          <w:iCs/>
        </w:rPr>
        <w:t>Sobre la virginidad perpetua de Santa María contra tres infieles</w:t>
      </w:r>
      <w:r w:rsidRPr="003D3B53">
        <w:rPr>
          <w:b/>
        </w:rPr>
        <w:t xml:space="preserve"> (</w:t>
      </w:r>
      <w:r w:rsidRPr="003D3B53">
        <w:rPr>
          <w:b/>
          <w:i/>
          <w:iCs/>
        </w:rPr>
        <w:t xml:space="preserve">De </w:t>
      </w:r>
      <w:proofErr w:type="spellStart"/>
      <w:r w:rsidRPr="003D3B53">
        <w:rPr>
          <w:b/>
          <w:i/>
          <w:iCs/>
        </w:rPr>
        <w:t>virginitate</w:t>
      </w:r>
      <w:proofErr w:type="spellEnd"/>
      <w:r w:rsidRPr="003D3B53">
        <w:rPr>
          <w:b/>
          <w:i/>
          <w:iCs/>
        </w:rPr>
        <w:t xml:space="preserve"> </w:t>
      </w:r>
      <w:proofErr w:type="spellStart"/>
      <w:r w:rsidRPr="003D3B53">
        <w:rPr>
          <w:b/>
          <w:i/>
          <w:iCs/>
        </w:rPr>
        <w:t>Sanctae</w:t>
      </w:r>
      <w:proofErr w:type="spellEnd"/>
      <w:r w:rsidRPr="003D3B53">
        <w:rPr>
          <w:b/>
          <w:i/>
          <w:iCs/>
        </w:rPr>
        <w:t xml:space="preserve"> </w:t>
      </w:r>
      <w:proofErr w:type="spellStart"/>
      <w:r w:rsidRPr="003D3B53">
        <w:rPr>
          <w:b/>
          <w:i/>
          <w:iCs/>
        </w:rPr>
        <w:t>Mariae</w:t>
      </w:r>
      <w:proofErr w:type="spellEnd"/>
      <w:r w:rsidRPr="003D3B53">
        <w:rPr>
          <w:b/>
          <w:i/>
          <w:iCs/>
        </w:rPr>
        <w:t xml:space="preserve"> contra tres </w:t>
      </w:r>
      <w:proofErr w:type="spellStart"/>
      <w:r w:rsidRPr="003D3B53">
        <w:rPr>
          <w:b/>
          <w:i/>
          <w:iCs/>
        </w:rPr>
        <w:t>infideles</w:t>
      </w:r>
      <w:proofErr w:type="spellEnd"/>
      <w:r w:rsidRPr="003D3B53">
        <w:rPr>
          <w:b/>
        </w:rPr>
        <w:t>), su obra principal y más estimada, de estilo muy cuidado y ll</w:t>
      </w:r>
      <w:r w:rsidRPr="003D3B53">
        <w:rPr>
          <w:b/>
        </w:rPr>
        <w:t>e</w:t>
      </w:r>
      <w:r w:rsidRPr="003D3B53">
        <w:rPr>
          <w:b/>
        </w:rPr>
        <w:t xml:space="preserve">na de entusiasmo y devoción marianos (fue llamado el </w:t>
      </w:r>
      <w:r w:rsidRPr="003D3B53">
        <w:rPr>
          <w:b/>
          <w:i/>
          <w:iCs/>
        </w:rPr>
        <w:t>Capellán de la Virgen</w:t>
      </w:r>
      <w:r w:rsidRPr="003D3B53">
        <w:rPr>
          <w:b/>
        </w:rPr>
        <w:t xml:space="preserve"> en la comedia que, con ese mismo título, escribió </w:t>
      </w:r>
      <w:hyperlink r:id="rId19" w:tooltip="Lope de Vega" w:history="1">
        <w:r w:rsidRPr="003D3B53">
          <w:rPr>
            <w:rStyle w:val="Hipervnculo"/>
            <w:b/>
            <w:color w:val="auto"/>
            <w:u w:val="none"/>
          </w:rPr>
          <w:t>Lope de Vega</w:t>
        </w:r>
      </w:hyperlink>
      <w:r w:rsidRPr="003D3B53">
        <w:rPr>
          <w:b/>
        </w:rPr>
        <w:t xml:space="preserve">). Los tres herejes a que se refiere son </w:t>
      </w:r>
      <w:hyperlink r:id="rId20" w:tooltip="Joviniano" w:history="1">
        <w:proofErr w:type="spellStart"/>
        <w:r w:rsidRPr="003D3B53">
          <w:rPr>
            <w:rStyle w:val="Hipervnculo"/>
            <w:b/>
            <w:color w:val="auto"/>
            <w:u w:val="none"/>
          </w:rPr>
          <w:t>Joviniano</w:t>
        </w:r>
        <w:proofErr w:type="spellEnd"/>
      </w:hyperlink>
      <w:r w:rsidRPr="003D3B53">
        <w:rPr>
          <w:b/>
        </w:rPr>
        <w:t xml:space="preserve"> y </w:t>
      </w:r>
      <w:hyperlink r:id="rId21" w:tooltip="Elvidio (aún no redactado)" w:history="1">
        <w:proofErr w:type="spellStart"/>
        <w:r w:rsidRPr="003D3B53">
          <w:rPr>
            <w:rStyle w:val="Hipervnculo"/>
            <w:b/>
            <w:color w:val="auto"/>
            <w:u w:val="none"/>
          </w:rPr>
          <w:t>Elvidio</w:t>
        </w:r>
        <w:proofErr w:type="spellEnd"/>
      </w:hyperlink>
      <w:r w:rsidRPr="003D3B53">
        <w:rPr>
          <w:b/>
        </w:rPr>
        <w:t xml:space="preserve">, refutados ya por </w:t>
      </w:r>
      <w:hyperlink r:id="rId22" w:tooltip="Jerónimo de Estridón" w:history="1">
        <w:r w:rsidRPr="003D3B53">
          <w:rPr>
            <w:rStyle w:val="Hipervnculo"/>
            <w:b/>
            <w:color w:val="auto"/>
            <w:u w:val="none"/>
          </w:rPr>
          <w:t>San Jerónimo</w:t>
        </w:r>
      </w:hyperlink>
      <w:r w:rsidRPr="003D3B53">
        <w:rPr>
          <w:b/>
        </w:rPr>
        <w:t>, y un judío anónimo.</w:t>
      </w:r>
    </w:p>
    <w:p w:rsidR="00641C11" w:rsidRDefault="00774027" w:rsidP="00774027">
      <w:pPr>
        <w:spacing w:before="100" w:beforeAutospacing="1" w:after="100" w:afterAutospacing="1"/>
        <w:jc w:val="both"/>
        <w:rPr>
          <w:b/>
        </w:rPr>
      </w:pPr>
      <w:r>
        <w:rPr>
          <w:b/>
        </w:rPr>
        <w:t xml:space="preserve">   </w:t>
      </w:r>
      <w:r w:rsidRPr="003D3B53">
        <w:rPr>
          <w:b/>
        </w:rPr>
        <w:t xml:space="preserve"> Esto da pie a pensar que intenta refutar a algunos de su época, que, quizá por influencia judía, resucitaban los mismos errores. Consta de una oración inicial y de 12 capítulos. En el primero defiende contra </w:t>
      </w:r>
      <w:proofErr w:type="spellStart"/>
      <w:r w:rsidRPr="003D3B53">
        <w:rPr>
          <w:b/>
        </w:rPr>
        <w:t>Joviniano</w:t>
      </w:r>
      <w:proofErr w:type="spellEnd"/>
      <w:r w:rsidRPr="003D3B53">
        <w:rPr>
          <w:b/>
        </w:rPr>
        <w:t xml:space="preserve"> la virginidad de María en la concepción y en el parto; en el segundo mantiene contra </w:t>
      </w:r>
      <w:proofErr w:type="spellStart"/>
      <w:r w:rsidRPr="003D3B53">
        <w:rPr>
          <w:b/>
        </w:rPr>
        <w:t>Elvidio</w:t>
      </w:r>
      <w:proofErr w:type="spellEnd"/>
      <w:r w:rsidRPr="003D3B53">
        <w:rPr>
          <w:b/>
        </w:rPr>
        <w:t xml:space="preserve"> que María fue siempre virgen; a partir del tercero muestra que Jesucristo es Dios y la integridad perpetua de María.</w:t>
      </w:r>
    </w:p>
    <w:p w:rsidR="00774027" w:rsidRPr="003D3B53" w:rsidRDefault="00641C11" w:rsidP="00774027">
      <w:pPr>
        <w:spacing w:before="100" w:beforeAutospacing="1" w:after="100" w:afterAutospacing="1"/>
        <w:jc w:val="both"/>
        <w:rPr>
          <w:b/>
        </w:rPr>
      </w:pPr>
      <w:r>
        <w:rPr>
          <w:b/>
        </w:rPr>
        <w:lastRenderedPageBreak/>
        <w:t xml:space="preserve">    </w:t>
      </w:r>
      <w:r w:rsidR="00774027" w:rsidRPr="003D3B53">
        <w:rPr>
          <w:b/>
        </w:rPr>
        <w:t xml:space="preserve"> Depende estrechamente de </w:t>
      </w:r>
      <w:hyperlink r:id="rId23" w:tooltip="San Agustín" w:history="1">
        <w:r w:rsidR="00774027" w:rsidRPr="003D3B53">
          <w:rPr>
            <w:rStyle w:val="Hipervnculo"/>
            <w:b/>
            <w:color w:val="auto"/>
            <w:u w:val="none"/>
          </w:rPr>
          <w:t>San Agustín</w:t>
        </w:r>
      </w:hyperlink>
      <w:r w:rsidR="00774027" w:rsidRPr="003D3B53">
        <w:rPr>
          <w:b/>
        </w:rPr>
        <w:t xml:space="preserve"> y </w:t>
      </w:r>
      <w:hyperlink r:id="rId24" w:tooltip="San Isidoro" w:history="1">
        <w:r w:rsidR="00774027" w:rsidRPr="003D3B53">
          <w:rPr>
            <w:rStyle w:val="Hipervnculo"/>
            <w:b/>
            <w:color w:val="auto"/>
            <w:u w:val="none"/>
          </w:rPr>
          <w:t>San Isidoro</w:t>
        </w:r>
      </w:hyperlink>
      <w:r w:rsidR="00774027" w:rsidRPr="003D3B53">
        <w:rPr>
          <w:b/>
        </w:rPr>
        <w:t>, y constituye el punto de arra</w:t>
      </w:r>
      <w:r w:rsidR="00774027" w:rsidRPr="003D3B53">
        <w:rPr>
          <w:b/>
        </w:rPr>
        <w:t>n</w:t>
      </w:r>
      <w:r w:rsidR="00774027" w:rsidRPr="003D3B53">
        <w:rPr>
          <w:b/>
        </w:rPr>
        <w:t xml:space="preserve">que de la </w:t>
      </w:r>
      <w:r w:rsidR="00774027" w:rsidRPr="003D3B53">
        <w:rPr>
          <w:b/>
          <w:bCs/>
        </w:rPr>
        <w:t>teología mariana</w:t>
      </w:r>
      <w:r w:rsidR="00774027" w:rsidRPr="003D3B53">
        <w:rPr>
          <w:b/>
        </w:rPr>
        <w:t xml:space="preserve"> en España. Fue traducida por el </w:t>
      </w:r>
      <w:hyperlink r:id="rId25" w:tooltip="Arcipreste de Talavera" w:history="1">
        <w:r w:rsidR="00774027" w:rsidRPr="003D3B53">
          <w:rPr>
            <w:rStyle w:val="Hipervnculo"/>
            <w:b/>
            <w:color w:val="auto"/>
            <w:u w:val="none"/>
          </w:rPr>
          <w:t>Arcipreste de Talavera</w:t>
        </w:r>
      </w:hyperlink>
      <w:r w:rsidR="00774027" w:rsidRPr="003D3B53">
        <w:rPr>
          <w:b/>
        </w:rPr>
        <w:t>.</w:t>
      </w:r>
    </w:p>
    <w:p w:rsidR="00774027" w:rsidRDefault="00774027" w:rsidP="00774027">
      <w:pPr>
        <w:spacing w:before="100" w:beforeAutospacing="1" w:after="100" w:afterAutospacing="1"/>
        <w:jc w:val="both"/>
        <w:rPr>
          <w:b/>
        </w:rPr>
      </w:pPr>
      <w:r>
        <w:rPr>
          <w:b/>
          <w:i/>
          <w:iCs/>
        </w:rPr>
        <w:t xml:space="preserve">     </w:t>
      </w:r>
      <w:r w:rsidRPr="003D3B53">
        <w:rPr>
          <w:b/>
          <w:i/>
          <w:iCs/>
        </w:rPr>
        <w:t>Comentario sobre el conocimiento del bautismo</w:t>
      </w:r>
      <w:r w:rsidRPr="003D3B53">
        <w:rPr>
          <w:b/>
        </w:rPr>
        <w:t xml:space="preserve"> (como reseña </w:t>
      </w:r>
      <w:hyperlink r:id="rId26" w:tooltip="Julián de Toledo" w:history="1">
        <w:r w:rsidRPr="003D3B53">
          <w:rPr>
            <w:rStyle w:val="Hipervnculo"/>
            <w:b/>
            <w:color w:val="auto"/>
            <w:u w:val="none"/>
          </w:rPr>
          <w:t>San Julián</w:t>
        </w:r>
      </w:hyperlink>
      <w:r w:rsidRPr="003D3B53">
        <w:rPr>
          <w:b/>
        </w:rPr>
        <w:t xml:space="preserve">) o </w:t>
      </w:r>
      <w:r w:rsidRPr="003D3B53">
        <w:rPr>
          <w:b/>
          <w:i/>
          <w:iCs/>
        </w:rPr>
        <w:t>Anotaci</w:t>
      </w:r>
      <w:r w:rsidRPr="003D3B53">
        <w:rPr>
          <w:b/>
          <w:i/>
          <w:iCs/>
        </w:rPr>
        <w:t>o</w:t>
      </w:r>
      <w:r w:rsidRPr="003D3B53">
        <w:rPr>
          <w:b/>
          <w:i/>
          <w:iCs/>
        </w:rPr>
        <w:t>nes sobre el conocimiento del bautismo</w:t>
      </w:r>
      <w:r w:rsidRPr="003D3B53">
        <w:rPr>
          <w:b/>
        </w:rPr>
        <w:t xml:space="preserve"> (</w:t>
      </w:r>
      <w:proofErr w:type="spellStart"/>
      <w:r w:rsidRPr="003D3B53">
        <w:rPr>
          <w:b/>
          <w:i/>
          <w:iCs/>
        </w:rPr>
        <w:t>Liber</w:t>
      </w:r>
      <w:proofErr w:type="spellEnd"/>
      <w:r w:rsidRPr="003D3B53">
        <w:rPr>
          <w:b/>
          <w:i/>
          <w:iCs/>
        </w:rPr>
        <w:t xml:space="preserve"> de </w:t>
      </w:r>
      <w:proofErr w:type="spellStart"/>
      <w:r w:rsidRPr="003D3B53">
        <w:rPr>
          <w:b/>
          <w:i/>
          <w:iCs/>
        </w:rPr>
        <w:t>cognitione</w:t>
      </w:r>
      <w:proofErr w:type="spellEnd"/>
      <w:r w:rsidRPr="003D3B53">
        <w:rPr>
          <w:b/>
          <w:i/>
          <w:iCs/>
        </w:rPr>
        <w:t xml:space="preserve"> </w:t>
      </w:r>
      <w:proofErr w:type="spellStart"/>
      <w:r w:rsidRPr="003D3B53">
        <w:rPr>
          <w:b/>
          <w:i/>
          <w:iCs/>
        </w:rPr>
        <w:t>baptismi</w:t>
      </w:r>
      <w:proofErr w:type="spellEnd"/>
      <w:r w:rsidRPr="003D3B53">
        <w:rPr>
          <w:b/>
          <w:i/>
          <w:iCs/>
        </w:rPr>
        <w:t xml:space="preserve"> </w:t>
      </w:r>
      <w:proofErr w:type="spellStart"/>
      <w:r w:rsidRPr="003D3B53">
        <w:rPr>
          <w:b/>
          <w:i/>
          <w:iCs/>
        </w:rPr>
        <w:t>unus</w:t>
      </w:r>
      <w:proofErr w:type="spellEnd"/>
      <w:r w:rsidRPr="003D3B53">
        <w:rPr>
          <w:b/>
        </w:rPr>
        <w:t xml:space="preserve">), descubierto por E. </w:t>
      </w:r>
      <w:proofErr w:type="spellStart"/>
      <w:r w:rsidRPr="003D3B53">
        <w:rPr>
          <w:b/>
        </w:rPr>
        <w:t>Baluze</w:t>
      </w:r>
      <w:proofErr w:type="spellEnd"/>
      <w:r w:rsidRPr="003D3B53">
        <w:rPr>
          <w:b/>
        </w:rPr>
        <w:t xml:space="preserve"> y publicado en el libro VI de su </w:t>
      </w:r>
      <w:r w:rsidRPr="003D3B53">
        <w:rPr>
          <w:b/>
          <w:i/>
          <w:iCs/>
        </w:rPr>
        <w:t>Miscelánea</w:t>
      </w:r>
      <w:r w:rsidRPr="003D3B53">
        <w:rPr>
          <w:b/>
        </w:rPr>
        <w:t xml:space="preserve"> (París 1738). Es de sumo interés para la historia del bautismo en España. </w:t>
      </w:r>
    </w:p>
    <w:p w:rsidR="00774027" w:rsidRDefault="00774027" w:rsidP="00774027">
      <w:pPr>
        <w:jc w:val="both"/>
        <w:rPr>
          <w:b/>
        </w:rPr>
      </w:pPr>
      <w:r>
        <w:rPr>
          <w:b/>
        </w:rPr>
        <w:t xml:space="preserve">    </w:t>
      </w:r>
      <w:r w:rsidRPr="003D3B53">
        <w:rPr>
          <w:b/>
        </w:rPr>
        <w:t xml:space="preserve">Escrito con finalidad pastoral, expone al pueblo sencillo la doctrina de la </w:t>
      </w:r>
      <w:hyperlink r:id="rId27" w:tooltip="Tradición (teología)" w:history="1">
        <w:r w:rsidRPr="003D3B53">
          <w:rPr>
            <w:rStyle w:val="Hipervnculo"/>
            <w:b/>
            <w:color w:val="auto"/>
            <w:u w:val="none"/>
          </w:rPr>
          <w:t>Tradición</w:t>
        </w:r>
      </w:hyperlink>
      <w:r w:rsidRPr="003D3B53">
        <w:rPr>
          <w:b/>
        </w:rPr>
        <w:t xml:space="preserve"> sobre este </w:t>
      </w:r>
      <w:hyperlink r:id="rId28" w:tooltip="Sacramento" w:history="1">
        <w:r w:rsidRPr="003D3B53">
          <w:rPr>
            <w:rStyle w:val="Hipervnculo"/>
            <w:b/>
            <w:color w:val="auto"/>
            <w:u w:val="none"/>
          </w:rPr>
          <w:t>sacramento</w:t>
        </w:r>
      </w:hyperlink>
      <w:r w:rsidRPr="003D3B53">
        <w:rPr>
          <w:b/>
        </w:rPr>
        <w:t xml:space="preserve">. </w:t>
      </w:r>
      <w:r>
        <w:rPr>
          <w:b/>
        </w:rPr>
        <w:t xml:space="preserve"> </w:t>
      </w:r>
      <w:r w:rsidRPr="003D3B53">
        <w:rPr>
          <w:b/>
        </w:rPr>
        <w:t>Dividido en 142 capítulos</w:t>
      </w:r>
      <w:r>
        <w:rPr>
          <w:b/>
        </w:rPr>
        <w:t>:</w:t>
      </w:r>
    </w:p>
    <w:p w:rsidR="00774027" w:rsidRDefault="00774027" w:rsidP="00774027">
      <w:pPr>
        <w:jc w:val="both"/>
        <w:rPr>
          <w:b/>
        </w:rPr>
      </w:pPr>
      <w:r>
        <w:rPr>
          <w:b/>
        </w:rPr>
        <w:t xml:space="preserve">     </w:t>
      </w:r>
      <w:r w:rsidRPr="003D3B53">
        <w:rPr>
          <w:b/>
        </w:rPr>
        <w:t xml:space="preserve"> en los 13 primeros trata de la creación del hombre y de la caída original;</w:t>
      </w:r>
    </w:p>
    <w:p w:rsidR="00774027" w:rsidRDefault="00774027" w:rsidP="00774027">
      <w:pPr>
        <w:jc w:val="both"/>
        <w:rPr>
          <w:b/>
        </w:rPr>
      </w:pPr>
      <w:r>
        <w:rPr>
          <w:b/>
        </w:rPr>
        <w:t xml:space="preserve">     </w:t>
      </w:r>
      <w:r w:rsidRPr="003D3B53">
        <w:rPr>
          <w:b/>
        </w:rPr>
        <w:t xml:space="preserve"> en los </w:t>
      </w:r>
      <w:proofErr w:type="spellStart"/>
      <w:r w:rsidRPr="003D3B53">
        <w:rPr>
          <w:b/>
        </w:rPr>
        <w:t>cap</w:t>
      </w:r>
      <w:proofErr w:type="spellEnd"/>
      <w:r w:rsidRPr="003D3B53">
        <w:rPr>
          <w:b/>
        </w:rPr>
        <w:t xml:space="preserve"> 14-16, del bautismo de Juan y del bautismo de Cristo, afirmando que sólo el último perdona los pecados; </w:t>
      </w:r>
    </w:p>
    <w:p w:rsidR="00774027" w:rsidRDefault="00774027" w:rsidP="00774027">
      <w:pPr>
        <w:jc w:val="both"/>
        <w:rPr>
          <w:b/>
        </w:rPr>
      </w:pPr>
      <w:r>
        <w:rPr>
          <w:b/>
        </w:rPr>
        <w:t xml:space="preserve">     </w:t>
      </w:r>
      <w:r w:rsidRPr="003D3B53">
        <w:rPr>
          <w:b/>
        </w:rPr>
        <w:t xml:space="preserve">en 17-35, expone cómo se ha de recibir el bautismo y explica las ceremonias; </w:t>
      </w:r>
    </w:p>
    <w:p w:rsidR="00774027" w:rsidRDefault="00774027" w:rsidP="00774027">
      <w:pPr>
        <w:jc w:val="both"/>
        <w:rPr>
          <w:b/>
        </w:rPr>
      </w:pPr>
      <w:r>
        <w:rPr>
          <w:b/>
        </w:rPr>
        <w:t xml:space="preserve">     </w:t>
      </w:r>
      <w:r w:rsidRPr="003D3B53">
        <w:rPr>
          <w:b/>
        </w:rPr>
        <w:t xml:space="preserve">en 36-95, explica el </w:t>
      </w:r>
      <w:hyperlink r:id="rId29" w:tooltip="Credo niceno" w:history="1">
        <w:r w:rsidRPr="003D3B53">
          <w:rPr>
            <w:rStyle w:val="Hipervnculo"/>
            <w:b/>
            <w:color w:val="auto"/>
            <w:u w:val="none"/>
          </w:rPr>
          <w:t>Credo niceno</w:t>
        </w:r>
      </w:hyperlink>
      <w:r w:rsidRPr="003D3B53">
        <w:rPr>
          <w:b/>
        </w:rPr>
        <w:t xml:space="preserve">, que ha de aprenderse de memoria); </w:t>
      </w:r>
    </w:p>
    <w:p w:rsidR="00774027" w:rsidRDefault="00774027" w:rsidP="00774027">
      <w:pPr>
        <w:jc w:val="both"/>
        <w:rPr>
          <w:b/>
        </w:rPr>
      </w:pPr>
      <w:r>
        <w:rPr>
          <w:b/>
        </w:rPr>
        <w:t xml:space="preserve">     </w:t>
      </w:r>
      <w:r w:rsidRPr="003D3B53">
        <w:rPr>
          <w:b/>
        </w:rPr>
        <w:t xml:space="preserve">en 96-131, vuelve sobre las ceremonias bautismales; </w:t>
      </w:r>
    </w:p>
    <w:p w:rsidR="00774027" w:rsidRDefault="00774027" w:rsidP="00774027">
      <w:pPr>
        <w:jc w:val="both"/>
        <w:rPr>
          <w:b/>
        </w:rPr>
      </w:pPr>
      <w:r>
        <w:rPr>
          <w:b/>
        </w:rPr>
        <w:t xml:space="preserve">     </w:t>
      </w:r>
      <w:r w:rsidRPr="003D3B53">
        <w:rPr>
          <w:b/>
        </w:rPr>
        <w:t xml:space="preserve">en 131-137, explica el </w:t>
      </w:r>
      <w:hyperlink r:id="rId30" w:tooltip="Padrenuestro" w:history="1">
        <w:r w:rsidRPr="003D3B53">
          <w:rPr>
            <w:rStyle w:val="Hipervnculo"/>
            <w:b/>
            <w:color w:val="auto"/>
            <w:u w:val="none"/>
          </w:rPr>
          <w:t>Padrenuestro</w:t>
        </w:r>
      </w:hyperlink>
      <w:r w:rsidRPr="003D3B53">
        <w:rPr>
          <w:b/>
        </w:rPr>
        <w:t xml:space="preserve">; </w:t>
      </w:r>
    </w:p>
    <w:p w:rsidR="00774027" w:rsidRDefault="00774027" w:rsidP="00774027">
      <w:pPr>
        <w:jc w:val="both"/>
        <w:rPr>
          <w:b/>
        </w:rPr>
      </w:pPr>
      <w:r>
        <w:rPr>
          <w:b/>
        </w:rPr>
        <w:t xml:space="preserve">     </w:t>
      </w:r>
      <w:r w:rsidRPr="003D3B53">
        <w:rPr>
          <w:b/>
        </w:rPr>
        <w:t>en 138-140 trata de la Comunión,</w:t>
      </w:r>
    </w:p>
    <w:p w:rsidR="00774027" w:rsidRDefault="00774027" w:rsidP="00774027">
      <w:pPr>
        <w:jc w:val="both"/>
        <w:rPr>
          <w:b/>
        </w:rPr>
      </w:pPr>
      <w:r>
        <w:rPr>
          <w:b/>
        </w:rPr>
        <w:t xml:space="preserve">     </w:t>
      </w:r>
      <w:r w:rsidRPr="003D3B53">
        <w:rPr>
          <w:b/>
        </w:rPr>
        <w:t xml:space="preserve"> y en 141-142 explica la liturgia del lunes y martes de Pascua como coronación de las ceremonias de la iniciación cristiana</w:t>
      </w:r>
    </w:p>
    <w:p w:rsidR="00774027" w:rsidRPr="003D3B53" w:rsidRDefault="00774027" w:rsidP="00774027">
      <w:pPr>
        <w:spacing w:before="100" w:beforeAutospacing="1" w:after="100" w:afterAutospacing="1"/>
        <w:jc w:val="both"/>
        <w:rPr>
          <w:b/>
        </w:rPr>
      </w:pPr>
      <w:r>
        <w:rPr>
          <w:b/>
          <w:i/>
          <w:iCs/>
        </w:rPr>
        <w:t xml:space="preserve">     </w:t>
      </w:r>
      <w:r w:rsidRPr="003D3B53">
        <w:rPr>
          <w:b/>
          <w:i/>
          <w:iCs/>
        </w:rPr>
        <w:t>Sobre el progreso del desierto espiritual</w:t>
      </w:r>
      <w:r w:rsidRPr="003D3B53">
        <w:rPr>
          <w:b/>
        </w:rPr>
        <w:t xml:space="preserve"> (</w:t>
      </w:r>
      <w:r w:rsidRPr="003D3B53">
        <w:rPr>
          <w:b/>
          <w:i/>
          <w:iCs/>
        </w:rPr>
        <w:t xml:space="preserve">De </w:t>
      </w:r>
      <w:proofErr w:type="spellStart"/>
      <w:r w:rsidRPr="003D3B53">
        <w:rPr>
          <w:b/>
          <w:i/>
          <w:iCs/>
        </w:rPr>
        <w:t>progressu</w:t>
      </w:r>
      <w:proofErr w:type="spellEnd"/>
      <w:r w:rsidRPr="003D3B53">
        <w:rPr>
          <w:b/>
          <w:i/>
          <w:iCs/>
        </w:rPr>
        <w:t xml:space="preserve"> </w:t>
      </w:r>
      <w:proofErr w:type="spellStart"/>
      <w:r w:rsidRPr="003D3B53">
        <w:rPr>
          <w:b/>
          <w:i/>
          <w:iCs/>
        </w:rPr>
        <w:t>spiritualis</w:t>
      </w:r>
      <w:proofErr w:type="spellEnd"/>
      <w:r w:rsidRPr="003D3B53">
        <w:rPr>
          <w:b/>
          <w:i/>
          <w:iCs/>
        </w:rPr>
        <w:t xml:space="preserve"> </w:t>
      </w:r>
      <w:proofErr w:type="spellStart"/>
      <w:r w:rsidRPr="003D3B53">
        <w:rPr>
          <w:b/>
          <w:i/>
          <w:iCs/>
        </w:rPr>
        <w:t>deserti</w:t>
      </w:r>
      <w:proofErr w:type="spellEnd"/>
      <w:r w:rsidRPr="003D3B53">
        <w:rPr>
          <w:b/>
        </w:rPr>
        <w:t>), prolongación de la obra precedente. Tras el bautismo, simbolizado por el paso del mar Rojo, el alma c</w:t>
      </w:r>
      <w:r w:rsidRPr="003D3B53">
        <w:rPr>
          <w:b/>
        </w:rPr>
        <w:t>a</w:t>
      </w:r>
      <w:r w:rsidRPr="003D3B53">
        <w:rPr>
          <w:b/>
        </w:rPr>
        <w:t>mina por el Evangelio, como los israelitas por el desierto. Utiliza excesivamente la alegoría.</w:t>
      </w:r>
    </w:p>
    <w:p w:rsidR="00774027" w:rsidRDefault="00774027" w:rsidP="00774027">
      <w:pPr>
        <w:spacing w:before="100" w:beforeAutospacing="1" w:after="100" w:afterAutospacing="1"/>
        <w:jc w:val="both"/>
        <w:rPr>
          <w:b/>
        </w:rPr>
      </w:pPr>
      <w:r>
        <w:rPr>
          <w:b/>
          <w:i/>
          <w:iCs/>
        </w:rPr>
        <w:t xml:space="preserve">     </w:t>
      </w:r>
      <w:r w:rsidRPr="003D3B53">
        <w:rPr>
          <w:b/>
          <w:i/>
          <w:iCs/>
        </w:rPr>
        <w:t>Sobre los varones ilustres</w:t>
      </w:r>
      <w:r w:rsidRPr="003D3B53">
        <w:rPr>
          <w:b/>
        </w:rPr>
        <w:t xml:space="preserve"> (</w:t>
      </w:r>
      <w:r w:rsidRPr="003D3B53">
        <w:rPr>
          <w:b/>
          <w:i/>
          <w:iCs/>
        </w:rPr>
        <w:t xml:space="preserve">De </w:t>
      </w:r>
      <w:proofErr w:type="spellStart"/>
      <w:r w:rsidRPr="003D3B53">
        <w:rPr>
          <w:b/>
          <w:i/>
          <w:iCs/>
        </w:rPr>
        <w:t>viris</w:t>
      </w:r>
      <w:proofErr w:type="spellEnd"/>
      <w:r w:rsidRPr="003D3B53">
        <w:rPr>
          <w:b/>
          <w:i/>
          <w:iCs/>
        </w:rPr>
        <w:t xml:space="preserve"> </w:t>
      </w:r>
      <w:proofErr w:type="spellStart"/>
      <w:r w:rsidRPr="003D3B53">
        <w:rPr>
          <w:b/>
          <w:i/>
          <w:iCs/>
        </w:rPr>
        <w:t>illustribus</w:t>
      </w:r>
      <w:proofErr w:type="spellEnd"/>
      <w:r w:rsidRPr="003D3B53">
        <w:rPr>
          <w:b/>
        </w:rPr>
        <w:t>), continuación del de San Isidoro. A dif</w:t>
      </w:r>
      <w:r w:rsidRPr="003D3B53">
        <w:rPr>
          <w:b/>
        </w:rPr>
        <w:t>e</w:t>
      </w:r>
      <w:r w:rsidRPr="003D3B53">
        <w:rPr>
          <w:b/>
        </w:rPr>
        <w:t xml:space="preserve">rencia de éste, enumera no sólo a escritores, sino a eclesiásticos ilustres por su santidad o dotes de gobierno. De los 13 personajes que en ella figuran, 7 son toledanos. En cambio, autores tan importantes como </w:t>
      </w:r>
      <w:hyperlink r:id="rId31" w:tooltip="Braulio de Zaragoza" w:history="1">
        <w:r w:rsidRPr="003D3B53">
          <w:rPr>
            <w:rStyle w:val="Hipervnculo"/>
            <w:b/>
            <w:color w:val="auto"/>
            <w:u w:val="none"/>
          </w:rPr>
          <w:t>Braulio de Zaragoza</w:t>
        </w:r>
      </w:hyperlink>
      <w:r w:rsidRPr="003D3B53">
        <w:rPr>
          <w:b/>
        </w:rPr>
        <w:t xml:space="preserve"> o </w:t>
      </w:r>
      <w:hyperlink r:id="rId32" w:tooltip="Isidoro de Sevilla" w:history="1">
        <w:r w:rsidRPr="003D3B53">
          <w:rPr>
            <w:rStyle w:val="Hipervnculo"/>
            <w:b/>
            <w:color w:val="auto"/>
            <w:u w:val="none"/>
          </w:rPr>
          <w:t>Isidoro de Sevilla</w:t>
        </w:r>
      </w:hyperlink>
      <w:r w:rsidRPr="003D3B53">
        <w:rPr>
          <w:b/>
        </w:rPr>
        <w:t>, son apenas dest</w:t>
      </w:r>
      <w:r w:rsidRPr="003D3B53">
        <w:rPr>
          <w:b/>
        </w:rPr>
        <w:t>a</w:t>
      </w:r>
      <w:r w:rsidRPr="003D3B53">
        <w:rPr>
          <w:b/>
        </w:rPr>
        <w:t>cados.</w:t>
      </w:r>
      <w:r>
        <w:rPr>
          <w:b/>
        </w:rPr>
        <w:t xml:space="preserve">   </w:t>
      </w:r>
      <w:r w:rsidRPr="003D3B53">
        <w:rPr>
          <w:b/>
        </w:rPr>
        <w:t xml:space="preserve">Finalmente, se conservan dos Cartas dirigidas a </w:t>
      </w:r>
      <w:hyperlink r:id="rId33" w:tooltip="Quirico (obispo de Toledo)" w:history="1">
        <w:r w:rsidRPr="003D3B53">
          <w:rPr>
            <w:rStyle w:val="Hipervnculo"/>
            <w:b/>
            <w:color w:val="auto"/>
            <w:u w:val="none"/>
          </w:rPr>
          <w:t>Quirico</w:t>
        </w:r>
      </w:hyperlink>
      <w:r w:rsidRPr="003D3B53">
        <w:rPr>
          <w:b/>
        </w:rPr>
        <w:t xml:space="preserve"> de Barcelona. No se co</w:t>
      </w:r>
      <w:r w:rsidRPr="003D3B53">
        <w:rPr>
          <w:b/>
        </w:rPr>
        <w:t>n</w:t>
      </w:r>
      <w:r w:rsidRPr="003D3B53">
        <w:rPr>
          <w:b/>
        </w:rPr>
        <w:t xml:space="preserve">servan las siguientes: </w:t>
      </w:r>
      <w:proofErr w:type="spellStart"/>
      <w:r w:rsidRPr="003D3B53">
        <w:rPr>
          <w:b/>
          <w:i/>
          <w:iCs/>
        </w:rPr>
        <w:t>Liber</w:t>
      </w:r>
      <w:proofErr w:type="spellEnd"/>
      <w:r w:rsidRPr="003D3B53">
        <w:rPr>
          <w:b/>
          <w:i/>
          <w:iCs/>
        </w:rPr>
        <w:t xml:space="preserve"> </w:t>
      </w:r>
      <w:proofErr w:type="spellStart"/>
      <w:r w:rsidRPr="003D3B53">
        <w:rPr>
          <w:b/>
          <w:i/>
          <w:iCs/>
        </w:rPr>
        <w:t>prosopopejae</w:t>
      </w:r>
      <w:proofErr w:type="spellEnd"/>
      <w:r w:rsidRPr="003D3B53">
        <w:rPr>
          <w:b/>
          <w:i/>
          <w:iCs/>
        </w:rPr>
        <w:t xml:space="preserve"> </w:t>
      </w:r>
      <w:proofErr w:type="spellStart"/>
      <w:r w:rsidRPr="003D3B53">
        <w:rPr>
          <w:b/>
          <w:i/>
          <w:iCs/>
        </w:rPr>
        <w:t>imbecillitatis</w:t>
      </w:r>
      <w:proofErr w:type="spellEnd"/>
      <w:r w:rsidRPr="003D3B53">
        <w:rPr>
          <w:b/>
          <w:i/>
          <w:iCs/>
        </w:rPr>
        <w:t xml:space="preserve"> </w:t>
      </w:r>
      <w:proofErr w:type="spellStart"/>
      <w:r w:rsidRPr="003D3B53">
        <w:rPr>
          <w:b/>
          <w:i/>
          <w:iCs/>
        </w:rPr>
        <w:t>propriae</w:t>
      </w:r>
      <w:proofErr w:type="spellEnd"/>
      <w:r w:rsidRPr="003D3B53">
        <w:rPr>
          <w:b/>
        </w:rPr>
        <w:t xml:space="preserve">, </w:t>
      </w:r>
      <w:proofErr w:type="spellStart"/>
      <w:r w:rsidRPr="003D3B53">
        <w:rPr>
          <w:b/>
          <w:i/>
          <w:iCs/>
        </w:rPr>
        <w:t>Opusculum</w:t>
      </w:r>
      <w:proofErr w:type="spellEnd"/>
      <w:r w:rsidRPr="003D3B53">
        <w:rPr>
          <w:b/>
          <w:i/>
          <w:iCs/>
        </w:rPr>
        <w:t xml:space="preserve"> de </w:t>
      </w:r>
      <w:proofErr w:type="spellStart"/>
      <w:r w:rsidRPr="003D3B53">
        <w:rPr>
          <w:b/>
          <w:i/>
          <w:iCs/>
        </w:rPr>
        <w:t>propriet</w:t>
      </w:r>
      <w:r w:rsidRPr="003D3B53">
        <w:rPr>
          <w:b/>
          <w:i/>
          <w:iCs/>
        </w:rPr>
        <w:t>a</w:t>
      </w:r>
      <w:r w:rsidRPr="003D3B53">
        <w:rPr>
          <w:b/>
          <w:i/>
          <w:iCs/>
        </w:rPr>
        <w:t>te</w:t>
      </w:r>
      <w:proofErr w:type="spellEnd"/>
      <w:r w:rsidRPr="003D3B53">
        <w:rPr>
          <w:b/>
          <w:i/>
          <w:iCs/>
        </w:rPr>
        <w:t xml:space="preserve"> </w:t>
      </w:r>
      <w:proofErr w:type="spellStart"/>
      <w:r w:rsidRPr="003D3B53">
        <w:rPr>
          <w:b/>
          <w:i/>
          <w:iCs/>
        </w:rPr>
        <w:t>personarum</w:t>
      </w:r>
      <w:proofErr w:type="spellEnd"/>
      <w:r w:rsidRPr="003D3B53">
        <w:rPr>
          <w:b/>
          <w:i/>
          <w:iCs/>
        </w:rPr>
        <w:t xml:space="preserve"> </w:t>
      </w:r>
      <w:proofErr w:type="spellStart"/>
      <w:r w:rsidRPr="003D3B53">
        <w:rPr>
          <w:b/>
          <w:i/>
          <w:iCs/>
        </w:rPr>
        <w:t>Patris</w:t>
      </w:r>
      <w:proofErr w:type="spellEnd"/>
      <w:r w:rsidRPr="003D3B53">
        <w:rPr>
          <w:b/>
          <w:i/>
          <w:iCs/>
        </w:rPr>
        <w:t xml:space="preserve"> et </w:t>
      </w:r>
      <w:proofErr w:type="spellStart"/>
      <w:r w:rsidRPr="003D3B53">
        <w:rPr>
          <w:b/>
          <w:i/>
          <w:iCs/>
        </w:rPr>
        <w:t>Filii</w:t>
      </w:r>
      <w:proofErr w:type="spellEnd"/>
      <w:r w:rsidRPr="003D3B53">
        <w:rPr>
          <w:b/>
          <w:i/>
          <w:iCs/>
        </w:rPr>
        <w:t xml:space="preserve"> et </w:t>
      </w:r>
      <w:proofErr w:type="spellStart"/>
      <w:r w:rsidRPr="003D3B53">
        <w:rPr>
          <w:b/>
          <w:i/>
          <w:iCs/>
        </w:rPr>
        <w:t>Spiritus</w:t>
      </w:r>
      <w:proofErr w:type="spellEnd"/>
      <w:r w:rsidRPr="003D3B53">
        <w:rPr>
          <w:b/>
          <w:i/>
          <w:iCs/>
        </w:rPr>
        <w:t xml:space="preserve"> Sancti</w:t>
      </w:r>
      <w:r w:rsidRPr="003D3B53">
        <w:rPr>
          <w:b/>
        </w:rPr>
        <w:t xml:space="preserve">, </w:t>
      </w:r>
      <w:proofErr w:type="spellStart"/>
      <w:r w:rsidRPr="003D3B53">
        <w:rPr>
          <w:b/>
          <w:i/>
          <w:iCs/>
        </w:rPr>
        <w:t>Opusculum</w:t>
      </w:r>
      <w:proofErr w:type="spellEnd"/>
      <w:r w:rsidRPr="003D3B53">
        <w:rPr>
          <w:b/>
          <w:i/>
          <w:iCs/>
        </w:rPr>
        <w:t xml:space="preserve"> </w:t>
      </w:r>
      <w:proofErr w:type="spellStart"/>
      <w:r w:rsidRPr="003D3B53">
        <w:rPr>
          <w:b/>
          <w:i/>
          <w:iCs/>
        </w:rPr>
        <w:t>adnotationum</w:t>
      </w:r>
      <w:proofErr w:type="spellEnd"/>
      <w:r w:rsidRPr="003D3B53">
        <w:rPr>
          <w:b/>
          <w:i/>
          <w:iCs/>
        </w:rPr>
        <w:t xml:space="preserve"> </w:t>
      </w:r>
      <w:proofErr w:type="spellStart"/>
      <w:r w:rsidRPr="003D3B53">
        <w:rPr>
          <w:b/>
          <w:i/>
          <w:iCs/>
        </w:rPr>
        <w:t>actionis</w:t>
      </w:r>
      <w:proofErr w:type="spellEnd"/>
      <w:r w:rsidRPr="003D3B53">
        <w:rPr>
          <w:b/>
          <w:i/>
          <w:iCs/>
        </w:rPr>
        <w:t xml:space="preserve"> </w:t>
      </w:r>
      <w:proofErr w:type="spellStart"/>
      <w:r w:rsidRPr="003D3B53">
        <w:rPr>
          <w:b/>
          <w:i/>
          <w:iCs/>
        </w:rPr>
        <w:t>propriae</w:t>
      </w:r>
      <w:proofErr w:type="spellEnd"/>
      <w:r w:rsidRPr="003D3B53">
        <w:rPr>
          <w:b/>
        </w:rPr>
        <w:t xml:space="preserve">, </w:t>
      </w:r>
      <w:proofErr w:type="spellStart"/>
      <w:r w:rsidRPr="003D3B53">
        <w:rPr>
          <w:b/>
          <w:i/>
          <w:iCs/>
        </w:rPr>
        <w:t>Opusculum</w:t>
      </w:r>
      <w:proofErr w:type="spellEnd"/>
      <w:r w:rsidRPr="003D3B53">
        <w:rPr>
          <w:b/>
          <w:i/>
          <w:iCs/>
        </w:rPr>
        <w:t xml:space="preserve"> </w:t>
      </w:r>
      <w:proofErr w:type="spellStart"/>
      <w:r w:rsidRPr="003D3B53">
        <w:rPr>
          <w:b/>
          <w:i/>
          <w:iCs/>
        </w:rPr>
        <w:t>adnotationum</w:t>
      </w:r>
      <w:proofErr w:type="spellEnd"/>
      <w:r w:rsidRPr="003D3B53">
        <w:rPr>
          <w:b/>
          <w:i/>
          <w:iCs/>
        </w:rPr>
        <w:t xml:space="preserve"> in sacris</w:t>
      </w:r>
      <w:r w:rsidRPr="003D3B53">
        <w:rPr>
          <w:b/>
        </w:rPr>
        <w:t xml:space="preserve">. </w:t>
      </w:r>
    </w:p>
    <w:p w:rsidR="00774027" w:rsidRPr="003D3B53" w:rsidRDefault="00774027" w:rsidP="00774027">
      <w:pPr>
        <w:spacing w:before="100" w:beforeAutospacing="1" w:after="100" w:afterAutospacing="1"/>
        <w:jc w:val="both"/>
        <w:rPr>
          <w:b/>
        </w:rPr>
      </w:pPr>
      <w:r>
        <w:rPr>
          <w:b/>
        </w:rPr>
        <w:t xml:space="preserve">     </w:t>
      </w:r>
      <w:r w:rsidRPr="003D3B53">
        <w:rPr>
          <w:b/>
        </w:rPr>
        <w:t xml:space="preserve">El </w:t>
      </w:r>
      <w:proofErr w:type="spellStart"/>
      <w:r w:rsidRPr="003D3B53">
        <w:rPr>
          <w:b/>
          <w:i/>
          <w:iCs/>
        </w:rPr>
        <w:t>Elogium</w:t>
      </w:r>
      <w:proofErr w:type="spellEnd"/>
      <w:r w:rsidRPr="003D3B53">
        <w:rPr>
          <w:b/>
        </w:rPr>
        <w:t xml:space="preserve"> habla de misas compuestas por Ildefonso, himnos y sermones; la tradición manuscrita le atribuye algunos, que la mayor parte de los críticos toman como apócrifo</w:t>
      </w:r>
    </w:p>
    <w:p w:rsidR="00774027" w:rsidRDefault="00774027" w:rsidP="00774027">
      <w:pPr>
        <w:jc w:val="both"/>
        <w:rPr>
          <w:b/>
        </w:rPr>
      </w:pPr>
      <w:r w:rsidRPr="003D3B53">
        <w:rPr>
          <w:b/>
        </w:rPr>
        <w:t> </w:t>
      </w:r>
      <w:r>
        <w:rPr>
          <w:b/>
        </w:rPr>
        <w:t xml:space="preserve">   </w:t>
      </w:r>
      <w:r w:rsidRPr="003D3B53">
        <w:rPr>
          <w:b/>
        </w:rPr>
        <w:t xml:space="preserve">  La leyenda le hace autor de varios milagros, uno de ellos la aparición de la Virgen María que le obsequió con una casulla, en el lugar que más tarde se construiría la </w:t>
      </w:r>
      <w:r>
        <w:rPr>
          <w:b/>
        </w:rPr>
        <w:t xml:space="preserve">   </w:t>
      </w:r>
      <w:r w:rsidRPr="003D3B53">
        <w:rPr>
          <w:b/>
        </w:rPr>
        <w:t xml:space="preserve">catedral de Toledo. Según Gonzalo de Berceo, en los </w:t>
      </w:r>
      <w:r w:rsidRPr="003D3B53">
        <w:rPr>
          <w:rStyle w:val="nfasis"/>
        </w:rPr>
        <w:t>Milagros de la Virgen,</w:t>
      </w:r>
      <w:r w:rsidRPr="003D3B53">
        <w:rPr>
          <w:b/>
        </w:rPr>
        <w:t xml:space="preserve"> era una casulla tejida sin agujas por los ángeles. Y por eso le denomina Berceo "el capellán de María"</w:t>
      </w:r>
    </w:p>
    <w:p w:rsidR="00774027" w:rsidRPr="003D3B53" w:rsidRDefault="00774027" w:rsidP="00774027">
      <w:pPr>
        <w:pStyle w:val="NormalWeb"/>
        <w:jc w:val="both"/>
        <w:rPr>
          <w:rFonts w:ascii="Arial" w:hAnsi="Arial" w:cs="Arial"/>
          <w:b/>
        </w:rPr>
      </w:pPr>
      <w:r>
        <w:rPr>
          <w:rFonts w:ascii="Arial" w:hAnsi="Arial" w:cs="Arial"/>
          <w:b/>
        </w:rPr>
        <w:t xml:space="preserve">   </w:t>
      </w:r>
      <w:r w:rsidRPr="003D3B53">
        <w:rPr>
          <w:rFonts w:ascii="Arial" w:hAnsi="Arial" w:cs="Arial"/>
          <w:b/>
        </w:rPr>
        <w:t xml:space="preserve">Muere el 667, siendo sepultado en la iglesia de Santa </w:t>
      </w:r>
      <w:proofErr w:type="spellStart"/>
      <w:r w:rsidRPr="003D3B53">
        <w:rPr>
          <w:rFonts w:ascii="Arial" w:hAnsi="Arial" w:cs="Arial"/>
          <w:b/>
        </w:rPr>
        <w:t>Leocadia</w:t>
      </w:r>
      <w:proofErr w:type="spellEnd"/>
      <w:r w:rsidRPr="003D3B53">
        <w:rPr>
          <w:rFonts w:ascii="Arial" w:hAnsi="Arial" w:cs="Arial"/>
          <w:b/>
        </w:rPr>
        <w:t xml:space="preserve"> de Toledo, y posterio</w:t>
      </w:r>
      <w:r w:rsidRPr="003D3B53">
        <w:rPr>
          <w:rFonts w:ascii="Arial" w:hAnsi="Arial" w:cs="Arial"/>
          <w:b/>
        </w:rPr>
        <w:t>r</w:t>
      </w:r>
      <w:r w:rsidRPr="003D3B53">
        <w:rPr>
          <w:rFonts w:ascii="Arial" w:hAnsi="Arial" w:cs="Arial"/>
          <w:b/>
        </w:rPr>
        <w:t xml:space="preserve">mente trasladado a </w:t>
      </w:r>
      <w:hyperlink r:id="rId34" w:tooltip="Zamora" w:history="1">
        <w:r w:rsidRPr="003D3B53">
          <w:rPr>
            <w:rStyle w:val="Hipervnculo"/>
            <w:rFonts w:ascii="Arial" w:hAnsi="Arial" w:cs="Arial"/>
            <w:b/>
            <w:color w:val="auto"/>
            <w:u w:val="none"/>
          </w:rPr>
          <w:t>Zamora</w:t>
        </w:r>
      </w:hyperlink>
      <w:r>
        <w:rPr>
          <w:rFonts w:ascii="Arial" w:hAnsi="Arial" w:cs="Arial"/>
          <w:b/>
        </w:rPr>
        <w:t>.</w:t>
      </w:r>
    </w:p>
    <w:p w:rsidR="00762A08" w:rsidRPr="00774027" w:rsidRDefault="00762A08" w:rsidP="00774027">
      <w:pPr>
        <w:rPr>
          <w:szCs w:val="22"/>
        </w:rPr>
      </w:pPr>
    </w:p>
    <w:sectPr w:rsidR="00762A08" w:rsidRPr="00774027" w:rsidSect="00055B9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2A2" w:rsidRDefault="008B22A2" w:rsidP="005661D3">
      <w:r>
        <w:separator/>
      </w:r>
    </w:p>
  </w:endnote>
  <w:endnote w:type="continuationSeparator" w:id="1">
    <w:p w:rsidR="008B22A2" w:rsidRDefault="008B22A2"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2A2" w:rsidRDefault="008B22A2" w:rsidP="005661D3">
      <w:r>
        <w:separator/>
      </w:r>
    </w:p>
  </w:footnote>
  <w:footnote w:type="continuationSeparator" w:id="1">
    <w:p w:rsidR="008B22A2" w:rsidRDefault="008B22A2"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2"/>
  </w:num>
  <w:num w:numId="4">
    <w:abstractNumId w:val="1"/>
  </w:num>
  <w:num w:numId="5">
    <w:abstractNumId w:val="0"/>
  </w:num>
  <w:num w:numId="6">
    <w:abstractNumId w:val="3"/>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5730"/>
    <w:rsid w:val="000103EC"/>
    <w:rsid w:val="00010C35"/>
    <w:rsid w:val="00012025"/>
    <w:rsid w:val="000210AD"/>
    <w:rsid w:val="00025B01"/>
    <w:rsid w:val="0003530E"/>
    <w:rsid w:val="000360F1"/>
    <w:rsid w:val="000367C0"/>
    <w:rsid w:val="00055B95"/>
    <w:rsid w:val="00056A7D"/>
    <w:rsid w:val="00066ADA"/>
    <w:rsid w:val="000824EF"/>
    <w:rsid w:val="00097A1B"/>
    <w:rsid w:val="000A5651"/>
    <w:rsid w:val="000B4517"/>
    <w:rsid w:val="000D5630"/>
    <w:rsid w:val="000E2D55"/>
    <w:rsid w:val="000E31F4"/>
    <w:rsid w:val="0012649F"/>
    <w:rsid w:val="00143460"/>
    <w:rsid w:val="00151A2E"/>
    <w:rsid w:val="001622EA"/>
    <w:rsid w:val="0016415A"/>
    <w:rsid w:val="00175E97"/>
    <w:rsid w:val="001768D4"/>
    <w:rsid w:val="001B015F"/>
    <w:rsid w:val="001B7720"/>
    <w:rsid w:val="001C2369"/>
    <w:rsid w:val="001D1959"/>
    <w:rsid w:val="001D2B60"/>
    <w:rsid w:val="001D33A6"/>
    <w:rsid w:val="001D5D58"/>
    <w:rsid w:val="001F6F42"/>
    <w:rsid w:val="00204428"/>
    <w:rsid w:val="002045DD"/>
    <w:rsid w:val="002348A9"/>
    <w:rsid w:val="00246A6D"/>
    <w:rsid w:val="00257D28"/>
    <w:rsid w:val="0026022D"/>
    <w:rsid w:val="00275B8C"/>
    <w:rsid w:val="002841B4"/>
    <w:rsid w:val="002D58B4"/>
    <w:rsid w:val="002D5929"/>
    <w:rsid w:val="002F63D1"/>
    <w:rsid w:val="00312AE6"/>
    <w:rsid w:val="00326E69"/>
    <w:rsid w:val="00332AD5"/>
    <w:rsid w:val="00352CB8"/>
    <w:rsid w:val="00367B70"/>
    <w:rsid w:val="003823D0"/>
    <w:rsid w:val="00397FDC"/>
    <w:rsid w:val="003B1330"/>
    <w:rsid w:val="003B1580"/>
    <w:rsid w:val="003D6355"/>
    <w:rsid w:val="00415498"/>
    <w:rsid w:val="004154FE"/>
    <w:rsid w:val="00425A9F"/>
    <w:rsid w:val="00444BCB"/>
    <w:rsid w:val="004515C7"/>
    <w:rsid w:val="00453B03"/>
    <w:rsid w:val="0045633D"/>
    <w:rsid w:val="00466E9C"/>
    <w:rsid w:val="00467297"/>
    <w:rsid w:val="00470D9F"/>
    <w:rsid w:val="0048569E"/>
    <w:rsid w:val="004A0931"/>
    <w:rsid w:val="004A1561"/>
    <w:rsid w:val="004A1935"/>
    <w:rsid w:val="004A2FEE"/>
    <w:rsid w:val="004C1D41"/>
    <w:rsid w:val="004D4F36"/>
    <w:rsid w:val="004E1424"/>
    <w:rsid w:val="004E2146"/>
    <w:rsid w:val="00517BCB"/>
    <w:rsid w:val="00523CD6"/>
    <w:rsid w:val="00527301"/>
    <w:rsid w:val="005314EB"/>
    <w:rsid w:val="00533E9D"/>
    <w:rsid w:val="00536A43"/>
    <w:rsid w:val="005441F3"/>
    <w:rsid w:val="00547DBE"/>
    <w:rsid w:val="00561783"/>
    <w:rsid w:val="00561DB5"/>
    <w:rsid w:val="00563845"/>
    <w:rsid w:val="00563C33"/>
    <w:rsid w:val="005661D3"/>
    <w:rsid w:val="00571035"/>
    <w:rsid w:val="0057174D"/>
    <w:rsid w:val="0058075C"/>
    <w:rsid w:val="005824B8"/>
    <w:rsid w:val="00586A1F"/>
    <w:rsid w:val="00587A12"/>
    <w:rsid w:val="005C2CAB"/>
    <w:rsid w:val="005C42EE"/>
    <w:rsid w:val="005E2DB7"/>
    <w:rsid w:val="005E3DA3"/>
    <w:rsid w:val="005F510A"/>
    <w:rsid w:val="0062125D"/>
    <w:rsid w:val="0062732D"/>
    <w:rsid w:val="006300FF"/>
    <w:rsid w:val="006417DB"/>
    <w:rsid w:val="00641C11"/>
    <w:rsid w:val="00642F7A"/>
    <w:rsid w:val="006569D3"/>
    <w:rsid w:val="00670477"/>
    <w:rsid w:val="00671510"/>
    <w:rsid w:val="006A110E"/>
    <w:rsid w:val="006B057E"/>
    <w:rsid w:val="006B6793"/>
    <w:rsid w:val="006C52F4"/>
    <w:rsid w:val="006D6594"/>
    <w:rsid w:val="006E5EF5"/>
    <w:rsid w:val="006F42C9"/>
    <w:rsid w:val="00705128"/>
    <w:rsid w:val="00714886"/>
    <w:rsid w:val="00715890"/>
    <w:rsid w:val="007200A8"/>
    <w:rsid w:val="00720E5B"/>
    <w:rsid w:val="00740B5C"/>
    <w:rsid w:val="007438AC"/>
    <w:rsid w:val="007563DA"/>
    <w:rsid w:val="00762A08"/>
    <w:rsid w:val="00774027"/>
    <w:rsid w:val="007877A9"/>
    <w:rsid w:val="007B128A"/>
    <w:rsid w:val="007E3C2D"/>
    <w:rsid w:val="007F29AC"/>
    <w:rsid w:val="00804CDD"/>
    <w:rsid w:val="00811DF0"/>
    <w:rsid w:val="008135F3"/>
    <w:rsid w:val="00835BE8"/>
    <w:rsid w:val="008438E6"/>
    <w:rsid w:val="008563AA"/>
    <w:rsid w:val="00864A6E"/>
    <w:rsid w:val="00870EED"/>
    <w:rsid w:val="008745FF"/>
    <w:rsid w:val="00875BF4"/>
    <w:rsid w:val="00891547"/>
    <w:rsid w:val="008B22A2"/>
    <w:rsid w:val="008B3D28"/>
    <w:rsid w:val="008B7BD4"/>
    <w:rsid w:val="008C0873"/>
    <w:rsid w:val="008C2C96"/>
    <w:rsid w:val="008D3A88"/>
    <w:rsid w:val="008F38EC"/>
    <w:rsid w:val="008F44B4"/>
    <w:rsid w:val="00901ED2"/>
    <w:rsid w:val="00903DA5"/>
    <w:rsid w:val="00912D1B"/>
    <w:rsid w:val="0094001B"/>
    <w:rsid w:val="0094729A"/>
    <w:rsid w:val="00957E74"/>
    <w:rsid w:val="0097418F"/>
    <w:rsid w:val="00977BF9"/>
    <w:rsid w:val="009A5297"/>
    <w:rsid w:val="009B3D88"/>
    <w:rsid w:val="009C3C03"/>
    <w:rsid w:val="009C4F6E"/>
    <w:rsid w:val="009D14C7"/>
    <w:rsid w:val="009D2EBB"/>
    <w:rsid w:val="009D3510"/>
    <w:rsid w:val="009E19CE"/>
    <w:rsid w:val="009E19D3"/>
    <w:rsid w:val="009E37BC"/>
    <w:rsid w:val="009E3A8C"/>
    <w:rsid w:val="009E702D"/>
    <w:rsid w:val="009E7A4D"/>
    <w:rsid w:val="009F61EB"/>
    <w:rsid w:val="00A06839"/>
    <w:rsid w:val="00A06EB1"/>
    <w:rsid w:val="00A14834"/>
    <w:rsid w:val="00A31A8E"/>
    <w:rsid w:val="00A3384E"/>
    <w:rsid w:val="00A64DDD"/>
    <w:rsid w:val="00A66A78"/>
    <w:rsid w:val="00A67153"/>
    <w:rsid w:val="00A701AB"/>
    <w:rsid w:val="00A83259"/>
    <w:rsid w:val="00A92197"/>
    <w:rsid w:val="00A94500"/>
    <w:rsid w:val="00AB023A"/>
    <w:rsid w:val="00AC3B5F"/>
    <w:rsid w:val="00AC4584"/>
    <w:rsid w:val="00AE1375"/>
    <w:rsid w:val="00B000DE"/>
    <w:rsid w:val="00B15FA1"/>
    <w:rsid w:val="00B21D8F"/>
    <w:rsid w:val="00B44F54"/>
    <w:rsid w:val="00B521CD"/>
    <w:rsid w:val="00B62BFE"/>
    <w:rsid w:val="00B646A1"/>
    <w:rsid w:val="00B81AED"/>
    <w:rsid w:val="00B83BBF"/>
    <w:rsid w:val="00B86854"/>
    <w:rsid w:val="00B92370"/>
    <w:rsid w:val="00BA0C4D"/>
    <w:rsid w:val="00BB26AA"/>
    <w:rsid w:val="00BC4A86"/>
    <w:rsid w:val="00BC7828"/>
    <w:rsid w:val="00C17FDD"/>
    <w:rsid w:val="00C2334E"/>
    <w:rsid w:val="00C235F4"/>
    <w:rsid w:val="00C30B85"/>
    <w:rsid w:val="00C32C0D"/>
    <w:rsid w:val="00C45CE2"/>
    <w:rsid w:val="00C467DA"/>
    <w:rsid w:val="00C5044E"/>
    <w:rsid w:val="00C75C74"/>
    <w:rsid w:val="00C75F56"/>
    <w:rsid w:val="00C76082"/>
    <w:rsid w:val="00C84B97"/>
    <w:rsid w:val="00C9486F"/>
    <w:rsid w:val="00C97144"/>
    <w:rsid w:val="00CB2A49"/>
    <w:rsid w:val="00D12F2D"/>
    <w:rsid w:val="00D13FF8"/>
    <w:rsid w:val="00D23103"/>
    <w:rsid w:val="00D26931"/>
    <w:rsid w:val="00D31461"/>
    <w:rsid w:val="00D319C6"/>
    <w:rsid w:val="00D362D1"/>
    <w:rsid w:val="00D4248A"/>
    <w:rsid w:val="00D42E5A"/>
    <w:rsid w:val="00D7138D"/>
    <w:rsid w:val="00D7352F"/>
    <w:rsid w:val="00D82287"/>
    <w:rsid w:val="00D933A8"/>
    <w:rsid w:val="00D94EDB"/>
    <w:rsid w:val="00DC07E1"/>
    <w:rsid w:val="00DD3D4F"/>
    <w:rsid w:val="00DD6058"/>
    <w:rsid w:val="00E04A11"/>
    <w:rsid w:val="00E070A8"/>
    <w:rsid w:val="00E20C5D"/>
    <w:rsid w:val="00E245B1"/>
    <w:rsid w:val="00E352EB"/>
    <w:rsid w:val="00E44B84"/>
    <w:rsid w:val="00E54631"/>
    <w:rsid w:val="00E55927"/>
    <w:rsid w:val="00E578D5"/>
    <w:rsid w:val="00E7015D"/>
    <w:rsid w:val="00E80274"/>
    <w:rsid w:val="00EA0AE1"/>
    <w:rsid w:val="00EA54F5"/>
    <w:rsid w:val="00EB129E"/>
    <w:rsid w:val="00ED0267"/>
    <w:rsid w:val="00ED3017"/>
    <w:rsid w:val="00EE08C2"/>
    <w:rsid w:val="00EE23CC"/>
    <w:rsid w:val="00EE4CA6"/>
    <w:rsid w:val="00EF11F3"/>
    <w:rsid w:val="00EF2782"/>
    <w:rsid w:val="00F0348B"/>
    <w:rsid w:val="00F07B3A"/>
    <w:rsid w:val="00F167C4"/>
    <w:rsid w:val="00F214E9"/>
    <w:rsid w:val="00F278F5"/>
    <w:rsid w:val="00F3470C"/>
    <w:rsid w:val="00F36164"/>
    <w:rsid w:val="00F42AD6"/>
    <w:rsid w:val="00F47F51"/>
    <w:rsid w:val="00F54EE9"/>
    <w:rsid w:val="00F80A78"/>
    <w:rsid w:val="00F832E6"/>
    <w:rsid w:val="00F84C51"/>
    <w:rsid w:val="00F869A3"/>
    <w:rsid w:val="00F8704D"/>
    <w:rsid w:val="00F91A1E"/>
    <w:rsid w:val="00F96D83"/>
    <w:rsid w:val="00F96F6D"/>
    <w:rsid w:val="00FA29E2"/>
    <w:rsid w:val="00FA4586"/>
    <w:rsid w:val="00FA7567"/>
    <w:rsid w:val="00FB0388"/>
    <w:rsid w:val="00FB0772"/>
    <w:rsid w:val="00FB64ED"/>
    <w:rsid w:val="00FC01F9"/>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Quirico_%28obispo_de_Toledo%29" TargetMode="External"/><Relationship Id="rId18" Type="http://schemas.openxmlformats.org/officeDocument/2006/relationships/hyperlink" Target="https://es.wikipedia.org/wiki/Concilio_de_Toledo" TargetMode="External"/><Relationship Id="rId26" Type="http://schemas.openxmlformats.org/officeDocument/2006/relationships/hyperlink" Target="https://es.wikipedia.org/wiki/Juli%C3%A1n_de_Toledo" TargetMode="External"/><Relationship Id="rId3" Type="http://schemas.openxmlformats.org/officeDocument/2006/relationships/styles" Target="styles.xml"/><Relationship Id="rId21" Type="http://schemas.openxmlformats.org/officeDocument/2006/relationships/hyperlink" Target="https://es.wikipedia.org/w/index.php?title=Elvidio&amp;action=edit&amp;redlink=1" TargetMode="External"/><Relationship Id="rId34" Type="http://schemas.openxmlformats.org/officeDocument/2006/relationships/hyperlink" Target="https://es.wikipedia.org/wiki/Zamora" TargetMode="External"/><Relationship Id="rId7" Type="http://schemas.openxmlformats.org/officeDocument/2006/relationships/endnotes" Target="endnotes.xml"/><Relationship Id="rId12" Type="http://schemas.openxmlformats.org/officeDocument/2006/relationships/hyperlink" Target="https://es.wikipedia.org/wiki/Recesvinto" TargetMode="External"/><Relationship Id="rId17" Type="http://schemas.openxmlformats.org/officeDocument/2006/relationships/hyperlink" Target="https://es.wikipedia.org/wiki/Juan_Pantoja_de_la_Cruz" TargetMode="External"/><Relationship Id="rId25" Type="http://schemas.openxmlformats.org/officeDocument/2006/relationships/hyperlink" Target="https://es.wikipedia.org/wiki/Arcipreste_de_Talavera" TargetMode="External"/><Relationship Id="rId33" Type="http://schemas.openxmlformats.org/officeDocument/2006/relationships/hyperlink" Target="https://es.wikipedia.org/wiki/Quirico_%28obispo_de_Toledo%29"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es.wikipedia.org/wiki/Joviniano" TargetMode="External"/><Relationship Id="rId29" Type="http://schemas.openxmlformats.org/officeDocument/2006/relationships/hyperlink" Target="https://es.wikipedia.org/wiki/Credo_nice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Concilios_de_Toledo" TargetMode="External"/><Relationship Id="rId24" Type="http://schemas.openxmlformats.org/officeDocument/2006/relationships/hyperlink" Target="https://es.wikipedia.org/wiki/San_Isidoro" TargetMode="External"/><Relationship Id="rId32" Type="http://schemas.openxmlformats.org/officeDocument/2006/relationships/hyperlink" Target="https://es.wikipedia.org/wiki/Isidoro_de_Sevilla"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es.wikipedia.org/wiki/San_Agust%C3%ADn" TargetMode="External"/><Relationship Id="rId28" Type="http://schemas.openxmlformats.org/officeDocument/2006/relationships/hyperlink" Target="https://es.wikipedia.org/wiki/Sacramento" TargetMode="External"/><Relationship Id="rId36" Type="http://schemas.openxmlformats.org/officeDocument/2006/relationships/theme" Target="theme/theme1.xml"/><Relationship Id="rId10" Type="http://schemas.openxmlformats.org/officeDocument/2006/relationships/hyperlink" Target="https://es.wikipedia.org/wiki/Monasterio_de_Agali" TargetMode="External"/><Relationship Id="rId19" Type="http://schemas.openxmlformats.org/officeDocument/2006/relationships/hyperlink" Target="https://es.wikipedia.org/wiki/Lope_de_Vega" TargetMode="External"/><Relationship Id="rId31" Type="http://schemas.openxmlformats.org/officeDocument/2006/relationships/hyperlink" Target="https://es.wikipedia.org/wiki/Braulio_de_Zaragoza" TargetMode="External"/><Relationship Id="rId4" Type="http://schemas.openxmlformats.org/officeDocument/2006/relationships/settings" Target="settings.xml"/><Relationship Id="rId9" Type="http://schemas.openxmlformats.org/officeDocument/2006/relationships/hyperlink" Target="https://es.wikipedia.org/wiki/Eladio_de_Toledo" TargetMode="External"/><Relationship Id="rId14" Type="http://schemas.openxmlformats.org/officeDocument/2006/relationships/hyperlink" Target="https://commons.wikimedia.org/wiki/File:Imposici%C3%B3n_de_la_casulla_a_San_Ildefonso,_por_Juan_Pantoja_de_la_Cruz.jpg" TargetMode="External"/><Relationship Id="rId22" Type="http://schemas.openxmlformats.org/officeDocument/2006/relationships/hyperlink" Target="https://es.wikipedia.org/wiki/Jer%C3%B3nimo_de_Estrid%C3%B3n" TargetMode="External"/><Relationship Id="rId27" Type="http://schemas.openxmlformats.org/officeDocument/2006/relationships/hyperlink" Target="https://es.wikipedia.org/wiki/Tradici%C3%B3n_%28teolog%C3%ADa%29" TargetMode="External"/><Relationship Id="rId30" Type="http://schemas.openxmlformats.org/officeDocument/2006/relationships/hyperlink" Target="https://es.wikipedia.org/wiki/Padrenuestro" TargetMode="Externa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1593</Words>
  <Characters>8765</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2019-06-10T14:20:00Z</cp:lastPrinted>
  <dcterms:created xsi:type="dcterms:W3CDTF">2019-08-04T08:10:00Z</dcterms:created>
  <dcterms:modified xsi:type="dcterms:W3CDTF">2019-08-04T08:10:00Z</dcterms:modified>
</cp:coreProperties>
</file>