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29" w:rsidRPr="005B59BA" w:rsidRDefault="008A2229" w:rsidP="008A2229">
      <w:pPr>
        <w:pStyle w:val="Ttulo1"/>
        <w:jc w:val="center"/>
        <w:rPr>
          <w:rFonts w:ascii="Arial" w:hAnsi="Arial" w:cs="Arial"/>
          <w:color w:val="FF0000"/>
          <w:sz w:val="32"/>
          <w:szCs w:val="32"/>
        </w:rPr>
      </w:pPr>
      <w:proofErr w:type="spellStart"/>
      <w:r w:rsidRPr="005B59BA">
        <w:rPr>
          <w:rFonts w:ascii="Arial" w:hAnsi="Arial" w:cs="Arial"/>
          <w:color w:val="FF0000"/>
          <w:sz w:val="32"/>
          <w:szCs w:val="32"/>
        </w:rPr>
        <w:t>Beda</w:t>
      </w:r>
      <w:proofErr w:type="spellEnd"/>
      <w:r w:rsidRPr="005B59BA">
        <w:rPr>
          <w:rFonts w:ascii="Arial" w:hAnsi="Arial" w:cs="Arial"/>
          <w:color w:val="FF0000"/>
          <w:sz w:val="32"/>
          <w:szCs w:val="32"/>
        </w:rPr>
        <w:t>, el Venerable</w:t>
      </w:r>
      <w:r w:rsidR="005B59BA">
        <w:rPr>
          <w:rFonts w:ascii="Arial" w:hAnsi="Arial" w:cs="Arial"/>
          <w:color w:val="FF0000"/>
          <w:sz w:val="32"/>
          <w:szCs w:val="32"/>
        </w:rPr>
        <w:t xml:space="preserve"> </w:t>
      </w:r>
      <w:r w:rsidR="00E922AE">
        <w:rPr>
          <w:rFonts w:ascii="Arial" w:hAnsi="Arial" w:cs="Arial"/>
          <w:color w:val="FF0000"/>
          <w:sz w:val="32"/>
          <w:szCs w:val="32"/>
        </w:rPr>
        <w:t xml:space="preserve"> * </w:t>
      </w:r>
      <w:r w:rsidR="005B59BA">
        <w:rPr>
          <w:rFonts w:ascii="Arial" w:hAnsi="Arial" w:cs="Arial"/>
          <w:color w:val="FF0000"/>
          <w:sz w:val="32"/>
          <w:szCs w:val="32"/>
        </w:rPr>
        <w:t>672 - 735</w:t>
      </w:r>
    </w:p>
    <w:p w:rsidR="008A2229" w:rsidRDefault="008A2229" w:rsidP="008A2229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8A2229">
        <w:rPr>
          <w:rFonts w:ascii="Arial" w:hAnsi="Arial" w:cs="Arial"/>
          <w:color w:val="0070C0"/>
          <w:sz w:val="24"/>
          <w:szCs w:val="24"/>
        </w:rPr>
        <w:t>http://es.wikipedia.org/wiki/Beda</w:t>
      </w:r>
    </w:p>
    <w:p w:rsidR="008A2229" w:rsidRPr="005B59BA" w:rsidRDefault="008A2229" w:rsidP="005B59BA">
      <w:pPr>
        <w:pStyle w:val="Ttulo1"/>
        <w:jc w:val="center"/>
        <w:rPr>
          <w:rFonts w:ascii="Arial" w:hAnsi="Arial" w:cs="Arial"/>
          <w:color w:val="FF0000"/>
          <w:sz w:val="24"/>
          <w:szCs w:val="24"/>
        </w:rPr>
      </w:pPr>
      <w:r w:rsidRPr="005B59BA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2495550" cy="2333339"/>
            <wp:effectExtent l="19050" t="0" r="0" b="0"/>
            <wp:docPr id="4" name="Imagen 1" descr="The Venerable Bede translates John 19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enerable Bede translates John 19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3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BA" w:rsidRPr="005B59BA" w:rsidRDefault="005B59BA" w:rsidP="005B59BA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5B59BA">
        <w:rPr>
          <w:rFonts w:ascii="Arial" w:hAnsi="Arial" w:cs="Arial"/>
          <w:b/>
          <w:bCs/>
          <w:color w:val="FF0000"/>
        </w:rPr>
        <w:t xml:space="preserve">  El monje </w:t>
      </w:r>
      <w:proofErr w:type="spellStart"/>
      <w:r w:rsidRPr="005B59BA">
        <w:rPr>
          <w:rFonts w:ascii="Arial" w:hAnsi="Arial" w:cs="Arial"/>
          <w:b/>
          <w:bCs/>
          <w:color w:val="FF0000"/>
        </w:rPr>
        <w:t>Beda</w:t>
      </w:r>
      <w:proofErr w:type="spellEnd"/>
      <w:r w:rsidRPr="005B59BA">
        <w:rPr>
          <w:rFonts w:ascii="Arial" w:hAnsi="Arial" w:cs="Arial"/>
          <w:b/>
          <w:bCs/>
          <w:color w:val="FF0000"/>
        </w:rPr>
        <w:t xml:space="preserve"> era un modelo de trabajo, de oraci</w:t>
      </w:r>
      <w:r w:rsidR="003C5EF9">
        <w:rPr>
          <w:rFonts w:ascii="Arial" w:hAnsi="Arial" w:cs="Arial"/>
          <w:b/>
          <w:bCs/>
          <w:color w:val="FF0000"/>
        </w:rPr>
        <w:t>ó</w:t>
      </w:r>
      <w:r w:rsidRPr="005B59BA">
        <w:rPr>
          <w:rFonts w:ascii="Arial" w:hAnsi="Arial" w:cs="Arial"/>
          <w:b/>
          <w:bCs/>
          <w:color w:val="FF0000"/>
        </w:rPr>
        <w:t>n y de serenidad entodo lo que e</w:t>
      </w:r>
      <w:r w:rsidRPr="005B59BA">
        <w:rPr>
          <w:rFonts w:ascii="Arial" w:hAnsi="Arial" w:cs="Arial"/>
          <w:b/>
          <w:bCs/>
          <w:color w:val="FF0000"/>
        </w:rPr>
        <w:t>m</w:t>
      </w:r>
      <w:r w:rsidRPr="005B59BA">
        <w:rPr>
          <w:rFonts w:ascii="Arial" w:hAnsi="Arial" w:cs="Arial"/>
          <w:b/>
          <w:bCs/>
          <w:color w:val="FF0000"/>
        </w:rPr>
        <w:t>prend</w:t>
      </w:r>
      <w:r w:rsidR="003C5EF9">
        <w:rPr>
          <w:rFonts w:ascii="Arial" w:hAnsi="Arial" w:cs="Arial"/>
          <w:b/>
          <w:bCs/>
          <w:color w:val="FF0000"/>
        </w:rPr>
        <w:t>í</w:t>
      </w:r>
      <w:r w:rsidRPr="005B59BA">
        <w:rPr>
          <w:rFonts w:ascii="Arial" w:hAnsi="Arial" w:cs="Arial"/>
          <w:b/>
          <w:bCs/>
          <w:color w:val="FF0000"/>
        </w:rPr>
        <w:t>a</w:t>
      </w:r>
      <w:r>
        <w:rPr>
          <w:rFonts w:ascii="Arial" w:hAnsi="Arial" w:cs="Arial"/>
          <w:b/>
          <w:bCs/>
          <w:color w:val="FF0000"/>
        </w:rPr>
        <w:t xml:space="preserve"> y ante todos los que actuaba</w:t>
      </w:r>
      <w:r w:rsidRPr="005B59BA">
        <w:rPr>
          <w:rFonts w:ascii="Arial" w:hAnsi="Arial" w:cs="Arial"/>
          <w:b/>
          <w:bCs/>
          <w:color w:val="FF0000"/>
        </w:rPr>
        <w:t>. Es el modelo del cat</w:t>
      </w:r>
      <w:r>
        <w:rPr>
          <w:rFonts w:ascii="Arial" w:hAnsi="Arial" w:cs="Arial"/>
          <w:b/>
          <w:bCs/>
          <w:color w:val="FF0000"/>
        </w:rPr>
        <w:t>e</w:t>
      </w:r>
      <w:r w:rsidRPr="005B59BA">
        <w:rPr>
          <w:rFonts w:ascii="Arial" w:hAnsi="Arial" w:cs="Arial"/>
          <w:b/>
          <w:bCs/>
          <w:color w:val="FF0000"/>
        </w:rPr>
        <w:t>quista que</w:t>
      </w:r>
      <w:r w:rsidR="003C5EF9">
        <w:rPr>
          <w:rFonts w:ascii="Arial" w:hAnsi="Arial" w:cs="Arial"/>
          <w:b/>
          <w:bCs/>
          <w:color w:val="FF0000"/>
        </w:rPr>
        <w:t>,</w:t>
      </w:r>
      <w:r w:rsidRPr="005B59BA">
        <w:rPr>
          <w:rFonts w:ascii="Arial" w:hAnsi="Arial" w:cs="Arial"/>
          <w:b/>
          <w:bCs/>
          <w:color w:val="FF0000"/>
        </w:rPr>
        <w:t xml:space="preserve"> sin ser pasivo, es reposado; sin ser frágil</w:t>
      </w:r>
      <w:r w:rsidR="003C5EF9">
        <w:rPr>
          <w:rFonts w:ascii="Arial" w:hAnsi="Arial" w:cs="Arial"/>
          <w:b/>
          <w:bCs/>
          <w:color w:val="FF0000"/>
        </w:rPr>
        <w:t>,</w:t>
      </w:r>
      <w:r w:rsidRPr="005B59BA">
        <w:rPr>
          <w:rFonts w:ascii="Arial" w:hAnsi="Arial" w:cs="Arial"/>
          <w:b/>
          <w:bCs/>
          <w:color w:val="FF0000"/>
        </w:rPr>
        <w:t xml:space="preserve"> es dominador</w:t>
      </w:r>
      <w:r>
        <w:rPr>
          <w:rFonts w:ascii="Arial" w:hAnsi="Arial" w:cs="Arial"/>
          <w:b/>
          <w:bCs/>
          <w:color w:val="FF0000"/>
        </w:rPr>
        <w:t xml:space="preserve"> y flexible</w:t>
      </w:r>
      <w:r w:rsidRPr="005B59BA">
        <w:rPr>
          <w:rFonts w:ascii="Arial" w:hAnsi="Arial" w:cs="Arial"/>
          <w:b/>
          <w:bCs/>
          <w:color w:val="FF0000"/>
        </w:rPr>
        <w:t>; sin ser locuaz</w:t>
      </w:r>
      <w:r w:rsidR="003C5EF9">
        <w:rPr>
          <w:rFonts w:ascii="Arial" w:hAnsi="Arial" w:cs="Arial"/>
          <w:b/>
          <w:bCs/>
          <w:color w:val="FF0000"/>
        </w:rPr>
        <w:t>,</w:t>
      </w:r>
      <w:r w:rsidRPr="005B59BA">
        <w:rPr>
          <w:rFonts w:ascii="Arial" w:hAnsi="Arial" w:cs="Arial"/>
          <w:b/>
          <w:bCs/>
          <w:color w:val="FF0000"/>
        </w:rPr>
        <w:t xml:space="preserve"> es </w:t>
      </w:r>
      <w:r>
        <w:rPr>
          <w:rFonts w:ascii="Arial" w:hAnsi="Arial" w:cs="Arial"/>
          <w:b/>
          <w:bCs/>
          <w:color w:val="FF0000"/>
        </w:rPr>
        <w:t>c</w:t>
      </w:r>
      <w:r w:rsidRPr="005B59BA">
        <w:rPr>
          <w:rFonts w:ascii="Arial" w:hAnsi="Arial" w:cs="Arial"/>
          <w:b/>
          <w:bCs/>
          <w:color w:val="FF0000"/>
        </w:rPr>
        <w:t>omunicativo</w:t>
      </w:r>
      <w:r>
        <w:rPr>
          <w:rFonts w:ascii="Arial" w:hAnsi="Arial" w:cs="Arial"/>
          <w:b/>
          <w:bCs/>
          <w:color w:val="FF0000"/>
        </w:rPr>
        <w:t xml:space="preserve"> y simpát</w:t>
      </w:r>
      <w:r>
        <w:rPr>
          <w:rFonts w:ascii="Arial" w:hAnsi="Arial" w:cs="Arial"/>
          <w:b/>
          <w:bCs/>
          <w:color w:val="FF0000"/>
        </w:rPr>
        <w:t>i</w:t>
      </w:r>
      <w:r>
        <w:rPr>
          <w:rFonts w:ascii="Arial" w:hAnsi="Arial" w:cs="Arial"/>
          <w:b/>
          <w:bCs/>
          <w:color w:val="FF0000"/>
        </w:rPr>
        <w:t>co</w:t>
      </w:r>
      <w:r w:rsidRPr="005B59BA">
        <w:rPr>
          <w:rFonts w:ascii="Arial" w:hAnsi="Arial" w:cs="Arial"/>
          <w:b/>
          <w:bCs/>
          <w:color w:val="FF0000"/>
        </w:rPr>
        <w:t>; y sin ser juguet</w:t>
      </w:r>
      <w:r>
        <w:rPr>
          <w:rFonts w:ascii="Arial" w:hAnsi="Arial" w:cs="Arial"/>
          <w:b/>
          <w:bCs/>
          <w:color w:val="FF0000"/>
        </w:rPr>
        <w:t>ó</w:t>
      </w:r>
      <w:r w:rsidRPr="005B59BA">
        <w:rPr>
          <w:rFonts w:ascii="Arial" w:hAnsi="Arial" w:cs="Arial"/>
          <w:b/>
          <w:bCs/>
          <w:color w:val="FF0000"/>
        </w:rPr>
        <w:t>n</w:t>
      </w:r>
      <w:r w:rsidR="003C5EF9">
        <w:rPr>
          <w:rFonts w:ascii="Arial" w:hAnsi="Arial" w:cs="Arial"/>
          <w:b/>
          <w:bCs/>
          <w:color w:val="FF0000"/>
        </w:rPr>
        <w:t>,</w:t>
      </w:r>
      <w:r w:rsidRPr="005B59BA">
        <w:rPr>
          <w:rFonts w:ascii="Arial" w:hAnsi="Arial" w:cs="Arial"/>
          <w:b/>
          <w:bCs/>
          <w:color w:val="FF0000"/>
        </w:rPr>
        <w:t xml:space="preserve"> es festivo. Son las cuali</w:t>
      </w:r>
      <w:r>
        <w:rPr>
          <w:rFonts w:ascii="Arial" w:hAnsi="Arial" w:cs="Arial"/>
          <w:b/>
          <w:bCs/>
          <w:color w:val="FF0000"/>
        </w:rPr>
        <w:t>d</w:t>
      </w:r>
      <w:r w:rsidRPr="005B59BA">
        <w:rPr>
          <w:rFonts w:ascii="Arial" w:hAnsi="Arial" w:cs="Arial"/>
          <w:b/>
          <w:bCs/>
          <w:color w:val="FF0000"/>
        </w:rPr>
        <w:t xml:space="preserve">ades </w:t>
      </w:r>
      <w:r>
        <w:rPr>
          <w:rFonts w:ascii="Arial" w:hAnsi="Arial" w:cs="Arial"/>
          <w:b/>
          <w:bCs/>
          <w:color w:val="FF0000"/>
        </w:rPr>
        <w:t>q</w:t>
      </w:r>
      <w:r w:rsidRPr="005B59BA">
        <w:rPr>
          <w:rFonts w:ascii="Arial" w:hAnsi="Arial" w:cs="Arial"/>
          <w:b/>
          <w:bCs/>
          <w:color w:val="FF0000"/>
        </w:rPr>
        <w:t>ue más admiran y agrade</w:t>
      </w:r>
      <w:r>
        <w:rPr>
          <w:rFonts w:ascii="Arial" w:hAnsi="Arial" w:cs="Arial"/>
          <w:b/>
          <w:bCs/>
          <w:color w:val="FF0000"/>
        </w:rPr>
        <w:t>c</w:t>
      </w:r>
      <w:r w:rsidRPr="005B59BA">
        <w:rPr>
          <w:rFonts w:ascii="Arial" w:hAnsi="Arial" w:cs="Arial"/>
          <w:b/>
          <w:bCs/>
          <w:color w:val="FF0000"/>
        </w:rPr>
        <w:t xml:space="preserve">en los </w:t>
      </w:r>
      <w:proofErr w:type="spellStart"/>
      <w:r w:rsidRPr="005B59BA">
        <w:rPr>
          <w:rFonts w:ascii="Arial" w:hAnsi="Arial" w:cs="Arial"/>
          <w:b/>
          <w:bCs/>
          <w:color w:val="FF0000"/>
        </w:rPr>
        <w:t>c</w:t>
      </w:r>
      <w:r w:rsidRPr="005B59BA">
        <w:rPr>
          <w:rFonts w:ascii="Arial" w:hAnsi="Arial" w:cs="Arial"/>
          <w:b/>
          <w:bCs/>
          <w:color w:val="FF0000"/>
        </w:rPr>
        <w:t>a</w:t>
      </w:r>
      <w:r w:rsidRPr="005B59BA">
        <w:rPr>
          <w:rFonts w:ascii="Arial" w:hAnsi="Arial" w:cs="Arial"/>
          <w:b/>
          <w:bCs/>
          <w:color w:val="FF0000"/>
        </w:rPr>
        <w:t>t</w:t>
      </w:r>
      <w:r>
        <w:rPr>
          <w:rFonts w:ascii="Arial" w:hAnsi="Arial" w:cs="Arial"/>
          <w:b/>
          <w:bCs/>
          <w:color w:val="FF0000"/>
        </w:rPr>
        <w:t>e</w:t>
      </w:r>
      <w:r w:rsidRPr="005B59BA">
        <w:rPr>
          <w:rFonts w:ascii="Arial" w:hAnsi="Arial" w:cs="Arial"/>
          <w:b/>
          <w:bCs/>
          <w:color w:val="FF0000"/>
        </w:rPr>
        <w:t>quizandos</w:t>
      </w:r>
      <w:proofErr w:type="spellEnd"/>
      <w:r w:rsidRPr="005B59BA">
        <w:rPr>
          <w:rFonts w:ascii="Arial" w:hAnsi="Arial" w:cs="Arial"/>
          <w:b/>
          <w:bCs/>
          <w:color w:val="FF0000"/>
        </w:rPr>
        <w:t>, tanto más cuanto mayores se van hac</w:t>
      </w:r>
      <w:r>
        <w:rPr>
          <w:rFonts w:ascii="Arial" w:hAnsi="Arial" w:cs="Arial"/>
          <w:b/>
          <w:bCs/>
          <w:color w:val="FF0000"/>
        </w:rPr>
        <w:t>i</w:t>
      </w:r>
      <w:r w:rsidRPr="005B59BA">
        <w:rPr>
          <w:rFonts w:ascii="Arial" w:hAnsi="Arial" w:cs="Arial"/>
          <w:b/>
          <w:bCs/>
          <w:color w:val="FF0000"/>
        </w:rPr>
        <w:t>endo</w:t>
      </w:r>
      <w:r w:rsidR="003C5EF9">
        <w:rPr>
          <w:rFonts w:ascii="Arial" w:hAnsi="Arial" w:cs="Arial"/>
          <w:b/>
          <w:bCs/>
          <w:color w:val="FF0000"/>
        </w:rPr>
        <w:t>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</w:t>
      </w:r>
      <w:r w:rsidR="008A2229" w:rsidRPr="008A2229">
        <w:rPr>
          <w:rFonts w:ascii="Arial" w:hAnsi="Arial" w:cs="Arial"/>
          <w:b/>
          <w:bCs/>
        </w:rPr>
        <w:t xml:space="preserve">San </w:t>
      </w:r>
      <w:proofErr w:type="spellStart"/>
      <w:r w:rsidR="008A2229" w:rsidRPr="008A2229">
        <w:rPr>
          <w:rFonts w:ascii="Arial" w:hAnsi="Arial" w:cs="Arial"/>
          <w:b/>
          <w:bCs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, también conocido como </w:t>
      </w:r>
      <w:proofErr w:type="spellStart"/>
      <w:r w:rsidR="008A2229" w:rsidRPr="008A2229">
        <w:rPr>
          <w:rFonts w:ascii="Arial" w:hAnsi="Arial" w:cs="Arial"/>
          <w:b/>
          <w:bCs/>
        </w:rPr>
        <w:t>Beda</w:t>
      </w:r>
      <w:proofErr w:type="spellEnd"/>
      <w:r w:rsidR="008A2229" w:rsidRPr="008A2229">
        <w:rPr>
          <w:rFonts w:ascii="Arial" w:hAnsi="Arial" w:cs="Arial"/>
          <w:b/>
          <w:bCs/>
        </w:rPr>
        <w:t xml:space="preserve"> el Venerable</w:t>
      </w:r>
      <w:r w:rsidR="008A2229" w:rsidRPr="008A2229">
        <w:rPr>
          <w:rFonts w:ascii="Arial" w:hAnsi="Arial" w:cs="Arial"/>
          <w:b/>
        </w:rPr>
        <w:t xml:space="preserve"> (</w:t>
      </w:r>
      <w:proofErr w:type="spellStart"/>
      <w:r w:rsidR="008A2229" w:rsidRPr="008A2229">
        <w:rPr>
          <w:rFonts w:ascii="Arial" w:hAnsi="Arial" w:cs="Arial"/>
          <w:b/>
        </w:rPr>
        <w:t>ca</w:t>
      </w:r>
      <w:proofErr w:type="spellEnd"/>
      <w:r w:rsidR="008A2229" w:rsidRPr="008A2229">
        <w:rPr>
          <w:rFonts w:ascii="Arial" w:hAnsi="Arial" w:cs="Arial"/>
          <w:b/>
        </w:rPr>
        <w:t xml:space="preserve">. </w:t>
      </w:r>
      <w:hyperlink r:id="rId8" w:tooltip="672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672</w:t>
        </w:r>
      </w:hyperlink>
      <w:r w:rsidR="008A2229" w:rsidRPr="008A2229">
        <w:rPr>
          <w:rFonts w:ascii="Arial" w:hAnsi="Arial" w:cs="Arial"/>
          <w:b/>
        </w:rPr>
        <w:t xml:space="preserve"> – </w:t>
      </w:r>
      <w:hyperlink r:id="rId9" w:tooltip="27 de may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27 de mayo</w:t>
        </w:r>
      </w:hyperlink>
      <w:r w:rsidR="008A2229" w:rsidRPr="008A2229">
        <w:rPr>
          <w:rFonts w:ascii="Arial" w:hAnsi="Arial" w:cs="Arial"/>
          <w:b/>
        </w:rPr>
        <w:t xml:space="preserve"> de </w:t>
      </w:r>
      <w:hyperlink r:id="rId10" w:tooltip="735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735</w:t>
        </w:r>
      </w:hyperlink>
      <w:r w:rsidR="008A2229" w:rsidRPr="008A2229">
        <w:rPr>
          <w:rFonts w:ascii="Arial" w:hAnsi="Arial" w:cs="Arial"/>
          <w:b/>
        </w:rPr>
        <w:t xml:space="preserve">), fue un </w:t>
      </w:r>
      <w:hyperlink r:id="rId11" w:tooltip="Monje" w:history="1">
        <w:r w:rsidR="008A2229" w:rsidRPr="008A2229">
          <w:rPr>
            <w:rFonts w:ascii="Arial" w:hAnsi="Arial" w:cs="Arial"/>
            <w:b/>
          </w:rPr>
          <w:t>monje</w:t>
        </w:r>
      </w:hyperlink>
      <w:hyperlink r:id="rId12" w:tooltip="Benedictino" w:history="1">
        <w:r w:rsidR="008A2229" w:rsidRPr="008A2229">
          <w:rPr>
            <w:rFonts w:ascii="Arial" w:hAnsi="Arial" w:cs="Arial"/>
            <w:b/>
          </w:rPr>
          <w:t>benedictino</w:t>
        </w:r>
      </w:hyperlink>
      <w:r w:rsidR="008A2229" w:rsidRPr="008A2229">
        <w:rPr>
          <w:rFonts w:ascii="Arial" w:hAnsi="Arial" w:cs="Arial"/>
          <w:b/>
        </w:rPr>
        <w:t xml:space="preserve"> en el </w:t>
      </w:r>
      <w:hyperlink r:id="rId13" w:tooltip="Monasteri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monasterio</w:t>
        </w:r>
      </w:hyperlink>
      <w:r w:rsidR="008A2229" w:rsidRPr="008A2229">
        <w:rPr>
          <w:rFonts w:ascii="Arial" w:hAnsi="Arial" w:cs="Arial"/>
          <w:b/>
        </w:rPr>
        <w:t xml:space="preserve"> de Saint Peter en </w:t>
      </w:r>
      <w:hyperlink r:id="rId14" w:tooltip="Wearmouth (aún no redactado)" w:history="1"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Wearmouth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 (hoy en día parte de </w:t>
      </w:r>
      <w:hyperlink r:id="rId15" w:tooltip="Sunderland" w:history="1"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Sunderland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), y de su </w:t>
      </w:r>
      <w:hyperlink r:id="rId16" w:tooltip="Monasteri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monasterio</w:t>
        </w:r>
      </w:hyperlink>
      <w:r w:rsidR="008A2229" w:rsidRPr="008A2229">
        <w:rPr>
          <w:rFonts w:ascii="Arial" w:hAnsi="Arial" w:cs="Arial"/>
          <w:b/>
        </w:rPr>
        <w:t xml:space="preserve"> adjunto, </w:t>
      </w:r>
      <w:hyperlink r:id="rId17" w:tooltip="San Pablo" w:history="1">
        <w:r w:rsidR="008A2229" w:rsidRPr="008A2229">
          <w:rPr>
            <w:rFonts w:ascii="Arial" w:hAnsi="Arial" w:cs="Arial"/>
            <w:b/>
          </w:rPr>
          <w:t>Saint Paul</w:t>
        </w:r>
      </w:hyperlink>
      <w:r w:rsidR="008A2229" w:rsidRPr="008A2229">
        <w:rPr>
          <w:rFonts w:ascii="Arial" w:hAnsi="Arial" w:cs="Arial"/>
          <w:b/>
        </w:rPr>
        <w:t xml:space="preserve">, actualmente </w:t>
      </w:r>
      <w:hyperlink r:id="rId18" w:tooltip="Jarrow (aún no redactado)" w:history="1"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Jarrow</w:t>
        </w:r>
        <w:proofErr w:type="spellEnd"/>
      </w:hyperlink>
      <w:r w:rsidR="008A2229" w:rsidRPr="008A2229">
        <w:rPr>
          <w:rFonts w:ascii="Arial" w:hAnsi="Arial" w:cs="Arial"/>
          <w:b/>
        </w:rPr>
        <w:t>. Ambos monast</w:t>
      </w:r>
      <w:r w:rsidR="008A2229" w:rsidRPr="008A2229">
        <w:rPr>
          <w:rFonts w:ascii="Arial" w:hAnsi="Arial" w:cs="Arial"/>
          <w:b/>
        </w:rPr>
        <w:t>e</w:t>
      </w:r>
      <w:r w:rsidR="008A2229" w:rsidRPr="008A2229">
        <w:rPr>
          <w:rFonts w:ascii="Arial" w:hAnsi="Arial" w:cs="Arial"/>
          <w:b/>
        </w:rPr>
        <w:t xml:space="preserve">rios fueron fundados por </w:t>
      </w:r>
      <w:hyperlink r:id="rId19" w:tooltip="Benito Biscop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 xml:space="preserve">San Benito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Biscop</w:t>
        </w:r>
        <w:proofErr w:type="spellEnd"/>
      </w:hyperlink>
      <w:r w:rsidR="008A2229" w:rsidRPr="008A2229">
        <w:rPr>
          <w:rFonts w:ascii="Arial" w:hAnsi="Arial" w:cs="Arial"/>
          <w:b/>
        </w:rPr>
        <w:t>, su maestro. Es conocido como escritor y er</w:t>
      </w:r>
      <w:r w:rsidR="008A2229" w:rsidRPr="008A2229">
        <w:rPr>
          <w:rFonts w:ascii="Arial" w:hAnsi="Arial" w:cs="Arial"/>
          <w:b/>
        </w:rPr>
        <w:t>u</w:t>
      </w:r>
      <w:r w:rsidR="008A2229" w:rsidRPr="008A2229">
        <w:rPr>
          <w:rFonts w:ascii="Arial" w:hAnsi="Arial" w:cs="Arial"/>
          <w:b/>
        </w:rPr>
        <w:t xml:space="preserve">dito, siendo su obra más conocida la </w:t>
      </w:r>
      <w:hyperlink r:id="rId20" w:tooltip="Historia ecclesiastica gentis Anglorum" w:history="1">
        <w:r w:rsidR="008A2229"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Historia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ecclesiastica</w:t>
        </w:r>
        <w:proofErr w:type="spellEnd"/>
        <w:r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gentis</w:t>
        </w:r>
        <w:proofErr w:type="spellEnd"/>
        <w:r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Anglorum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 (</w:t>
      </w:r>
      <w:r w:rsidR="008A2229" w:rsidRPr="008A2229">
        <w:rPr>
          <w:rFonts w:ascii="Arial" w:hAnsi="Arial" w:cs="Arial"/>
          <w:b/>
          <w:i/>
          <w:iCs/>
        </w:rPr>
        <w:t>Historia ecl</w:t>
      </w:r>
      <w:r w:rsidR="008A2229" w:rsidRPr="008A2229">
        <w:rPr>
          <w:rFonts w:ascii="Arial" w:hAnsi="Arial" w:cs="Arial"/>
          <w:b/>
          <w:i/>
          <w:iCs/>
        </w:rPr>
        <w:t>e</w:t>
      </w:r>
      <w:r w:rsidR="008A2229" w:rsidRPr="008A2229">
        <w:rPr>
          <w:rFonts w:ascii="Arial" w:hAnsi="Arial" w:cs="Arial"/>
          <w:b/>
          <w:i/>
          <w:iCs/>
        </w:rPr>
        <w:t>siást</w:t>
      </w:r>
      <w:r w:rsidR="008A2229" w:rsidRPr="008A2229">
        <w:rPr>
          <w:rFonts w:ascii="Arial" w:hAnsi="Arial" w:cs="Arial"/>
          <w:b/>
          <w:i/>
          <w:iCs/>
        </w:rPr>
        <w:t>i</w:t>
      </w:r>
      <w:r w:rsidR="008A2229" w:rsidRPr="008A2229">
        <w:rPr>
          <w:rFonts w:ascii="Arial" w:hAnsi="Arial" w:cs="Arial"/>
          <w:b/>
          <w:i/>
          <w:iCs/>
        </w:rPr>
        <w:t>ca del pueblo de los Anglos</w:t>
      </w:r>
      <w:r w:rsidR="008A2229" w:rsidRPr="008A2229">
        <w:rPr>
          <w:rFonts w:ascii="Arial" w:hAnsi="Arial" w:cs="Arial"/>
          <w:b/>
        </w:rPr>
        <w:t xml:space="preserve">), que le valió el título de "Padre de la Historia Inglesa".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escribió sobre muchos otros temas, desde </w:t>
      </w:r>
      <w:hyperlink r:id="rId21" w:tooltip="Músic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música</w:t>
        </w:r>
      </w:hyperlink>
      <w:r w:rsidR="008A2229" w:rsidRPr="008A2229">
        <w:rPr>
          <w:rFonts w:ascii="Arial" w:hAnsi="Arial" w:cs="Arial"/>
          <w:b/>
        </w:rPr>
        <w:t xml:space="preserve"> hasta </w:t>
      </w:r>
      <w:hyperlink r:id="rId22" w:tooltip="Religión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religión</w:t>
        </w:r>
      </w:hyperlink>
      <w:r w:rsidR="008A2229" w:rsidRPr="008A2229">
        <w:rPr>
          <w:rFonts w:ascii="Arial" w:hAnsi="Arial" w:cs="Arial"/>
          <w:b/>
        </w:rPr>
        <w:t>. De hecho, en oc</w:t>
      </w:r>
      <w:r w:rsidR="008A2229" w:rsidRPr="008A2229">
        <w:rPr>
          <w:rFonts w:ascii="Arial" w:hAnsi="Arial" w:cs="Arial"/>
          <w:b/>
        </w:rPr>
        <w:t>a</w:t>
      </w:r>
      <w:r w:rsidR="008A2229" w:rsidRPr="008A2229">
        <w:rPr>
          <w:rFonts w:ascii="Arial" w:hAnsi="Arial" w:cs="Arial"/>
          <w:b/>
        </w:rPr>
        <w:t xml:space="preserve">siones, se le considera un </w:t>
      </w:r>
      <w:hyperlink r:id="rId23" w:tooltip="Padre de la Iglesia" w:history="1">
        <w:r w:rsidR="008A2229" w:rsidRPr="008A2229">
          <w:rPr>
            <w:rFonts w:ascii="Arial" w:hAnsi="Arial" w:cs="Arial"/>
            <w:b/>
          </w:rPr>
          <w:t>Padre de la Iglesia</w:t>
        </w:r>
      </w:hyperlink>
      <w:r w:rsidR="008A2229" w:rsidRPr="008A2229">
        <w:rPr>
          <w:rFonts w:ascii="Arial" w:hAnsi="Arial" w:cs="Arial"/>
          <w:b/>
        </w:rPr>
        <w:t xml:space="preserve"> más.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A2229" w:rsidRPr="008A2229">
        <w:rPr>
          <w:rFonts w:ascii="Arial" w:hAnsi="Arial" w:cs="Arial"/>
          <w:b/>
        </w:rPr>
        <w:t xml:space="preserve">Casi todo lo que se conoce sobre su vida se encuentra en un anexo añadido por él en su </w:t>
      </w:r>
      <w:r>
        <w:rPr>
          <w:rFonts w:ascii="Arial" w:hAnsi="Arial" w:cs="Arial"/>
          <w:b/>
        </w:rPr>
        <w:t xml:space="preserve">  </w:t>
      </w:r>
      <w:r w:rsidR="008A2229" w:rsidRPr="008A2229">
        <w:rPr>
          <w:rFonts w:ascii="Arial" w:hAnsi="Arial" w:cs="Arial"/>
          <w:b/>
          <w:i/>
          <w:iCs/>
        </w:rPr>
        <w:t xml:space="preserve">Historia </w:t>
      </w:r>
      <w:proofErr w:type="spellStart"/>
      <w:r w:rsidR="008A2229" w:rsidRPr="008A2229">
        <w:rPr>
          <w:rFonts w:ascii="Arial" w:hAnsi="Arial" w:cs="Arial"/>
          <w:b/>
          <w:i/>
          <w:iCs/>
        </w:rPr>
        <w:t>ecclesiastica</w:t>
      </w:r>
      <w:proofErr w:type="spellEnd"/>
      <w:r w:rsidR="008A2229" w:rsidRPr="008A2229">
        <w:rPr>
          <w:rFonts w:ascii="Arial" w:hAnsi="Arial" w:cs="Arial"/>
          <w:b/>
        </w:rPr>
        <w:t xml:space="preserve"> (v.24). Completó la obra en 731 y dice que entonces se encontraba en su 59º año de vida, lo que da una fecha probable de nacimiento en 672-673. También dice que nació en "las tierras de este monasterio".</w:t>
      </w:r>
    </w:p>
    <w:p w:rsidR="005B59BA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A2229" w:rsidRPr="008A2229">
        <w:rPr>
          <w:rFonts w:ascii="Arial" w:hAnsi="Arial" w:cs="Arial"/>
          <w:b/>
        </w:rPr>
        <w:t xml:space="preserve">En su obra cuenta que fue enviado voluntariamente al monasterio de </w:t>
      </w:r>
      <w:proofErr w:type="spellStart"/>
      <w:r w:rsidR="008A2229" w:rsidRPr="008A2229">
        <w:rPr>
          <w:rFonts w:ascii="Arial" w:hAnsi="Arial" w:cs="Arial"/>
          <w:b/>
        </w:rPr>
        <w:t>Wearmouth</w:t>
      </w:r>
      <w:proofErr w:type="spellEnd"/>
      <w:r w:rsidR="008A2229" w:rsidRPr="008A2229">
        <w:rPr>
          <w:rFonts w:ascii="Arial" w:hAnsi="Arial" w:cs="Arial"/>
          <w:b/>
        </w:rPr>
        <w:t xml:space="preserve"> a los 7 años de edad y que se convirtió en </w:t>
      </w:r>
      <w:hyperlink r:id="rId24" w:tooltip="Diácon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diácono</w:t>
        </w:r>
      </w:hyperlink>
      <w:r w:rsidR="008A2229" w:rsidRPr="008A2229">
        <w:rPr>
          <w:rFonts w:ascii="Arial" w:hAnsi="Arial" w:cs="Arial"/>
          <w:b/>
        </w:rPr>
        <w:t xml:space="preserve"> a los 19 y en </w:t>
      </w:r>
      <w:hyperlink r:id="rId25" w:tooltip="Sacerdote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="008A2229" w:rsidRPr="008A2229">
        <w:rPr>
          <w:rFonts w:ascii="Arial" w:hAnsi="Arial" w:cs="Arial"/>
          <w:b/>
        </w:rPr>
        <w:t xml:space="preserve"> a los 30. No está clara su ascendencia noble. Fue instruido por los </w:t>
      </w:r>
      <w:hyperlink r:id="rId26" w:tooltip="Abad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abades</w:t>
        </w:r>
      </w:hyperlink>
      <w:r>
        <w:t xml:space="preserve"> </w:t>
      </w:r>
      <w:hyperlink r:id="rId27" w:tooltip="Benito Biscop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Benedict</w:t>
        </w:r>
        <w:r>
          <w:rPr>
            <w:rStyle w:val="Hipervnculo"/>
            <w:rFonts w:ascii="Arial" w:hAnsi="Arial" w:cs="Arial"/>
            <w:b/>
            <w:color w:val="auto"/>
            <w:u w:val="none"/>
          </w:rPr>
          <w:t xml:space="preserve">inos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Biscop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 y </w:t>
      </w:r>
      <w:hyperlink r:id="rId28" w:tooltip="Ceolfrid (aún no redactado)" w:history="1"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Ceolfrid</w:t>
        </w:r>
        <w:proofErr w:type="spellEnd"/>
      </w:hyperlink>
      <w:r w:rsidR="008A2229" w:rsidRPr="008A2229">
        <w:rPr>
          <w:rFonts w:ascii="Arial" w:hAnsi="Arial" w:cs="Arial"/>
          <w:b/>
        </w:rPr>
        <w:t>, y p</w:t>
      </w:r>
      <w:r w:rsidR="008A2229" w:rsidRPr="008A2229">
        <w:rPr>
          <w:rFonts w:ascii="Arial" w:hAnsi="Arial" w:cs="Arial"/>
          <w:b/>
        </w:rPr>
        <w:t>o</w:t>
      </w:r>
      <w:r w:rsidR="008A2229" w:rsidRPr="008A2229">
        <w:rPr>
          <w:rFonts w:ascii="Arial" w:hAnsi="Arial" w:cs="Arial"/>
          <w:b/>
        </w:rPr>
        <w:t xml:space="preserve">siblemente acompañase a este último a </w:t>
      </w:r>
      <w:proofErr w:type="spellStart"/>
      <w:r w:rsidR="008A2229" w:rsidRPr="008A2229">
        <w:rPr>
          <w:rFonts w:ascii="Arial" w:hAnsi="Arial" w:cs="Arial"/>
          <w:b/>
        </w:rPr>
        <w:t>Jarrow</w:t>
      </w:r>
      <w:proofErr w:type="spellEnd"/>
      <w:r w:rsidR="008A2229" w:rsidRPr="008A2229">
        <w:rPr>
          <w:rFonts w:ascii="Arial" w:hAnsi="Arial" w:cs="Arial"/>
          <w:b/>
        </w:rPr>
        <w:t xml:space="preserve"> en </w:t>
      </w:r>
      <w:hyperlink r:id="rId29" w:tooltip="682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682</w:t>
        </w:r>
      </w:hyperlink>
      <w:r w:rsidR="008A2229" w:rsidRPr="008A2229">
        <w:rPr>
          <w:rFonts w:ascii="Arial" w:hAnsi="Arial" w:cs="Arial"/>
          <w:b/>
        </w:rPr>
        <w:t xml:space="preserve">. 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A2229" w:rsidRPr="008A2229">
        <w:rPr>
          <w:rFonts w:ascii="Arial" w:hAnsi="Arial" w:cs="Arial"/>
          <w:b/>
        </w:rPr>
        <w:t xml:space="preserve">Cuando una plaga azotó </w:t>
      </w:r>
      <w:proofErr w:type="spellStart"/>
      <w:r w:rsidR="008A2229" w:rsidRPr="008A2229">
        <w:rPr>
          <w:rFonts w:ascii="Arial" w:hAnsi="Arial" w:cs="Arial"/>
          <w:b/>
        </w:rPr>
        <w:t>Jarrow</w:t>
      </w:r>
      <w:proofErr w:type="spellEnd"/>
      <w:r w:rsidR="008A2229" w:rsidRPr="008A2229">
        <w:rPr>
          <w:rFonts w:ascii="Arial" w:hAnsi="Arial" w:cs="Arial"/>
          <w:b/>
        </w:rPr>
        <w:t xml:space="preserve"> en 686 murieron todos los monjes y clérigos que había en el lugar, con la excepción de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y el abad</w:t>
      </w:r>
      <w:r w:rsidR="005B59BA">
        <w:rPr>
          <w:rFonts w:ascii="Arial" w:hAnsi="Arial" w:cs="Arial"/>
          <w:b/>
        </w:rPr>
        <w:t>. Y</w:t>
      </w:r>
      <w:r w:rsidR="008A2229" w:rsidRPr="008A2229">
        <w:rPr>
          <w:rFonts w:ascii="Arial" w:hAnsi="Arial" w:cs="Arial"/>
          <w:b/>
        </w:rPr>
        <w:t xml:space="preserve"> ellos fueron los encargados de los servicios religiosos de la comunidad durante varios años. Allí pasó su vida, siempre ocupado apre</w:t>
      </w:r>
      <w:r w:rsidR="008A2229" w:rsidRPr="008A2229">
        <w:rPr>
          <w:rFonts w:ascii="Arial" w:hAnsi="Arial" w:cs="Arial"/>
          <w:b/>
        </w:rPr>
        <w:t>n</w:t>
      </w:r>
      <w:r w:rsidR="008A2229" w:rsidRPr="008A2229">
        <w:rPr>
          <w:rFonts w:ascii="Arial" w:hAnsi="Arial" w:cs="Arial"/>
          <w:b/>
        </w:rPr>
        <w:t xml:space="preserve">diendo, enseñando o escribiendo, siempre celoso con sus obligaciones monásticas. Allí murió y fue enterrado, pero sus huesos fueron trasladados a la </w:t>
      </w:r>
      <w:hyperlink r:id="rId30" w:tooltip="Catedral de Durham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Catedral de Durham</w:t>
        </w:r>
      </w:hyperlink>
      <w:r w:rsidR="008A2229" w:rsidRPr="008A2229">
        <w:rPr>
          <w:rFonts w:ascii="Arial" w:hAnsi="Arial" w:cs="Arial"/>
          <w:b/>
        </w:rPr>
        <w:t xml:space="preserve"> en el </w:t>
      </w:r>
      <w:hyperlink r:id="rId31" w:tooltip="Siglo XI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Siglo XI</w:t>
        </w:r>
      </w:hyperlink>
      <w:r w:rsidR="008A2229" w:rsidRPr="008A2229">
        <w:rPr>
          <w:rFonts w:ascii="Arial" w:hAnsi="Arial" w:cs="Arial"/>
          <w:b/>
        </w:rPr>
        <w:t xml:space="preserve">, en donde fueron depositados en una urna de oro y plata; sin embargo en 1541 la urna fue robada, y los restos de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se perdieron.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llegó a ser conocido como </w:t>
      </w:r>
      <w:proofErr w:type="spellStart"/>
      <w:r w:rsidR="008A2229" w:rsidRPr="008A2229">
        <w:rPr>
          <w:rFonts w:ascii="Arial" w:hAnsi="Arial" w:cs="Arial"/>
          <w:b/>
          <w:i/>
          <w:iCs/>
        </w:rPr>
        <w:t>Beda</w:t>
      </w:r>
      <w:proofErr w:type="spellEnd"/>
      <w:r w:rsidR="008A2229" w:rsidRPr="008A2229">
        <w:rPr>
          <w:rFonts w:ascii="Arial" w:hAnsi="Arial" w:cs="Arial"/>
          <w:b/>
          <w:i/>
          <w:iCs/>
        </w:rPr>
        <w:t xml:space="preserve"> el Venerable</w:t>
      </w:r>
      <w:r w:rsidR="008A2229" w:rsidRPr="008A2229">
        <w:rPr>
          <w:rFonts w:ascii="Arial" w:hAnsi="Arial" w:cs="Arial"/>
          <w:b/>
        </w:rPr>
        <w:t xml:space="preserve"> al poco de morir, pero esto no fue t</w:t>
      </w:r>
      <w:r w:rsidR="008A2229" w:rsidRPr="008A2229">
        <w:rPr>
          <w:rFonts w:ascii="Arial" w:hAnsi="Arial" w:cs="Arial"/>
          <w:b/>
        </w:rPr>
        <w:t>o</w:t>
      </w:r>
      <w:r w:rsidR="008A2229" w:rsidRPr="008A2229">
        <w:rPr>
          <w:rFonts w:ascii="Arial" w:hAnsi="Arial" w:cs="Arial"/>
          <w:b/>
        </w:rPr>
        <w:t xml:space="preserve">mado en consideración por la </w:t>
      </w:r>
      <w:hyperlink r:id="rId32" w:tooltip="Iglesia Católica" w:history="1">
        <w:r w:rsidR="008A2229" w:rsidRPr="008A2229">
          <w:rPr>
            <w:rFonts w:ascii="Arial" w:hAnsi="Arial" w:cs="Arial"/>
            <w:b/>
          </w:rPr>
          <w:t>Iglesia Católica</w:t>
        </w:r>
      </w:hyperlink>
      <w:r w:rsidR="008A2229" w:rsidRPr="008A2229">
        <w:rPr>
          <w:rFonts w:ascii="Arial" w:hAnsi="Arial" w:cs="Arial"/>
          <w:b/>
        </w:rPr>
        <w:t xml:space="preserve"> para su </w:t>
      </w:r>
      <w:hyperlink r:id="rId33" w:tooltip="Canonización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canonización</w:t>
        </w:r>
      </w:hyperlink>
      <w:r w:rsidR="008A2229" w:rsidRPr="008A2229">
        <w:rPr>
          <w:rFonts w:ascii="Arial" w:hAnsi="Arial" w:cs="Arial"/>
          <w:b/>
        </w:rPr>
        <w:t>. Su erudición e impo</w:t>
      </w:r>
      <w:r w:rsidR="008A2229" w:rsidRPr="008A2229">
        <w:rPr>
          <w:rFonts w:ascii="Arial" w:hAnsi="Arial" w:cs="Arial"/>
          <w:b/>
        </w:rPr>
        <w:t>r</w:t>
      </w:r>
      <w:r w:rsidR="009F1F95">
        <w:rPr>
          <w:rFonts w:ascii="Arial" w:hAnsi="Arial" w:cs="Arial"/>
          <w:b/>
        </w:rPr>
        <w:t>tancia para el c</w:t>
      </w:r>
      <w:r w:rsidR="008A2229" w:rsidRPr="008A2229">
        <w:rPr>
          <w:rFonts w:ascii="Arial" w:hAnsi="Arial" w:cs="Arial"/>
          <w:b/>
        </w:rPr>
        <w:t xml:space="preserve">atolicismo fueron reconocidas en </w:t>
      </w:r>
      <w:hyperlink r:id="rId34" w:tooltip="1899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1899</w:t>
        </w:r>
      </w:hyperlink>
      <w:r w:rsidR="008A2229" w:rsidRPr="008A2229">
        <w:rPr>
          <w:rFonts w:ascii="Arial" w:hAnsi="Arial" w:cs="Arial"/>
          <w:b/>
        </w:rPr>
        <w:t xml:space="preserve"> cuando fue declarado </w:t>
      </w:r>
      <w:hyperlink r:id="rId35" w:tooltip="Doctor de la Iglesi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="008A2229" w:rsidRPr="008A2229">
        <w:rPr>
          <w:rFonts w:ascii="Arial" w:hAnsi="Arial" w:cs="Arial"/>
          <w:b/>
        </w:rPr>
        <w:t xml:space="preserve"> reconociéndolo como </w:t>
      </w:r>
      <w:r w:rsidR="008A2229" w:rsidRPr="008A2229">
        <w:rPr>
          <w:rFonts w:ascii="Arial" w:hAnsi="Arial" w:cs="Arial"/>
          <w:b/>
          <w:i/>
          <w:iCs/>
        </w:rPr>
        <w:t xml:space="preserve">San </w:t>
      </w:r>
      <w:proofErr w:type="spellStart"/>
      <w:r w:rsidR="008A2229" w:rsidRPr="008A2229">
        <w:rPr>
          <w:rFonts w:ascii="Arial" w:hAnsi="Arial" w:cs="Arial"/>
          <w:b/>
          <w:i/>
          <w:iCs/>
        </w:rPr>
        <w:t>Beda</w:t>
      </w:r>
      <w:proofErr w:type="spellEnd"/>
      <w:r w:rsidR="008A2229" w:rsidRPr="008A2229">
        <w:rPr>
          <w:rFonts w:ascii="Arial" w:hAnsi="Arial" w:cs="Arial"/>
          <w:b/>
          <w:i/>
          <w:iCs/>
        </w:rPr>
        <w:t xml:space="preserve"> el Venerable</w:t>
      </w:r>
      <w:r w:rsidR="008A2229" w:rsidRPr="008A2229">
        <w:rPr>
          <w:rFonts w:ascii="Arial" w:hAnsi="Arial" w:cs="Arial"/>
          <w:b/>
        </w:rPr>
        <w:t>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8A2229" w:rsidRPr="008A2229">
        <w:rPr>
          <w:rFonts w:ascii="Arial" w:hAnsi="Arial" w:cs="Arial"/>
          <w:b/>
        </w:rPr>
        <w:t xml:space="preserve">Una cruz de gran tamaño fue erguida en su honor en </w:t>
      </w:r>
      <w:proofErr w:type="spellStart"/>
      <w:r w:rsidR="008A2229" w:rsidRPr="008A2229">
        <w:rPr>
          <w:rFonts w:ascii="Arial" w:hAnsi="Arial" w:cs="Arial"/>
          <w:b/>
        </w:rPr>
        <w:t>Rocker</w:t>
      </w:r>
      <w:proofErr w:type="spellEnd"/>
      <w:r w:rsidR="008A2229" w:rsidRPr="008A2229">
        <w:rPr>
          <w:rFonts w:ascii="Arial" w:hAnsi="Arial" w:cs="Arial"/>
          <w:b/>
        </w:rPr>
        <w:t xml:space="preserve"> Point, cerca de </w:t>
      </w:r>
      <w:proofErr w:type="spellStart"/>
      <w:r w:rsidR="008A2229" w:rsidRPr="008A2229">
        <w:rPr>
          <w:rFonts w:ascii="Arial" w:hAnsi="Arial" w:cs="Arial"/>
          <w:b/>
        </w:rPr>
        <w:t>Jarrow</w:t>
      </w:r>
      <w:proofErr w:type="spellEnd"/>
      <w:r w:rsidR="008A2229" w:rsidRPr="008A2229">
        <w:rPr>
          <w:rFonts w:ascii="Arial" w:hAnsi="Arial" w:cs="Arial"/>
          <w:b/>
        </w:rPr>
        <w:t xml:space="preserve"> en 1904. En 2013, el Papa </w:t>
      </w:r>
      <w:hyperlink r:id="rId36" w:tooltip="Francisco (Papa)" w:history="1">
        <w:r w:rsidR="008A2229" w:rsidRPr="008A2229">
          <w:rPr>
            <w:rFonts w:ascii="Arial" w:hAnsi="Arial" w:cs="Arial"/>
            <w:b/>
          </w:rPr>
          <w:t>Francisco</w:t>
        </w:r>
      </w:hyperlink>
      <w:r w:rsidR="008A2229" w:rsidRPr="008A2229">
        <w:rPr>
          <w:rFonts w:ascii="Arial" w:hAnsi="Arial" w:cs="Arial"/>
          <w:b/>
        </w:rPr>
        <w:t xml:space="preserve"> eligió un fragmento de una de sus homilías para su esc</w:t>
      </w:r>
      <w:r w:rsidR="008A2229" w:rsidRPr="008A2229">
        <w:rPr>
          <w:rFonts w:ascii="Arial" w:hAnsi="Arial" w:cs="Arial"/>
          <w:b/>
        </w:rPr>
        <w:t>u</w:t>
      </w:r>
      <w:r w:rsidR="008A2229" w:rsidRPr="008A2229">
        <w:rPr>
          <w:rFonts w:ascii="Arial" w:hAnsi="Arial" w:cs="Arial"/>
          <w:b/>
        </w:rPr>
        <w:t xml:space="preserve">do: </w:t>
      </w:r>
      <w:r w:rsidR="008A2229" w:rsidRPr="008A2229">
        <w:rPr>
          <w:rFonts w:ascii="Arial" w:hAnsi="Arial" w:cs="Arial"/>
          <w:b/>
          <w:i/>
          <w:iCs/>
        </w:rPr>
        <w:t xml:space="preserve">Miserando </w:t>
      </w:r>
      <w:proofErr w:type="spellStart"/>
      <w:r w:rsidR="008A2229" w:rsidRPr="008A2229">
        <w:rPr>
          <w:rFonts w:ascii="Arial" w:hAnsi="Arial" w:cs="Arial"/>
          <w:b/>
          <w:i/>
          <w:iCs/>
        </w:rPr>
        <w:t>atqueeligendo</w:t>
      </w:r>
      <w:proofErr w:type="spellEnd"/>
      <w:r w:rsidR="008A2229" w:rsidRPr="008A2229">
        <w:rPr>
          <w:rFonts w:ascii="Arial" w:hAnsi="Arial" w:cs="Arial"/>
          <w:b/>
        </w:rPr>
        <w:t xml:space="preserve"> (Lo miró con misericordia y lo eligió).</w:t>
      </w:r>
    </w:p>
    <w:p w:rsidR="008A2229" w:rsidRPr="005B59BA" w:rsidRDefault="008A2229" w:rsidP="008A2229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5B59BA">
        <w:rPr>
          <w:rStyle w:val="mw-headline"/>
          <w:rFonts w:ascii="Arial" w:hAnsi="Arial" w:cs="Arial"/>
          <w:color w:val="FF0000"/>
          <w:sz w:val="24"/>
          <w:szCs w:val="24"/>
        </w:rPr>
        <w:t>Obra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Su obra muestra </w:t>
      </w:r>
      <w:r w:rsidR="009F1F95">
        <w:rPr>
          <w:rFonts w:ascii="Arial" w:hAnsi="Arial" w:cs="Arial"/>
          <w:b/>
        </w:rPr>
        <w:t>su sabiduría. R</w:t>
      </w:r>
      <w:r w:rsidR="00A622AF">
        <w:rPr>
          <w:rFonts w:ascii="Arial" w:hAnsi="Arial" w:cs="Arial"/>
          <w:b/>
        </w:rPr>
        <w:t>ecogió</w:t>
      </w:r>
      <w:r w:rsidR="005B59BA">
        <w:rPr>
          <w:rFonts w:ascii="Arial" w:hAnsi="Arial" w:cs="Arial"/>
          <w:b/>
        </w:rPr>
        <w:t xml:space="preserve"> para </w:t>
      </w:r>
      <w:r w:rsidR="008A2229" w:rsidRPr="008A2229">
        <w:rPr>
          <w:rFonts w:ascii="Arial" w:hAnsi="Arial" w:cs="Arial"/>
          <w:b/>
        </w:rPr>
        <w:t xml:space="preserve">disposición </w:t>
      </w:r>
      <w:r w:rsidR="005B59BA">
        <w:rPr>
          <w:rFonts w:ascii="Arial" w:hAnsi="Arial" w:cs="Arial"/>
          <w:b/>
        </w:rPr>
        <w:t xml:space="preserve">de </w:t>
      </w:r>
      <w:r w:rsidR="008A2229" w:rsidRPr="008A2229">
        <w:rPr>
          <w:rFonts w:ascii="Arial" w:hAnsi="Arial" w:cs="Arial"/>
          <w:b/>
        </w:rPr>
        <w:t>todo</w:t>
      </w:r>
      <w:r w:rsidR="005B59BA">
        <w:rPr>
          <w:rFonts w:ascii="Arial" w:hAnsi="Arial" w:cs="Arial"/>
          <w:b/>
        </w:rPr>
        <w:t>s casi</w:t>
      </w:r>
      <w:r w:rsidR="009F1F95">
        <w:rPr>
          <w:rFonts w:ascii="Arial" w:hAnsi="Arial" w:cs="Arial"/>
          <w:b/>
        </w:rPr>
        <w:t xml:space="preserve"> todo</w:t>
      </w:r>
      <w:r w:rsidR="008A2229" w:rsidRPr="008A2229">
        <w:rPr>
          <w:rFonts w:ascii="Arial" w:hAnsi="Arial" w:cs="Arial"/>
          <w:b/>
        </w:rPr>
        <w:t xml:space="preserve"> el conoc</w:t>
      </w:r>
      <w:r w:rsidR="008A2229" w:rsidRPr="008A2229">
        <w:rPr>
          <w:rFonts w:ascii="Arial" w:hAnsi="Arial" w:cs="Arial"/>
          <w:b/>
        </w:rPr>
        <w:t>i</w:t>
      </w:r>
      <w:r w:rsidR="008A2229" w:rsidRPr="008A2229">
        <w:rPr>
          <w:rFonts w:ascii="Arial" w:hAnsi="Arial" w:cs="Arial"/>
          <w:b/>
        </w:rPr>
        <w:t xml:space="preserve">miento de su época. Se estima que la biblioteca de </w:t>
      </w:r>
      <w:proofErr w:type="spellStart"/>
      <w:r w:rsidR="008A2229" w:rsidRPr="008A2229">
        <w:rPr>
          <w:rFonts w:ascii="Arial" w:hAnsi="Arial" w:cs="Arial"/>
          <w:b/>
        </w:rPr>
        <w:t>Wearmouth-Jarrow</w:t>
      </w:r>
      <w:proofErr w:type="spellEnd"/>
      <w:r w:rsidR="008A2229" w:rsidRPr="008A2229">
        <w:rPr>
          <w:rFonts w:ascii="Arial" w:hAnsi="Arial" w:cs="Arial"/>
          <w:b/>
        </w:rPr>
        <w:t xml:space="preserve"> contaba entre 300 y 500 libros, convirtiéndose en una de las más extensas de </w:t>
      </w:r>
      <w:hyperlink r:id="rId37" w:tooltip="Inglaterr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8A2229" w:rsidRPr="008A2229">
        <w:rPr>
          <w:rFonts w:ascii="Arial" w:hAnsi="Arial" w:cs="Arial"/>
          <w:b/>
        </w:rPr>
        <w:t xml:space="preserve">. Parece que </w:t>
      </w:r>
      <w:proofErr w:type="spellStart"/>
      <w:r w:rsidR="008A2229" w:rsidRPr="008A2229">
        <w:rPr>
          <w:rFonts w:ascii="Arial" w:hAnsi="Arial" w:cs="Arial"/>
          <w:b/>
        </w:rPr>
        <w:t>Biscop</w:t>
      </w:r>
      <w:proofErr w:type="spellEnd"/>
      <w:r w:rsidR="008A2229" w:rsidRPr="008A2229">
        <w:rPr>
          <w:rFonts w:ascii="Arial" w:hAnsi="Arial" w:cs="Arial"/>
          <w:b/>
        </w:rPr>
        <w:t xml:space="preserve"> hizo grandes esfuerzos para recopilar libros en sus numerosos viajes.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fue muy co</w:t>
      </w:r>
      <w:r w:rsidR="008A2229" w:rsidRPr="008A2229">
        <w:rPr>
          <w:rFonts w:ascii="Arial" w:hAnsi="Arial" w:cs="Arial"/>
          <w:b/>
        </w:rPr>
        <w:t>m</w:t>
      </w:r>
      <w:r w:rsidR="008A2229" w:rsidRPr="008A2229">
        <w:rPr>
          <w:rFonts w:ascii="Arial" w:hAnsi="Arial" w:cs="Arial"/>
          <w:b/>
        </w:rPr>
        <w:t xml:space="preserve">petente en literatura de los </w:t>
      </w:r>
      <w:hyperlink r:id="rId38" w:tooltip="Padres de la Iglesia Católica" w:history="1">
        <w:r w:rsidR="008A2229" w:rsidRPr="008A2229">
          <w:rPr>
            <w:rFonts w:ascii="Arial" w:hAnsi="Arial" w:cs="Arial"/>
            <w:b/>
          </w:rPr>
          <w:t>padres de la iglesia</w:t>
        </w:r>
      </w:hyperlink>
      <w:r w:rsidR="008A2229" w:rsidRPr="008A2229">
        <w:rPr>
          <w:rFonts w:ascii="Arial" w:hAnsi="Arial" w:cs="Arial"/>
          <w:b/>
        </w:rPr>
        <w:t xml:space="preserve">, </w:t>
      </w:r>
      <w:hyperlink r:id="rId39" w:tooltip="Plinio el Joven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Plinio el Joven</w:t>
        </w:r>
      </w:hyperlink>
      <w:r w:rsidR="008A2229" w:rsidRPr="008A2229">
        <w:rPr>
          <w:rFonts w:ascii="Arial" w:hAnsi="Arial" w:cs="Arial"/>
          <w:b/>
        </w:rPr>
        <w:t xml:space="preserve">, </w:t>
      </w:r>
      <w:hyperlink r:id="rId40" w:tooltip="Virgili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Virgilio</w:t>
        </w:r>
      </w:hyperlink>
      <w:r w:rsidR="008A2229" w:rsidRPr="008A2229">
        <w:rPr>
          <w:rFonts w:ascii="Arial" w:hAnsi="Arial" w:cs="Arial"/>
          <w:b/>
        </w:rPr>
        <w:t xml:space="preserve">, </w:t>
      </w:r>
      <w:hyperlink r:id="rId41" w:tooltip="Lucreci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Lucrecio</w:t>
        </w:r>
      </w:hyperlink>
      <w:r w:rsidR="008A2229" w:rsidRPr="008A2229">
        <w:rPr>
          <w:rFonts w:ascii="Arial" w:hAnsi="Arial" w:cs="Arial"/>
          <w:b/>
        </w:rPr>
        <w:t xml:space="preserve">, </w:t>
      </w:r>
      <w:hyperlink r:id="rId42" w:tooltip="Ovidi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Ovidio</w:t>
        </w:r>
      </w:hyperlink>
      <w:r w:rsidR="008A2229" w:rsidRPr="008A2229">
        <w:rPr>
          <w:rFonts w:ascii="Arial" w:hAnsi="Arial" w:cs="Arial"/>
          <w:b/>
        </w:rPr>
        <w:t xml:space="preserve">, </w:t>
      </w:r>
      <w:hyperlink r:id="rId43" w:tooltip="Horaci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Hor</w:t>
        </w:r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cio</w:t>
        </w:r>
      </w:hyperlink>
      <w:r w:rsidR="008A2229" w:rsidRPr="008A2229">
        <w:rPr>
          <w:rFonts w:ascii="Arial" w:hAnsi="Arial" w:cs="Arial"/>
          <w:b/>
        </w:rPr>
        <w:t xml:space="preserve"> y otros escritores </w:t>
      </w:r>
      <w:hyperlink r:id="rId44" w:tooltip="Antigüedad clásic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clásicos</w:t>
        </w:r>
      </w:hyperlink>
      <w:r w:rsidR="008A2229" w:rsidRPr="008A2229">
        <w:rPr>
          <w:rFonts w:ascii="Arial" w:hAnsi="Arial" w:cs="Arial"/>
          <w:b/>
        </w:rPr>
        <w:t xml:space="preserve">. Conocía algo de </w:t>
      </w:r>
      <w:hyperlink r:id="rId45" w:tooltip="Idioma grieg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="009F1F95">
        <w:t>,</w:t>
      </w:r>
      <w:r w:rsidR="008A2229" w:rsidRPr="008A2229">
        <w:rPr>
          <w:rFonts w:ascii="Arial" w:hAnsi="Arial" w:cs="Arial"/>
          <w:b/>
        </w:rPr>
        <w:t xml:space="preserve"> pero no </w:t>
      </w:r>
      <w:hyperlink r:id="rId46" w:tooltip="Idioma hebre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hebreo</w:t>
        </w:r>
      </w:hyperlink>
      <w:r w:rsidR="009F1F95" w:rsidRPr="009F1F95">
        <w:rPr>
          <w:rFonts w:ascii="Arial" w:hAnsi="Arial" w:cs="Arial"/>
          <w:b/>
        </w:rPr>
        <w:t>ni árabe</w:t>
      </w:r>
      <w:r w:rsidR="008A2229" w:rsidRPr="008A2229">
        <w:rPr>
          <w:rFonts w:ascii="Arial" w:hAnsi="Arial" w:cs="Arial"/>
          <w:b/>
        </w:rPr>
        <w:t xml:space="preserve">. Su </w:t>
      </w:r>
      <w:hyperlink r:id="rId47" w:tooltip="Latín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="008A2229" w:rsidRPr="008A2229">
        <w:rPr>
          <w:rFonts w:ascii="Arial" w:hAnsi="Arial" w:cs="Arial"/>
          <w:b/>
        </w:rPr>
        <w:t xml:space="preserve"> es claro y sin artificio y fue un habilidoso narrador. Sin embargo, su estilo puede ser más o</w:t>
      </w:r>
      <w:r w:rsidR="008A2229" w:rsidRPr="008A2229">
        <w:rPr>
          <w:rFonts w:ascii="Arial" w:hAnsi="Arial" w:cs="Arial"/>
          <w:b/>
        </w:rPr>
        <w:t>s</w:t>
      </w:r>
      <w:r w:rsidR="008A2229" w:rsidRPr="008A2229">
        <w:rPr>
          <w:rFonts w:ascii="Arial" w:hAnsi="Arial" w:cs="Arial"/>
          <w:b/>
        </w:rPr>
        <w:t>curo en sus comentarios bíblicos.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practicó el método interpretativo </w:t>
      </w:r>
      <w:hyperlink r:id="rId48" w:tooltip="Alegorí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alegórico</w:t>
        </w:r>
      </w:hyperlink>
      <w:r w:rsidR="008A2229" w:rsidRPr="008A2229">
        <w:rPr>
          <w:rFonts w:ascii="Arial" w:hAnsi="Arial" w:cs="Arial"/>
          <w:b/>
        </w:rPr>
        <w:t xml:space="preserve"> y fue en cierto sentido "crédulo" con respecto a los milagros; pero en la mayoría de las ocasiones mostró un buen juicio brilla</w:t>
      </w:r>
      <w:r w:rsidR="008A2229" w:rsidRPr="008A2229">
        <w:rPr>
          <w:rFonts w:ascii="Arial" w:hAnsi="Arial" w:cs="Arial"/>
          <w:b/>
        </w:rPr>
        <w:t>n</w:t>
      </w:r>
      <w:r w:rsidR="008A2229" w:rsidRPr="008A2229">
        <w:rPr>
          <w:rFonts w:ascii="Arial" w:hAnsi="Arial" w:cs="Arial"/>
          <w:b/>
        </w:rPr>
        <w:t>te, y sus tendencias bondadosas y tolerantes, su amor por la verdad y la justicia, su nada disimulada piedad, y su devoción al servicio de los demás le daban un carácter extrem</w:t>
      </w:r>
      <w:r w:rsidR="008A2229" w:rsidRPr="008A2229">
        <w:rPr>
          <w:rFonts w:ascii="Arial" w:hAnsi="Arial" w:cs="Arial"/>
          <w:b/>
        </w:rPr>
        <w:t>a</w:t>
      </w:r>
      <w:r w:rsidR="008A2229" w:rsidRPr="008A2229">
        <w:rPr>
          <w:rFonts w:ascii="Arial" w:hAnsi="Arial" w:cs="Arial"/>
          <w:b/>
        </w:rPr>
        <w:t>damente atractivo.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Los escritos de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están clasificados como científicos, históricos y teológicos. Los científicos incluyen tratados de </w:t>
      </w:r>
      <w:hyperlink r:id="rId49" w:tooltip="Gramátic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gramática</w:t>
        </w:r>
      </w:hyperlink>
      <w:r w:rsidR="008A2229" w:rsidRPr="008A2229">
        <w:rPr>
          <w:rFonts w:ascii="Arial" w:hAnsi="Arial" w:cs="Arial"/>
          <w:b/>
        </w:rPr>
        <w:t xml:space="preserve"> (escritos para sus pupilos), un trabajo de fen</w:t>
      </w:r>
      <w:r w:rsidR="008A2229" w:rsidRPr="008A2229">
        <w:rPr>
          <w:rFonts w:ascii="Arial" w:hAnsi="Arial" w:cs="Arial"/>
          <w:b/>
        </w:rPr>
        <w:t>ó</w:t>
      </w:r>
      <w:r w:rsidR="008A2229" w:rsidRPr="008A2229">
        <w:rPr>
          <w:rFonts w:ascii="Arial" w:hAnsi="Arial" w:cs="Arial"/>
          <w:b/>
        </w:rPr>
        <w:t>menos naturales (</w:t>
      </w:r>
      <w:r w:rsidR="008A2229" w:rsidRPr="008A2229">
        <w:rPr>
          <w:rFonts w:ascii="Arial" w:hAnsi="Arial" w:cs="Arial"/>
          <w:b/>
          <w:i/>
          <w:iCs/>
        </w:rPr>
        <w:t xml:space="preserve">De </w:t>
      </w:r>
      <w:proofErr w:type="spellStart"/>
      <w:r w:rsidR="008A2229" w:rsidRPr="008A2229">
        <w:rPr>
          <w:rFonts w:ascii="Arial" w:hAnsi="Arial" w:cs="Arial"/>
          <w:b/>
          <w:i/>
          <w:iCs/>
        </w:rPr>
        <w:t>rerum</w:t>
      </w:r>
      <w:proofErr w:type="spellEnd"/>
      <w:r w:rsidR="008A2229" w:rsidRPr="008A2229">
        <w:rPr>
          <w:rFonts w:ascii="Arial" w:hAnsi="Arial" w:cs="Arial"/>
          <w:b/>
          <w:i/>
          <w:iCs/>
        </w:rPr>
        <w:t xml:space="preserve"> natura</w:t>
      </w:r>
      <w:r w:rsidR="008A2229" w:rsidRPr="008A2229">
        <w:rPr>
          <w:rFonts w:ascii="Arial" w:hAnsi="Arial" w:cs="Arial"/>
          <w:b/>
        </w:rPr>
        <w:t xml:space="preserve">) y dos de </w:t>
      </w:r>
      <w:hyperlink r:id="rId50" w:tooltip="Cronologí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cronologías</w:t>
        </w:r>
      </w:hyperlink>
      <w:r w:rsidR="008A2229" w:rsidRPr="008A2229">
        <w:rPr>
          <w:rFonts w:ascii="Arial" w:hAnsi="Arial" w:cs="Arial"/>
          <w:b/>
        </w:rPr>
        <w:t xml:space="preserve"> (</w:t>
      </w:r>
      <w:r w:rsidR="008A2229" w:rsidRPr="008A2229">
        <w:rPr>
          <w:rFonts w:ascii="Arial" w:hAnsi="Arial" w:cs="Arial"/>
          <w:b/>
          <w:i/>
          <w:iCs/>
        </w:rPr>
        <w:t xml:space="preserve">De </w:t>
      </w:r>
      <w:proofErr w:type="spellStart"/>
      <w:r w:rsidR="008A2229" w:rsidRPr="008A2229">
        <w:rPr>
          <w:rFonts w:ascii="Arial" w:hAnsi="Arial" w:cs="Arial"/>
          <w:b/>
          <w:i/>
          <w:iCs/>
        </w:rPr>
        <w:t>temporibus</w:t>
      </w:r>
      <w:proofErr w:type="spellEnd"/>
      <w:r w:rsidR="008A2229" w:rsidRPr="008A2229">
        <w:rPr>
          <w:rFonts w:ascii="Arial" w:hAnsi="Arial" w:cs="Arial"/>
          <w:b/>
        </w:rPr>
        <w:t xml:space="preserve"> y </w:t>
      </w:r>
      <w:r w:rsidR="008A2229" w:rsidRPr="008A2229">
        <w:rPr>
          <w:rFonts w:ascii="Arial" w:hAnsi="Arial" w:cs="Arial"/>
          <w:b/>
          <w:i/>
          <w:iCs/>
        </w:rPr>
        <w:t xml:space="preserve">De </w:t>
      </w:r>
      <w:proofErr w:type="spellStart"/>
      <w:r w:rsidR="008A2229" w:rsidRPr="008A2229">
        <w:rPr>
          <w:rFonts w:ascii="Arial" w:hAnsi="Arial" w:cs="Arial"/>
          <w:b/>
          <w:i/>
          <w:iCs/>
        </w:rPr>
        <w:t>temporumr</w:t>
      </w:r>
      <w:r w:rsidR="008A2229" w:rsidRPr="008A2229">
        <w:rPr>
          <w:rFonts w:ascii="Arial" w:hAnsi="Arial" w:cs="Arial"/>
          <w:b/>
          <w:i/>
          <w:iCs/>
        </w:rPr>
        <w:t>a</w:t>
      </w:r>
      <w:r w:rsidR="008A2229" w:rsidRPr="008A2229">
        <w:rPr>
          <w:rFonts w:ascii="Arial" w:hAnsi="Arial" w:cs="Arial"/>
          <w:b/>
          <w:i/>
          <w:iCs/>
        </w:rPr>
        <w:t>tione</w:t>
      </w:r>
      <w:proofErr w:type="spellEnd"/>
      <w:r w:rsidR="008A2229" w:rsidRPr="008A2229">
        <w:rPr>
          <w:rFonts w:ascii="Arial" w:hAnsi="Arial" w:cs="Arial"/>
          <w:b/>
        </w:rPr>
        <w:t xml:space="preserve">).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hizo un nuevo cálculo de la </w:t>
      </w:r>
      <w:hyperlink r:id="rId51" w:tooltip="Edad de la tierra" w:history="1">
        <w:r w:rsidR="008A2229" w:rsidRPr="008A2229">
          <w:rPr>
            <w:rFonts w:ascii="Arial" w:hAnsi="Arial" w:cs="Arial"/>
            <w:b/>
          </w:rPr>
          <w:t>edad de la tierra</w:t>
        </w:r>
      </w:hyperlink>
      <w:r w:rsidR="008A2229" w:rsidRPr="008A2229">
        <w:rPr>
          <w:rFonts w:ascii="Arial" w:hAnsi="Arial" w:cs="Arial"/>
          <w:b/>
        </w:rPr>
        <w:t xml:space="preserve"> y comenzó la práctica de dividir la </w:t>
      </w:r>
      <w:hyperlink r:id="rId52" w:tooltip="Era Cristiana" w:history="1">
        <w:r w:rsidR="008A2229" w:rsidRPr="008A2229">
          <w:rPr>
            <w:rFonts w:ascii="Arial" w:hAnsi="Arial" w:cs="Arial"/>
            <w:b/>
          </w:rPr>
          <w:t>era Cristiana</w:t>
        </w:r>
      </w:hyperlink>
      <w:r w:rsidR="008A2229" w:rsidRPr="008A2229">
        <w:rPr>
          <w:rFonts w:ascii="Arial" w:hAnsi="Arial" w:cs="Arial"/>
          <w:b/>
        </w:rPr>
        <w:t xml:space="preserve"> en "</w:t>
      </w:r>
      <w:hyperlink r:id="rId53" w:tooltip="Antes de Crist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Antes de Cristo</w:t>
        </w:r>
      </w:hyperlink>
      <w:r w:rsidR="008A2229" w:rsidRPr="008A2229">
        <w:rPr>
          <w:rFonts w:ascii="Arial" w:hAnsi="Arial" w:cs="Arial"/>
          <w:b/>
        </w:rPr>
        <w:t>" y "</w:t>
      </w:r>
      <w:hyperlink r:id="rId54" w:tooltip="Después de Cristo" w:history="1">
        <w:r w:rsidR="008A2229" w:rsidRPr="008A2229">
          <w:rPr>
            <w:rFonts w:ascii="Arial" w:hAnsi="Arial" w:cs="Arial"/>
            <w:b/>
          </w:rPr>
          <w:t>Después de Cristo</w:t>
        </w:r>
      </w:hyperlink>
      <w:r w:rsidR="008A2229" w:rsidRPr="008A2229">
        <w:rPr>
          <w:rFonts w:ascii="Arial" w:hAnsi="Arial" w:cs="Arial"/>
          <w:b/>
        </w:rPr>
        <w:t xml:space="preserve">". Es interesante anotar que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escribió que la tierra era redonda "como una pelota", en oposición a ser "</w:t>
      </w:r>
      <w:hyperlink r:id="rId55" w:tooltip="Tierra plan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redonda como un escudo</w:t>
        </w:r>
      </w:hyperlink>
      <w:r w:rsidR="008A2229" w:rsidRPr="008A2229">
        <w:rPr>
          <w:rFonts w:ascii="Arial" w:hAnsi="Arial" w:cs="Arial"/>
          <w:b/>
        </w:rPr>
        <w:t>".</w:t>
      </w:r>
    </w:p>
    <w:p w:rsidR="008A2229" w:rsidRPr="005B59BA" w:rsidRDefault="008A2229" w:rsidP="008A2229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5B59BA">
        <w:rPr>
          <w:rStyle w:val="mw-headline"/>
          <w:rFonts w:ascii="Arial" w:hAnsi="Arial" w:cs="Arial"/>
          <w:iCs/>
          <w:color w:val="FF0000"/>
          <w:sz w:val="24"/>
          <w:szCs w:val="24"/>
        </w:rPr>
        <w:t xml:space="preserve">  De </w:t>
      </w:r>
      <w:proofErr w:type="spellStart"/>
      <w:r w:rsidRPr="005B59BA">
        <w:rPr>
          <w:rStyle w:val="mw-headline"/>
          <w:rFonts w:ascii="Arial" w:hAnsi="Arial" w:cs="Arial"/>
          <w:iCs/>
          <w:color w:val="FF0000"/>
          <w:sz w:val="24"/>
          <w:szCs w:val="24"/>
        </w:rPr>
        <w:t>TemporumRatione</w:t>
      </w:r>
      <w:proofErr w:type="spellEnd"/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>Es su libro más importante en cuanto al ámbito historiográfico. No es un libro propiame</w:t>
      </w:r>
      <w:r w:rsidR="008A2229" w:rsidRPr="008A2229">
        <w:rPr>
          <w:rFonts w:ascii="Arial" w:hAnsi="Arial" w:cs="Arial"/>
          <w:b/>
        </w:rPr>
        <w:t>n</w:t>
      </w:r>
      <w:r w:rsidR="008A2229" w:rsidRPr="008A2229">
        <w:rPr>
          <w:rFonts w:ascii="Arial" w:hAnsi="Arial" w:cs="Arial"/>
          <w:b/>
        </w:rPr>
        <w:t xml:space="preserve">te de </w:t>
      </w:r>
      <w:hyperlink r:id="rId56" w:tooltip="Histori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historia</w:t>
        </w:r>
      </w:hyperlink>
      <w:r w:rsidR="008A2229" w:rsidRPr="008A2229">
        <w:rPr>
          <w:rFonts w:ascii="Arial" w:hAnsi="Arial" w:cs="Arial"/>
          <w:b/>
        </w:rPr>
        <w:t xml:space="preserve">, sino de </w:t>
      </w:r>
      <w:hyperlink r:id="rId57" w:tooltip="Cronologí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cronología</w:t>
        </w:r>
      </w:hyperlink>
      <w:r w:rsidR="008A2229" w:rsidRPr="008A2229">
        <w:rPr>
          <w:rFonts w:ascii="Arial" w:hAnsi="Arial" w:cs="Arial"/>
          <w:b/>
        </w:rPr>
        <w:t xml:space="preserve"> y </w:t>
      </w:r>
      <w:hyperlink r:id="rId58" w:tooltip="Cosmologí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cosmología</w:t>
        </w:r>
      </w:hyperlink>
      <w:r w:rsidR="008A2229" w:rsidRPr="008A2229">
        <w:rPr>
          <w:rFonts w:ascii="Arial" w:hAnsi="Arial" w:cs="Arial"/>
          <w:b/>
        </w:rPr>
        <w:t>. En este libro se plantean los proble</w:t>
      </w:r>
      <w:r w:rsidR="009F1F95">
        <w:rPr>
          <w:rFonts w:ascii="Arial" w:hAnsi="Arial" w:cs="Arial"/>
          <w:b/>
        </w:rPr>
        <w:t>mas de los calendarios;</w:t>
      </w:r>
      <w:r w:rsidR="008A2229" w:rsidRPr="008A2229">
        <w:rPr>
          <w:rFonts w:ascii="Arial" w:hAnsi="Arial" w:cs="Arial"/>
          <w:b/>
        </w:rPr>
        <w:t xml:space="preserve"> el autor intenta establecer una cronología. Su propuesta es la cronología a partir del nacimiento de </w:t>
      </w:r>
      <w:hyperlink r:id="rId59" w:tooltip="Crist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Cristo</w:t>
        </w:r>
      </w:hyperlink>
      <w:r w:rsidR="008A2229" w:rsidRPr="008A2229">
        <w:rPr>
          <w:rFonts w:ascii="Arial" w:hAnsi="Arial" w:cs="Arial"/>
          <w:b/>
        </w:rPr>
        <w:t>, después de analizar todos los calendarios.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también se plantea otros problemas, como los derivados de las fechas litúrgicas cristianas. Su principal problema radica en la </w:t>
      </w:r>
      <w:hyperlink r:id="rId60" w:tooltip="Semana Sant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Semana Santa</w:t>
        </w:r>
      </w:hyperlink>
      <w:r w:rsidR="008A2229" w:rsidRPr="008A2229">
        <w:rPr>
          <w:rFonts w:ascii="Arial" w:hAnsi="Arial" w:cs="Arial"/>
          <w:b/>
        </w:rPr>
        <w:t xml:space="preserve">, que se debe celebrar en la primera luna de </w:t>
      </w:r>
      <w:hyperlink r:id="rId61" w:tooltip="Primaver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primavera</w:t>
        </w:r>
      </w:hyperlink>
      <w:r w:rsidR="008A2229" w:rsidRPr="008A2229">
        <w:rPr>
          <w:rFonts w:ascii="Arial" w:hAnsi="Arial" w:cs="Arial"/>
          <w:b/>
        </w:rPr>
        <w:t xml:space="preserve">, ya que la tradición sólo conoce la fecha a partir de la </w:t>
      </w:r>
      <w:r w:rsidR="009F1F95">
        <w:rPr>
          <w:rFonts w:ascii="Arial" w:hAnsi="Arial" w:cs="Arial"/>
          <w:b/>
        </w:rPr>
        <w:t>celebr</w:t>
      </w:r>
      <w:r w:rsidR="009F1F95">
        <w:rPr>
          <w:rFonts w:ascii="Arial" w:hAnsi="Arial" w:cs="Arial"/>
          <w:b/>
        </w:rPr>
        <w:t>a</w:t>
      </w:r>
      <w:r w:rsidR="009F1F95">
        <w:rPr>
          <w:rFonts w:ascii="Arial" w:hAnsi="Arial" w:cs="Arial"/>
          <w:b/>
        </w:rPr>
        <w:t>ción</w:t>
      </w:r>
      <w:r w:rsidR="008A2229" w:rsidRPr="008A2229">
        <w:rPr>
          <w:rFonts w:ascii="Arial" w:hAnsi="Arial" w:cs="Arial"/>
          <w:b/>
        </w:rPr>
        <w:t xml:space="preserve"> de la </w:t>
      </w:r>
      <w:hyperlink r:id="rId62" w:tooltip="Pascua Judía (aún no redactado)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Pascua Judía</w:t>
        </w:r>
      </w:hyperlink>
      <w:r w:rsidR="008A2229" w:rsidRPr="008A2229">
        <w:rPr>
          <w:rFonts w:ascii="Arial" w:hAnsi="Arial" w:cs="Arial"/>
          <w:b/>
        </w:rPr>
        <w:t>, como era entonces. También se plantea el problema de hacerlo en la luna llena o en el domingo siguiente. Esto, que a primera vista era un problema sin i</w:t>
      </w:r>
      <w:r w:rsidR="008A2229" w:rsidRPr="008A2229">
        <w:rPr>
          <w:rFonts w:ascii="Arial" w:hAnsi="Arial" w:cs="Arial"/>
          <w:b/>
        </w:rPr>
        <w:t>m</w:t>
      </w:r>
      <w:r w:rsidR="008A2229" w:rsidRPr="008A2229">
        <w:rPr>
          <w:rFonts w:ascii="Arial" w:hAnsi="Arial" w:cs="Arial"/>
          <w:b/>
        </w:rPr>
        <w:t xml:space="preserve">portancia, </w:t>
      </w:r>
      <w:proofErr w:type="spellStart"/>
      <w:r w:rsidR="008A2229" w:rsidRPr="008A2229">
        <w:rPr>
          <w:rFonts w:ascii="Arial" w:hAnsi="Arial" w:cs="Arial"/>
          <w:b/>
        </w:rPr>
        <w:t>sinembargo</w:t>
      </w:r>
      <w:proofErr w:type="spellEnd"/>
      <w:r w:rsidR="008A2229" w:rsidRPr="008A2229">
        <w:rPr>
          <w:rFonts w:ascii="Arial" w:hAnsi="Arial" w:cs="Arial"/>
          <w:b/>
        </w:rPr>
        <w:t xml:space="preserve"> cobra esta importancia si pensamos que el resto de las fiestas litú</w:t>
      </w:r>
      <w:r w:rsidR="008A2229" w:rsidRPr="008A2229">
        <w:rPr>
          <w:rFonts w:ascii="Arial" w:hAnsi="Arial" w:cs="Arial"/>
          <w:b/>
        </w:rPr>
        <w:t>r</w:t>
      </w:r>
      <w:r w:rsidR="008A2229" w:rsidRPr="008A2229">
        <w:rPr>
          <w:rFonts w:ascii="Arial" w:hAnsi="Arial" w:cs="Arial"/>
          <w:b/>
        </w:rPr>
        <w:t>gicas der</w:t>
      </w:r>
      <w:r w:rsidR="008A2229" w:rsidRPr="008A2229">
        <w:rPr>
          <w:rFonts w:ascii="Arial" w:hAnsi="Arial" w:cs="Arial"/>
          <w:b/>
        </w:rPr>
        <w:t>i</w:t>
      </w:r>
      <w:r w:rsidR="008A2229" w:rsidRPr="008A2229">
        <w:rPr>
          <w:rFonts w:ascii="Arial" w:hAnsi="Arial" w:cs="Arial"/>
          <w:b/>
        </w:rPr>
        <w:t>van de la fecha en la que se celebre la Semana Santa.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En siglos posteriores, será la fuente de muchas </w:t>
      </w:r>
      <w:hyperlink r:id="rId63" w:tooltip="Herejí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herejías</w:t>
        </w:r>
      </w:hyperlink>
      <w:r w:rsidR="008A2229" w:rsidRPr="008A2229">
        <w:rPr>
          <w:rFonts w:ascii="Arial" w:hAnsi="Arial" w:cs="Arial"/>
          <w:b/>
        </w:rPr>
        <w:t>.</w:t>
      </w:r>
    </w:p>
    <w:p w:rsidR="008A2229" w:rsidRPr="005B59BA" w:rsidRDefault="008A2229" w:rsidP="008A2229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5B59BA">
        <w:rPr>
          <w:rStyle w:val="mw-headline"/>
          <w:rFonts w:ascii="Arial" w:hAnsi="Arial" w:cs="Arial"/>
          <w:iCs/>
          <w:color w:val="FF0000"/>
          <w:sz w:val="24"/>
          <w:szCs w:val="24"/>
        </w:rPr>
        <w:t xml:space="preserve">Historia </w:t>
      </w:r>
      <w:proofErr w:type="spellStart"/>
      <w:r w:rsidRPr="005B59BA">
        <w:rPr>
          <w:rStyle w:val="mw-headline"/>
          <w:rFonts w:ascii="Arial" w:hAnsi="Arial" w:cs="Arial"/>
          <w:iCs/>
          <w:color w:val="FF0000"/>
          <w:sz w:val="24"/>
          <w:szCs w:val="24"/>
        </w:rPr>
        <w:t>Ecclesi</w:t>
      </w:r>
      <w:r w:rsidR="00A622AF">
        <w:rPr>
          <w:rStyle w:val="mw-headline"/>
          <w:rFonts w:ascii="Arial" w:hAnsi="Arial" w:cs="Arial"/>
          <w:iCs/>
          <w:color w:val="FF0000"/>
          <w:sz w:val="24"/>
          <w:szCs w:val="24"/>
        </w:rPr>
        <w:t>á</w:t>
      </w:r>
      <w:r w:rsidRPr="005B59BA">
        <w:rPr>
          <w:rStyle w:val="mw-headline"/>
          <w:rFonts w:ascii="Arial" w:hAnsi="Arial" w:cs="Arial"/>
          <w:iCs/>
          <w:color w:val="FF0000"/>
          <w:sz w:val="24"/>
          <w:szCs w:val="24"/>
        </w:rPr>
        <w:t>stica</w:t>
      </w:r>
      <w:proofErr w:type="spellEnd"/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La más conocida de sus obras es la </w:t>
      </w:r>
      <w:hyperlink r:id="rId64" w:tooltip="Historia ecclesiastica gentis Anglorum" w:history="1">
        <w:r w:rsidR="008A2229"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Historia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ecclesiasticagentisAnglorum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, que incluye en cinco tomos (cerca de 400 páginas) la historia de </w:t>
      </w:r>
      <w:hyperlink r:id="rId65" w:tooltip="Inglaterr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="008A2229" w:rsidRPr="008A2229">
        <w:rPr>
          <w:rFonts w:ascii="Arial" w:hAnsi="Arial" w:cs="Arial"/>
          <w:b/>
        </w:rPr>
        <w:t xml:space="preserve">, eclesiástica y política, desde los tiempos de </w:t>
      </w:r>
      <w:hyperlink r:id="rId66" w:tooltip="Julio César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César</w:t>
        </w:r>
      </w:hyperlink>
      <w:r w:rsidR="008A2229" w:rsidRPr="008A2229">
        <w:rPr>
          <w:rFonts w:ascii="Arial" w:hAnsi="Arial" w:cs="Arial"/>
          <w:b/>
        </w:rPr>
        <w:t xml:space="preserve"> hasta la fecha de su conclusión (</w:t>
      </w:r>
      <w:hyperlink r:id="rId67" w:tooltip="731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731</w:t>
        </w:r>
      </w:hyperlink>
      <w:r w:rsidR="008A2229" w:rsidRPr="008A2229">
        <w:rPr>
          <w:rFonts w:ascii="Arial" w:hAnsi="Arial" w:cs="Arial"/>
          <w:b/>
        </w:rPr>
        <w:t xml:space="preserve">). Los primeros 21 capítulos, que se ocupan del período anterior a la misión de </w:t>
      </w:r>
      <w:hyperlink r:id="rId68" w:tooltip="Agustín de Canterbury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Agustín de Canterbury</w:t>
        </w:r>
      </w:hyperlink>
      <w:r w:rsidR="008A2229" w:rsidRPr="008A2229">
        <w:rPr>
          <w:rFonts w:ascii="Arial" w:hAnsi="Arial" w:cs="Arial"/>
          <w:b/>
        </w:rPr>
        <w:t>, constan de una rec</w:t>
      </w:r>
      <w:r w:rsidR="008A2229" w:rsidRPr="008A2229">
        <w:rPr>
          <w:rFonts w:ascii="Arial" w:hAnsi="Arial" w:cs="Arial"/>
          <w:b/>
        </w:rPr>
        <w:t>o</w:t>
      </w:r>
      <w:r w:rsidR="008A2229" w:rsidRPr="008A2229">
        <w:rPr>
          <w:rFonts w:ascii="Arial" w:hAnsi="Arial" w:cs="Arial"/>
          <w:b/>
        </w:rPr>
        <w:t xml:space="preserve">pilación de escritores como </w:t>
      </w:r>
      <w:hyperlink r:id="rId69" w:tooltip="Orosio" w:history="1">
        <w:proofErr w:type="spellStart"/>
        <w:r w:rsidR="008A2229" w:rsidRPr="008A2229">
          <w:rPr>
            <w:rFonts w:ascii="Arial" w:hAnsi="Arial" w:cs="Arial"/>
            <w:b/>
          </w:rPr>
          <w:t>Orosio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, </w:t>
      </w:r>
      <w:hyperlink r:id="rId70" w:tooltip="Gildas" w:history="1"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Gildas</w:t>
        </w:r>
        <w:proofErr w:type="spellEnd"/>
      </w:hyperlink>
      <w:r w:rsidR="008A2229" w:rsidRPr="008A2229">
        <w:rPr>
          <w:rFonts w:ascii="Arial" w:hAnsi="Arial" w:cs="Arial"/>
          <w:b/>
        </w:rPr>
        <w:t xml:space="preserve">, </w:t>
      </w:r>
      <w:hyperlink r:id="rId71" w:tooltip="Próspero de Aquitani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Próspero de Aquitania</w:t>
        </w:r>
      </w:hyperlink>
      <w:r w:rsidR="008A2229" w:rsidRPr="008A2229">
        <w:rPr>
          <w:rFonts w:ascii="Arial" w:hAnsi="Arial" w:cs="Arial"/>
          <w:b/>
        </w:rPr>
        <w:t xml:space="preserve">, las cartas del papa </w:t>
      </w:r>
      <w:hyperlink r:id="rId72" w:tooltip="Gregorio Magno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Gregorio I</w:t>
        </w:r>
      </w:hyperlink>
      <w:r w:rsidR="008A2229" w:rsidRPr="008A2229">
        <w:rPr>
          <w:rFonts w:ascii="Arial" w:hAnsi="Arial" w:cs="Arial"/>
          <w:b/>
        </w:rPr>
        <w:t xml:space="preserve"> y otras, con la introducción de algunas leyendas y tradiciones.</w:t>
      </w:r>
    </w:p>
    <w:p w:rsid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8A2229" w:rsidRPr="008A2229">
        <w:rPr>
          <w:rFonts w:ascii="Arial" w:hAnsi="Arial" w:cs="Arial"/>
          <w:b/>
        </w:rPr>
        <w:t xml:space="preserve">Tras </w:t>
      </w:r>
      <w:hyperlink r:id="rId73" w:tooltip="596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596</w:t>
        </w:r>
      </w:hyperlink>
      <w:r w:rsidR="008A2229" w:rsidRPr="008A2229">
        <w:rPr>
          <w:rFonts w:ascii="Arial" w:hAnsi="Arial" w:cs="Arial"/>
          <w:b/>
        </w:rPr>
        <w:t xml:space="preserve"> usa fuentes documentales que le cuesta mucho obtener, así como testimonios orales que emplea con una considerable mirada crítica. Cita siempre las referencias y se preocupa por 'las fuentes de sus fuentes', las cuales crean una importante cadena histór</w:t>
      </w:r>
      <w:r w:rsidR="008A2229" w:rsidRPr="008A2229">
        <w:rPr>
          <w:rFonts w:ascii="Arial" w:hAnsi="Arial" w:cs="Arial"/>
          <w:b/>
        </w:rPr>
        <w:t>i</w:t>
      </w:r>
      <w:r w:rsidR="008A2229" w:rsidRPr="008A2229">
        <w:rPr>
          <w:rFonts w:ascii="Arial" w:hAnsi="Arial" w:cs="Arial"/>
          <w:b/>
        </w:rPr>
        <w:t xml:space="preserve">ca. Se le adjudica la invención de la </w:t>
      </w:r>
      <w:hyperlink r:id="rId74" w:tooltip="Nota al Pie (aún no redactado)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nota de pie de página</w:t>
        </w:r>
      </w:hyperlink>
      <w:r w:rsidR="008A2229" w:rsidRPr="008A2229">
        <w:rPr>
          <w:rFonts w:ascii="Arial" w:hAnsi="Arial" w:cs="Arial"/>
          <w:b/>
        </w:rPr>
        <w:t xml:space="preserve">. 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>Debido a innovaciones</w:t>
      </w:r>
      <w:r w:rsidR="00A622AF">
        <w:rPr>
          <w:rFonts w:ascii="Arial" w:hAnsi="Arial" w:cs="Arial"/>
          <w:b/>
        </w:rPr>
        <w:t>,</w:t>
      </w:r>
      <w:r w:rsidR="008A2229" w:rsidRPr="008A2229">
        <w:rPr>
          <w:rFonts w:ascii="Arial" w:hAnsi="Arial" w:cs="Arial"/>
          <w:b/>
        </w:rPr>
        <w:t xml:space="preserve"> como ésta de la nota al pie</w:t>
      </w:r>
      <w:r w:rsidR="00A622AF">
        <w:rPr>
          <w:rFonts w:ascii="Arial" w:hAnsi="Arial" w:cs="Arial"/>
          <w:b/>
        </w:rPr>
        <w:t>,</w:t>
      </w:r>
      <w:r w:rsidR="008A2229" w:rsidRPr="008A2229">
        <w:rPr>
          <w:rFonts w:ascii="Arial" w:hAnsi="Arial" w:cs="Arial"/>
          <w:b/>
        </w:rPr>
        <w:t xml:space="preserve"> se le acusó de herejía en la morada del obispo </w:t>
      </w:r>
      <w:proofErr w:type="spellStart"/>
      <w:r w:rsidR="008A2229" w:rsidRPr="008A2229">
        <w:rPr>
          <w:rFonts w:ascii="Arial" w:hAnsi="Arial" w:cs="Arial"/>
          <w:b/>
        </w:rPr>
        <w:t>Wilfred</w:t>
      </w:r>
      <w:proofErr w:type="spellEnd"/>
      <w:r w:rsidR="008A2229" w:rsidRPr="008A2229">
        <w:rPr>
          <w:rFonts w:ascii="Arial" w:hAnsi="Arial" w:cs="Arial"/>
          <w:b/>
        </w:rPr>
        <w:t>, si bien la acusación real fue de errar en el cálculo de la edad del mundo, al ser su cronología contraria al cálculo de la época. La controversia está ligada a la nota al pie</w:t>
      </w:r>
      <w:r w:rsidR="00A622AF">
        <w:rPr>
          <w:rFonts w:ascii="Arial" w:hAnsi="Arial" w:cs="Arial"/>
          <w:b/>
        </w:rPr>
        <w:t>,</w:t>
      </w:r>
      <w:r w:rsidR="008A2229" w:rsidRPr="008A2229">
        <w:rPr>
          <w:rFonts w:ascii="Arial" w:hAnsi="Arial" w:cs="Arial"/>
          <w:b/>
        </w:rPr>
        <w:t xml:space="preserve"> porque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citó a otra fuente en una nota en lugar de opinar él mismo. Esto hizo que muchos confundieran la importancia de citar las fuentes.</w:t>
      </w:r>
    </w:p>
    <w:p w:rsidR="008A2229" w:rsidRPr="005B59BA" w:rsidRDefault="00E922AE" w:rsidP="008A2229">
      <w:pPr>
        <w:pStyle w:val="NormalWeb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>En la Obra realiza una narración histórica de Gran Br</w:t>
      </w:r>
      <w:r w:rsidR="00A622AF">
        <w:rPr>
          <w:rFonts w:ascii="Arial" w:hAnsi="Arial" w:cs="Arial"/>
          <w:b/>
        </w:rPr>
        <w:t>etaña durante el imperio romano; y</w:t>
      </w:r>
      <w:bookmarkStart w:id="0" w:name="_GoBack"/>
      <w:bookmarkEnd w:id="0"/>
      <w:r w:rsidR="008A2229" w:rsidRPr="008A2229">
        <w:rPr>
          <w:rFonts w:ascii="Arial" w:hAnsi="Arial" w:cs="Arial"/>
          <w:b/>
        </w:rPr>
        <w:t xml:space="preserve"> en ella relata de qué manera los acontecimientos políticos que sucedían en Europa afect</w:t>
      </w:r>
      <w:r w:rsidR="008A2229" w:rsidRPr="008A2229">
        <w:rPr>
          <w:rFonts w:ascii="Arial" w:hAnsi="Arial" w:cs="Arial"/>
          <w:b/>
        </w:rPr>
        <w:t>a</w:t>
      </w:r>
      <w:r w:rsidR="008A2229" w:rsidRPr="008A2229">
        <w:rPr>
          <w:rFonts w:ascii="Arial" w:hAnsi="Arial" w:cs="Arial"/>
          <w:b/>
        </w:rPr>
        <w:t>ban al desarrollo en la isla, como por ejemplo la campaña de Atila el Huno, o las invasiones de godos, visigodos y ostrogodos.</w:t>
      </w:r>
    </w:p>
    <w:p w:rsidR="008A2229" w:rsidRPr="005B59BA" w:rsidRDefault="008A2229" w:rsidP="008A2229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5B59BA">
        <w:rPr>
          <w:rStyle w:val="mw-headline"/>
          <w:rFonts w:ascii="Arial" w:hAnsi="Arial" w:cs="Arial"/>
          <w:color w:val="FF0000"/>
          <w:sz w:val="24"/>
          <w:szCs w:val="24"/>
        </w:rPr>
        <w:t>Otros trabajos históricos y teológicos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Su reedición de la </w:t>
      </w:r>
      <w:hyperlink r:id="rId75" w:tooltip="Vulgata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Vulgata</w:t>
        </w:r>
      </w:hyperlink>
      <w:r w:rsidR="008A2229" w:rsidRPr="008A2229">
        <w:rPr>
          <w:rFonts w:ascii="Arial" w:hAnsi="Arial" w:cs="Arial"/>
          <w:b/>
        </w:rPr>
        <w:t xml:space="preserve"> tuvo una importancia capital y se mantuvo como la versión of</w:t>
      </w:r>
      <w:r w:rsidR="008A2229" w:rsidRPr="008A2229">
        <w:rPr>
          <w:rFonts w:ascii="Arial" w:hAnsi="Arial" w:cs="Arial"/>
          <w:b/>
        </w:rPr>
        <w:t>i</w:t>
      </w:r>
      <w:r w:rsidR="008A2229" w:rsidRPr="008A2229">
        <w:rPr>
          <w:rFonts w:ascii="Arial" w:hAnsi="Arial" w:cs="Arial"/>
          <w:b/>
        </w:rPr>
        <w:t xml:space="preserve">cial de la Biblia para toda la cristiandad occidental hasta la </w:t>
      </w:r>
      <w:hyperlink r:id="rId76" w:tooltip="Reforma protestante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Reforma protestante</w:t>
        </w:r>
      </w:hyperlink>
      <w:r w:rsidR="008A2229" w:rsidRPr="008A2229">
        <w:rPr>
          <w:rFonts w:ascii="Arial" w:hAnsi="Arial" w:cs="Arial"/>
          <w:b/>
        </w:rPr>
        <w:t xml:space="preserve">, siendo utilizada por la </w:t>
      </w:r>
      <w:hyperlink r:id="rId77" w:tooltip="Iglesia Católica" w:history="1">
        <w:r w:rsidR="008A2229" w:rsidRPr="008A2229">
          <w:rPr>
            <w:rFonts w:ascii="Arial" w:hAnsi="Arial" w:cs="Arial"/>
            <w:b/>
          </w:rPr>
          <w:t>Iglesia Católica</w:t>
        </w:r>
      </w:hyperlink>
      <w:r w:rsidR="008A2229" w:rsidRPr="008A2229">
        <w:rPr>
          <w:rFonts w:ascii="Arial" w:hAnsi="Arial" w:cs="Arial"/>
          <w:b/>
        </w:rPr>
        <w:t xml:space="preserve"> hasta </w:t>
      </w:r>
      <w:hyperlink r:id="rId78" w:tooltip="1966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1966</w:t>
        </w:r>
      </w:hyperlink>
      <w:r w:rsidR="008A2229" w:rsidRPr="008A2229">
        <w:rPr>
          <w:rFonts w:ascii="Arial" w:hAnsi="Arial" w:cs="Arial"/>
          <w:b/>
        </w:rPr>
        <w:t>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En lugar de copiar de otras fuentes, investigaba a partir de fuentes distintas para crear biblias de un solo volumen, práctica muy poco habitual en la época: con anterioridad la Biblia había circulado en forma de libros separados. Puede ser que esta labor de </w:t>
      </w:r>
      <w:proofErr w:type="spellStart"/>
      <w:r w:rsidR="008A2229" w:rsidRPr="008A2229">
        <w:rPr>
          <w:rFonts w:ascii="Arial" w:hAnsi="Arial" w:cs="Arial"/>
          <w:b/>
        </w:rPr>
        <w:t>Beda</w:t>
      </w:r>
      <w:proofErr w:type="spellEnd"/>
      <w:r w:rsidR="008A2229" w:rsidRPr="008A2229">
        <w:rPr>
          <w:rFonts w:ascii="Arial" w:hAnsi="Arial" w:cs="Arial"/>
          <w:b/>
        </w:rPr>
        <w:t xml:space="preserve"> haya ejercido una influencia mucho mayor que su </w:t>
      </w:r>
      <w:r w:rsidR="008A2229" w:rsidRPr="008A2229">
        <w:rPr>
          <w:rFonts w:ascii="Arial" w:hAnsi="Arial" w:cs="Arial"/>
          <w:b/>
          <w:i/>
          <w:iCs/>
        </w:rPr>
        <w:t>Historia de los ingleses</w:t>
      </w:r>
      <w:r w:rsidR="008A2229" w:rsidRPr="008A2229">
        <w:rPr>
          <w:rFonts w:ascii="Arial" w:hAnsi="Arial" w:cs="Arial"/>
          <w:b/>
        </w:rPr>
        <w:t xml:space="preserve">. Trabajó además en traducciones de partes de la Biblia al </w:t>
      </w:r>
      <w:hyperlink r:id="rId79" w:tooltip="Inglés antiguo" w:history="1">
        <w:r w:rsidR="008A2229" w:rsidRPr="008A2229">
          <w:rPr>
            <w:rFonts w:ascii="Arial" w:hAnsi="Arial" w:cs="Arial"/>
            <w:b/>
          </w:rPr>
          <w:t>inglés antiguo</w:t>
        </w:r>
      </w:hyperlink>
      <w:r w:rsidR="008A2229" w:rsidRPr="008A2229">
        <w:rPr>
          <w:rFonts w:ascii="Arial" w:hAnsi="Arial" w:cs="Arial"/>
          <w:b/>
        </w:rPr>
        <w:t>, pero desafortunadamente no han ll</w:t>
      </w:r>
      <w:r w:rsidR="008A2229" w:rsidRPr="008A2229">
        <w:rPr>
          <w:rFonts w:ascii="Arial" w:hAnsi="Arial" w:cs="Arial"/>
          <w:b/>
        </w:rPr>
        <w:t>e</w:t>
      </w:r>
      <w:r w:rsidR="008A2229" w:rsidRPr="008A2229">
        <w:rPr>
          <w:rFonts w:ascii="Arial" w:hAnsi="Arial" w:cs="Arial"/>
          <w:b/>
        </w:rPr>
        <w:t>gado a nuestros días.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 xml:space="preserve">Sus restantes obras históricas incluyen las vidas de los abades de </w:t>
      </w:r>
      <w:proofErr w:type="spellStart"/>
      <w:r w:rsidR="008A2229" w:rsidRPr="008A2229">
        <w:rPr>
          <w:rFonts w:ascii="Arial" w:hAnsi="Arial" w:cs="Arial"/>
          <w:b/>
        </w:rPr>
        <w:t>Wearmouth</w:t>
      </w:r>
      <w:proofErr w:type="spellEnd"/>
      <w:r w:rsidR="008A2229" w:rsidRPr="008A2229">
        <w:rPr>
          <w:rFonts w:ascii="Arial" w:hAnsi="Arial" w:cs="Arial"/>
          <w:b/>
        </w:rPr>
        <w:t xml:space="preserve"> y </w:t>
      </w:r>
      <w:proofErr w:type="spellStart"/>
      <w:r w:rsidR="008A2229" w:rsidRPr="008A2229">
        <w:rPr>
          <w:rFonts w:ascii="Arial" w:hAnsi="Arial" w:cs="Arial"/>
          <w:b/>
        </w:rPr>
        <w:t>Jarrow</w:t>
      </w:r>
      <w:proofErr w:type="spellEnd"/>
      <w:r w:rsidR="008A2229" w:rsidRPr="008A2229">
        <w:rPr>
          <w:rFonts w:ascii="Arial" w:hAnsi="Arial" w:cs="Arial"/>
          <w:b/>
        </w:rPr>
        <w:t xml:space="preserve">, así como la vida en verso y prosa de </w:t>
      </w:r>
      <w:hyperlink r:id="rId80" w:tooltip="Cuthbert de Lindisfarne" w:history="1"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Cuthbert</w:t>
        </w:r>
        <w:proofErr w:type="spellEnd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Lindisfarne</w:t>
        </w:r>
        <w:proofErr w:type="spellEnd"/>
      </w:hyperlink>
      <w:r w:rsidR="008A2229" w:rsidRPr="008A2229">
        <w:rPr>
          <w:rFonts w:ascii="Arial" w:hAnsi="Arial" w:cs="Arial"/>
          <w:b/>
        </w:rPr>
        <w:t>. Sus escritos más numerosos son los teológicos y consisten en comentarios de libros del Antiguo y Nuevo Testamento, homilías y tratados sobre partes concretas de las Escrituras.</w:t>
      </w:r>
    </w:p>
    <w:p w:rsidR="008A2229" w:rsidRPr="008A2229" w:rsidRDefault="00E922AE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2229" w:rsidRPr="008A2229">
        <w:rPr>
          <w:rFonts w:ascii="Arial" w:hAnsi="Arial" w:cs="Arial"/>
          <w:b/>
        </w:rPr>
        <w:t>Sus últimas obras, completadas en el lecho de muerte, fueron una traducción al inglés a</w:t>
      </w:r>
      <w:r w:rsidR="008A2229" w:rsidRPr="008A2229">
        <w:rPr>
          <w:rFonts w:ascii="Arial" w:hAnsi="Arial" w:cs="Arial"/>
          <w:b/>
        </w:rPr>
        <w:t>n</w:t>
      </w:r>
      <w:r w:rsidR="008A2229" w:rsidRPr="008A2229">
        <w:rPr>
          <w:rFonts w:ascii="Arial" w:hAnsi="Arial" w:cs="Arial"/>
          <w:b/>
        </w:rPr>
        <w:t xml:space="preserve">tiguo del </w:t>
      </w:r>
      <w:hyperlink r:id="rId81" w:tooltip="Evangelio de Juan" w:history="1">
        <w:r w:rsidR="008A2229" w:rsidRPr="008A2229">
          <w:rPr>
            <w:rStyle w:val="Hipervnculo"/>
            <w:rFonts w:ascii="Arial" w:hAnsi="Arial" w:cs="Arial"/>
            <w:b/>
            <w:color w:val="auto"/>
            <w:u w:val="none"/>
          </w:rPr>
          <w:t>Evangelio de Juan</w:t>
        </w:r>
      </w:hyperlink>
      <w:r w:rsidR="008A2229" w:rsidRPr="008A2229">
        <w:rPr>
          <w:rFonts w:ascii="Arial" w:hAnsi="Arial" w:cs="Arial"/>
          <w:b/>
        </w:rPr>
        <w:t xml:space="preserve"> y quizás una poesía vernácula sobre el </w:t>
      </w:r>
      <w:hyperlink r:id="rId82" w:tooltip="Juicio final" w:history="1">
        <w:r w:rsidR="008A2229" w:rsidRPr="008A2229">
          <w:rPr>
            <w:rFonts w:ascii="Arial" w:hAnsi="Arial" w:cs="Arial"/>
            <w:b/>
          </w:rPr>
          <w:t>Juicio Final</w:t>
        </w:r>
      </w:hyperlink>
      <w:r w:rsidR="008A2229" w:rsidRPr="008A2229">
        <w:rPr>
          <w:rFonts w:ascii="Arial" w:hAnsi="Arial" w:cs="Arial"/>
          <w:b/>
        </w:rPr>
        <w:t>.</w:t>
      </w:r>
    </w:p>
    <w:p w:rsidR="00587A12" w:rsidRPr="00151A2E" w:rsidRDefault="00587A12" w:rsidP="00151A2E">
      <w:pPr>
        <w:rPr>
          <w:rFonts w:eastAsiaTheme="minorHAnsi"/>
          <w:szCs w:val="22"/>
        </w:rPr>
      </w:pPr>
    </w:p>
    <w:sectPr w:rsidR="00587A12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835"/>
    <w:multiLevelType w:val="multilevel"/>
    <w:tmpl w:val="A1D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5CC6"/>
    <w:rsid w:val="000367C0"/>
    <w:rsid w:val="00061A8B"/>
    <w:rsid w:val="000824EF"/>
    <w:rsid w:val="00151A2E"/>
    <w:rsid w:val="0016415A"/>
    <w:rsid w:val="001B7720"/>
    <w:rsid w:val="001C2369"/>
    <w:rsid w:val="001C2CB2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3C5EF9"/>
    <w:rsid w:val="003F2394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5B59BA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A2229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E4D6E"/>
    <w:rsid w:val="009F1F95"/>
    <w:rsid w:val="009F61EB"/>
    <w:rsid w:val="00A06EB1"/>
    <w:rsid w:val="00A31A8E"/>
    <w:rsid w:val="00A622AF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55155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922AE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Monasterio" TargetMode="External"/><Relationship Id="rId18" Type="http://schemas.openxmlformats.org/officeDocument/2006/relationships/hyperlink" Target="http://es.wikipedia.org/w/index.php?title=Jarrow&amp;action=edit&amp;redlink=1" TargetMode="External"/><Relationship Id="rId26" Type="http://schemas.openxmlformats.org/officeDocument/2006/relationships/hyperlink" Target="http://es.wikipedia.org/wiki/Abad" TargetMode="External"/><Relationship Id="rId39" Type="http://schemas.openxmlformats.org/officeDocument/2006/relationships/hyperlink" Target="http://es.wikipedia.org/wiki/Plinio_el_Joven" TargetMode="External"/><Relationship Id="rId21" Type="http://schemas.openxmlformats.org/officeDocument/2006/relationships/hyperlink" Target="http://es.wikipedia.org/wiki/M%C3%BAsica" TargetMode="External"/><Relationship Id="rId34" Type="http://schemas.openxmlformats.org/officeDocument/2006/relationships/hyperlink" Target="http://es.wikipedia.org/wiki/1899" TargetMode="External"/><Relationship Id="rId42" Type="http://schemas.openxmlformats.org/officeDocument/2006/relationships/hyperlink" Target="http://es.wikipedia.org/wiki/Ovidio" TargetMode="External"/><Relationship Id="rId47" Type="http://schemas.openxmlformats.org/officeDocument/2006/relationships/hyperlink" Target="http://es.wikipedia.org/wiki/Lat%C3%ADn" TargetMode="External"/><Relationship Id="rId50" Type="http://schemas.openxmlformats.org/officeDocument/2006/relationships/hyperlink" Target="http://es.wikipedia.org/wiki/Cronolog%C3%ADa" TargetMode="External"/><Relationship Id="rId55" Type="http://schemas.openxmlformats.org/officeDocument/2006/relationships/hyperlink" Target="http://es.wikipedia.org/wiki/Tierra_plana" TargetMode="External"/><Relationship Id="rId63" Type="http://schemas.openxmlformats.org/officeDocument/2006/relationships/hyperlink" Target="http://es.wikipedia.org/wiki/Herej%C3%ADa" TargetMode="External"/><Relationship Id="rId68" Type="http://schemas.openxmlformats.org/officeDocument/2006/relationships/hyperlink" Target="http://es.wikipedia.org/wiki/Agust%C3%ADn_de_Canterbury" TargetMode="External"/><Relationship Id="rId76" Type="http://schemas.openxmlformats.org/officeDocument/2006/relationships/hyperlink" Target="http://es.wikipedia.org/wiki/Reforma_protestante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es.wikipedia.org/wiki/Pr%C3%B3spero_de_Aquit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Monasterio" TargetMode="External"/><Relationship Id="rId29" Type="http://schemas.openxmlformats.org/officeDocument/2006/relationships/hyperlink" Target="http://es.wikipedia.org/wiki/682" TargetMode="External"/><Relationship Id="rId11" Type="http://schemas.openxmlformats.org/officeDocument/2006/relationships/hyperlink" Target="http://es.wikipedia.org/wiki/Monje" TargetMode="External"/><Relationship Id="rId24" Type="http://schemas.openxmlformats.org/officeDocument/2006/relationships/hyperlink" Target="http://es.wikipedia.org/wiki/Di%C3%A1cono" TargetMode="External"/><Relationship Id="rId32" Type="http://schemas.openxmlformats.org/officeDocument/2006/relationships/hyperlink" Target="http://es.wikipedia.org/wiki/Iglesia_Cat%C3%B3lica" TargetMode="External"/><Relationship Id="rId37" Type="http://schemas.openxmlformats.org/officeDocument/2006/relationships/hyperlink" Target="http://es.wikipedia.org/wiki/Inglaterra" TargetMode="External"/><Relationship Id="rId40" Type="http://schemas.openxmlformats.org/officeDocument/2006/relationships/hyperlink" Target="http://es.wikipedia.org/wiki/Virgilio" TargetMode="External"/><Relationship Id="rId45" Type="http://schemas.openxmlformats.org/officeDocument/2006/relationships/hyperlink" Target="http://es.wikipedia.org/wiki/Idioma_griego" TargetMode="External"/><Relationship Id="rId53" Type="http://schemas.openxmlformats.org/officeDocument/2006/relationships/hyperlink" Target="http://es.wikipedia.org/wiki/Antes_de_Cristo" TargetMode="External"/><Relationship Id="rId58" Type="http://schemas.openxmlformats.org/officeDocument/2006/relationships/hyperlink" Target="http://es.wikipedia.org/wiki/Cosmolog%C3%ADa" TargetMode="External"/><Relationship Id="rId66" Type="http://schemas.openxmlformats.org/officeDocument/2006/relationships/hyperlink" Target="http://es.wikipedia.org/wiki/Julio_C%C3%A9sar" TargetMode="External"/><Relationship Id="rId74" Type="http://schemas.openxmlformats.org/officeDocument/2006/relationships/hyperlink" Target="http://es.wikipedia.org/w/index.php?title=Nota_al_Pie&amp;action=edit&amp;redlink=1" TargetMode="External"/><Relationship Id="rId79" Type="http://schemas.openxmlformats.org/officeDocument/2006/relationships/hyperlink" Target="http://es.wikipedia.org/wiki/Ingl%C3%A9s_antigu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s.wikipedia.org/wiki/Primavera" TargetMode="External"/><Relationship Id="rId82" Type="http://schemas.openxmlformats.org/officeDocument/2006/relationships/hyperlink" Target="http://es.wikipedia.org/wiki/Juicio_final" TargetMode="External"/><Relationship Id="rId10" Type="http://schemas.openxmlformats.org/officeDocument/2006/relationships/hyperlink" Target="http://es.wikipedia.org/wiki/735" TargetMode="External"/><Relationship Id="rId19" Type="http://schemas.openxmlformats.org/officeDocument/2006/relationships/hyperlink" Target="http://es.wikipedia.org/wiki/Benito_Biscop" TargetMode="External"/><Relationship Id="rId31" Type="http://schemas.openxmlformats.org/officeDocument/2006/relationships/hyperlink" Target="http://es.wikipedia.org/wiki/Siglo_XI" TargetMode="External"/><Relationship Id="rId44" Type="http://schemas.openxmlformats.org/officeDocument/2006/relationships/hyperlink" Target="http://es.wikipedia.org/wiki/Antig%C3%BCedad_cl%C3%A1sica" TargetMode="External"/><Relationship Id="rId52" Type="http://schemas.openxmlformats.org/officeDocument/2006/relationships/hyperlink" Target="http://es.wikipedia.org/wiki/Era_Cristiana" TargetMode="External"/><Relationship Id="rId60" Type="http://schemas.openxmlformats.org/officeDocument/2006/relationships/hyperlink" Target="http://es.wikipedia.org/wiki/Semana_Santa" TargetMode="External"/><Relationship Id="rId65" Type="http://schemas.openxmlformats.org/officeDocument/2006/relationships/hyperlink" Target="http://es.wikipedia.org/wiki/Inglaterra" TargetMode="External"/><Relationship Id="rId73" Type="http://schemas.openxmlformats.org/officeDocument/2006/relationships/hyperlink" Target="http://es.wikipedia.org/wiki/596" TargetMode="External"/><Relationship Id="rId78" Type="http://schemas.openxmlformats.org/officeDocument/2006/relationships/hyperlink" Target="http://es.wikipedia.org/wiki/1966" TargetMode="External"/><Relationship Id="rId81" Type="http://schemas.openxmlformats.org/officeDocument/2006/relationships/hyperlink" Target="http://es.wikipedia.org/wiki/Evangelio_de_Ju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27_de_mayo" TargetMode="External"/><Relationship Id="rId14" Type="http://schemas.openxmlformats.org/officeDocument/2006/relationships/hyperlink" Target="http://es.wikipedia.org/w/index.php?title=Wearmouth&amp;action=edit&amp;redlink=1" TargetMode="External"/><Relationship Id="rId22" Type="http://schemas.openxmlformats.org/officeDocument/2006/relationships/hyperlink" Target="http://es.wikipedia.org/wiki/Religi%C3%B3n" TargetMode="External"/><Relationship Id="rId27" Type="http://schemas.openxmlformats.org/officeDocument/2006/relationships/hyperlink" Target="http://es.wikipedia.org/wiki/Benito_Biscop" TargetMode="External"/><Relationship Id="rId30" Type="http://schemas.openxmlformats.org/officeDocument/2006/relationships/hyperlink" Target="http://es.wikipedia.org/wiki/Catedral_de_Durham" TargetMode="External"/><Relationship Id="rId35" Type="http://schemas.openxmlformats.org/officeDocument/2006/relationships/hyperlink" Target="http://es.wikipedia.org/wiki/Doctor_de_la_Iglesia" TargetMode="External"/><Relationship Id="rId43" Type="http://schemas.openxmlformats.org/officeDocument/2006/relationships/hyperlink" Target="http://es.wikipedia.org/wiki/Horacio" TargetMode="External"/><Relationship Id="rId48" Type="http://schemas.openxmlformats.org/officeDocument/2006/relationships/hyperlink" Target="http://es.wikipedia.org/wiki/Alegor%C3%ADa" TargetMode="External"/><Relationship Id="rId56" Type="http://schemas.openxmlformats.org/officeDocument/2006/relationships/hyperlink" Target="http://es.wikipedia.org/wiki/Historia" TargetMode="External"/><Relationship Id="rId64" Type="http://schemas.openxmlformats.org/officeDocument/2006/relationships/hyperlink" Target="http://es.wikipedia.org/wiki/Historia_ecclesiastica_gentis_Anglorum" TargetMode="External"/><Relationship Id="rId69" Type="http://schemas.openxmlformats.org/officeDocument/2006/relationships/hyperlink" Target="http://es.wikipedia.org/wiki/Orosio" TargetMode="External"/><Relationship Id="rId77" Type="http://schemas.openxmlformats.org/officeDocument/2006/relationships/hyperlink" Target="http://es.wikipedia.org/wiki/Iglesia_Cat%C3%B3lica" TargetMode="External"/><Relationship Id="rId8" Type="http://schemas.openxmlformats.org/officeDocument/2006/relationships/hyperlink" Target="http://es.wikipedia.org/wiki/672" TargetMode="External"/><Relationship Id="rId51" Type="http://schemas.openxmlformats.org/officeDocument/2006/relationships/hyperlink" Target="http://es.wikipedia.org/wiki/Edad_de_la_tierra" TargetMode="External"/><Relationship Id="rId72" Type="http://schemas.openxmlformats.org/officeDocument/2006/relationships/hyperlink" Target="http://es.wikipedia.org/wiki/Gregorio_Magno" TargetMode="External"/><Relationship Id="rId80" Type="http://schemas.openxmlformats.org/officeDocument/2006/relationships/hyperlink" Target="http://es.wikipedia.org/wiki/Cuthbert_de_Lindisfarne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Benedictino" TargetMode="External"/><Relationship Id="rId17" Type="http://schemas.openxmlformats.org/officeDocument/2006/relationships/hyperlink" Target="http://es.wikipedia.org/wiki/San_Pablo" TargetMode="External"/><Relationship Id="rId25" Type="http://schemas.openxmlformats.org/officeDocument/2006/relationships/hyperlink" Target="http://es.wikipedia.org/wiki/Sacerdote" TargetMode="External"/><Relationship Id="rId33" Type="http://schemas.openxmlformats.org/officeDocument/2006/relationships/hyperlink" Target="http://es.wikipedia.org/wiki/Canonizaci%C3%B3n" TargetMode="External"/><Relationship Id="rId38" Type="http://schemas.openxmlformats.org/officeDocument/2006/relationships/hyperlink" Target="http://es.wikipedia.org/wiki/Padres_de_la_Iglesia_Cat%C3%B3lica" TargetMode="External"/><Relationship Id="rId46" Type="http://schemas.openxmlformats.org/officeDocument/2006/relationships/hyperlink" Target="http://es.wikipedia.org/wiki/Idioma_hebreo" TargetMode="External"/><Relationship Id="rId59" Type="http://schemas.openxmlformats.org/officeDocument/2006/relationships/hyperlink" Target="http://es.wikipedia.org/wiki/Cristo" TargetMode="External"/><Relationship Id="rId67" Type="http://schemas.openxmlformats.org/officeDocument/2006/relationships/hyperlink" Target="http://es.wikipedia.org/wiki/731" TargetMode="External"/><Relationship Id="rId20" Type="http://schemas.openxmlformats.org/officeDocument/2006/relationships/hyperlink" Target="http://es.wikipedia.org/wiki/Historia_ecclesiastica_gentis_Anglorum" TargetMode="External"/><Relationship Id="rId41" Type="http://schemas.openxmlformats.org/officeDocument/2006/relationships/hyperlink" Target="http://es.wikipedia.org/wiki/Lucrecio" TargetMode="External"/><Relationship Id="rId54" Type="http://schemas.openxmlformats.org/officeDocument/2006/relationships/hyperlink" Target="http://es.wikipedia.org/wiki/Despu%C3%A9s_de_Cristo" TargetMode="External"/><Relationship Id="rId62" Type="http://schemas.openxmlformats.org/officeDocument/2006/relationships/hyperlink" Target="http://es.wikipedia.org/w/index.php?title=Pascua_Jud%C3%ADa&amp;action=edit&amp;redlink=1" TargetMode="External"/><Relationship Id="rId70" Type="http://schemas.openxmlformats.org/officeDocument/2006/relationships/hyperlink" Target="http://es.wikipedia.org/wiki/Gildas" TargetMode="External"/><Relationship Id="rId75" Type="http://schemas.openxmlformats.org/officeDocument/2006/relationships/hyperlink" Target="http://es.wikipedia.org/wiki/Vulgata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The_Venerable_Bede_translates_John_1902.jpg" TargetMode="External"/><Relationship Id="rId15" Type="http://schemas.openxmlformats.org/officeDocument/2006/relationships/hyperlink" Target="http://es.wikipedia.org/wiki/Sunderland" TargetMode="External"/><Relationship Id="rId23" Type="http://schemas.openxmlformats.org/officeDocument/2006/relationships/hyperlink" Target="http://es.wikipedia.org/wiki/Padre_de_la_Iglesia" TargetMode="External"/><Relationship Id="rId28" Type="http://schemas.openxmlformats.org/officeDocument/2006/relationships/hyperlink" Target="http://es.wikipedia.org/w/index.php?title=Ceolfrid&amp;action=edit&amp;redlink=1" TargetMode="External"/><Relationship Id="rId36" Type="http://schemas.openxmlformats.org/officeDocument/2006/relationships/hyperlink" Target="http://es.wikipedia.org/wiki/Francisco_(Papa)" TargetMode="External"/><Relationship Id="rId49" Type="http://schemas.openxmlformats.org/officeDocument/2006/relationships/hyperlink" Target="http://es.wikipedia.org/wiki/Gram%C3%A1tica" TargetMode="External"/><Relationship Id="rId57" Type="http://schemas.openxmlformats.org/officeDocument/2006/relationships/hyperlink" Target="http://es.wikipedia.org/wiki/Cronolog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EB25-CC80-4F57-A07A-9BF21DF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2195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2019-08-03T16:42:00Z</dcterms:created>
  <dcterms:modified xsi:type="dcterms:W3CDTF">2019-08-03T16:42:00Z</dcterms:modified>
</cp:coreProperties>
</file>