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77" w:rsidRPr="00E532B5" w:rsidRDefault="00DB76B1" w:rsidP="00DB76B1">
      <w:pPr>
        <w:jc w:val="center"/>
        <w:rPr>
          <w:b/>
          <w:color w:val="FF0000"/>
          <w:sz w:val="36"/>
          <w:szCs w:val="36"/>
        </w:rPr>
      </w:pPr>
      <w:r w:rsidRPr="00E532B5">
        <w:rPr>
          <w:b/>
          <w:color w:val="FF0000"/>
          <w:sz w:val="36"/>
          <w:szCs w:val="36"/>
        </w:rPr>
        <w:t>A</w:t>
      </w:r>
      <w:hyperlink r:id="rId5" w:tooltip="Prudencio" w:history="1">
        <w:r w:rsidRPr="00E532B5">
          <w:rPr>
            <w:rStyle w:val="Hipervnculo"/>
            <w:b/>
            <w:color w:val="FF0000"/>
            <w:sz w:val="36"/>
            <w:szCs w:val="36"/>
            <w:u w:val="none"/>
          </w:rPr>
          <w:t>urelio Clemente Prudencio</w:t>
        </w:r>
      </w:hyperlink>
      <w:r w:rsidRPr="00E532B5">
        <w:rPr>
          <w:b/>
          <w:color w:val="FF0000"/>
          <w:sz w:val="36"/>
          <w:szCs w:val="36"/>
        </w:rPr>
        <w:t xml:space="preserve"> </w:t>
      </w:r>
      <w:r w:rsidR="001E120F">
        <w:rPr>
          <w:b/>
          <w:color w:val="FF0000"/>
          <w:sz w:val="36"/>
          <w:szCs w:val="36"/>
        </w:rPr>
        <w:t xml:space="preserve">* </w:t>
      </w:r>
      <w:r w:rsidRPr="00E532B5">
        <w:rPr>
          <w:b/>
          <w:color w:val="FF0000"/>
          <w:sz w:val="36"/>
          <w:szCs w:val="36"/>
        </w:rPr>
        <w:t>34</w:t>
      </w:r>
      <w:r w:rsidR="001E120F">
        <w:rPr>
          <w:b/>
          <w:color w:val="FF0000"/>
          <w:sz w:val="36"/>
          <w:szCs w:val="36"/>
        </w:rPr>
        <w:t>8</w:t>
      </w:r>
      <w:r w:rsidRPr="00E532B5">
        <w:rPr>
          <w:b/>
          <w:color w:val="FF0000"/>
          <w:sz w:val="36"/>
          <w:szCs w:val="36"/>
        </w:rPr>
        <w:t>-410</w:t>
      </w:r>
    </w:p>
    <w:p w:rsidR="00DB76B1" w:rsidRDefault="00E532B5" w:rsidP="00E532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10586" cy="1809750"/>
            <wp:effectExtent l="19050" t="0" r="391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333" t="49541" r="42328" b="1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86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B5" w:rsidRPr="00FF108D" w:rsidRDefault="00E532B5" w:rsidP="00FF108D">
      <w:pPr>
        <w:ind w:left="-851" w:right="-852" w:firstLine="14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F108D">
        <w:rPr>
          <w:rFonts w:ascii="Arial" w:hAnsi="Arial" w:cs="Arial"/>
          <w:b/>
          <w:color w:val="FF0000"/>
          <w:sz w:val="24"/>
          <w:szCs w:val="24"/>
        </w:rPr>
        <w:t xml:space="preserve">Desde los griego y los romanos, los himnos y los poemas fueron una forma de expresar los sentimientos y los valores de una sociedad, por medio de la creatividad oral y escrita de los "creadores", que eso significa </w:t>
      </w:r>
      <w:r w:rsidR="00FF108D">
        <w:rPr>
          <w:rFonts w:ascii="Arial" w:hAnsi="Arial" w:cs="Arial"/>
          <w:b/>
          <w:color w:val="FF0000"/>
          <w:sz w:val="24"/>
          <w:szCs w:val="24"/>
        </w:rPr>
        <w:t>los "</w:t>
      </w:r>
      <w:r w:rsidRPr="00FF108D">
        <w:rPr>
          <w:rFonts w:ascii="Arial" w:hAnsi="Arial" w:cs="Arial"/>
          <w:b/>
          <w:color w:val="FF0000"/>
          <w:sz w:val="24"/>
          <w:szCs w:val="24"/>
        </w:rPr>
        <w:t>poetas</w:t>
      </w:r>
      <w:r w:rsidR="00FF108D">
        <w:rPr>
          <w:rFonts w:ascii="Arial" w:hAnsi="Arial" w:cs="Arial"/>
          <w:b/>
          <w:color w:val="FF0000"/>
          <w:sz w:val="24"/>
          <w:szCs w:val="24"/>
        </w:rPr>
        <w:t>"</w:t>
      </w:r>
      <w:r w:rsidRPr="00FF108D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>Los himnos de este Aurelio Prudencio tiene</w:t>
      </w:r>
      <w:r w:rsidR="006D1032">
        <w:rPr>
          <w:rFonts w:ascii="Arial" w:hAnsi="Arial" w:cs="Arial"/>
          <w:b/>
          <w:color w:val="FF0000"/>
          <w:sz w:val="24"/>
          <w:szCs w:val="24"/>
        </w:rPr>
        <w:t>n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 xml:space="preserve"> un hermoso contenido doctrina</w:t>
      </w:r>
      <w:r w:rsidR="00FF108D">
        <w:rPr>
          <w:rFonts w:ascii="Arial" w:hAnsi="Arial" w:cs="Arial"/>
          <w:b/>
          <w:color w:val="FF0000"/>
          <w:sz w:val="24"/>
          <w:szCs w:val="24"/>
        </w:rPr>
        <w:t>l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 xml:space="preserve"> con ritmos latinos admirables. Se pu</w:t>
      </w:r>
      <w:r w:rsidR="00FF108D">
        <w:rPr>
          <w:rFonts w:ascii="Arial" w:hAnsi="Arial" w:cs="Arial"/>
          <w:b/>
          <w:color w:val="FF0000"/>
          <w:sz w:val="24"/>
          <w:szCs w:val="24"/>
        </w:rPr>
        <w:t>e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>den leer y ente</w:t>
      </w:r>
      <w:r w:rsidR="00FF108D">
        <w:rPr>
          <w:rFonts w:ascii="Arial" w:hAnsi="Arial" w:cs="Arial"/>
          <w:b/>
          <w:color w:val="FF0000"/>
          <w:sz w:val="24"/>
          <w:szCs w:val="24"/>
        </w:rPr>
        <w:t>n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>der como base de la doctrina q</w:t>
      </w:r>
      <w:r w:rsidR="00FF108D">
        <w:rPr>
          <w:rFonts w:ascii="Arial" w:hAnsi="Arial" w:cs="Arial"/>
          <w:b/>
          <w:color w:val="FF0000"/>
          <w:sz w:val="24"/>
          <w:szCs w:val="24"/>
        </w:rPr>
        <w:t>u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>e ese sigl</w:t>
      </w:r>
      <w:r w:rsidR="00FF108D">
        <w:rPr>
          <w:rFonts w:ascii="Arial" w:hAnsi="Arial" w:cs="Arial"/>
          <w:b/>
          <w:color w:val="FF0000"/>
          <w:sz w:val="24"/>
          <w:szCs w:val="24"/>
        </w:rPr>
        <w:t>o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 xml:space="preserve"> ya se t</w:t>
      </w:r>
      <w:r w:rsidR="00FF108D">
        <w:rPr>
          <w:rFonts w:ascii="Arial" w:hAnsi="Arial" w:cs="Arial"/>
          <w:b/>
          <w:color w:val="FF0000"/>
          <w:sz w:val="24"/>
          <w:szCs w:val="24"/>
        </w:rPr>
        <w:t>ení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>a clara entre los cristianos que escuchaban y admiran sus creaciones</w:t>
      </w:r>
      <w:r w:rsidR="00FF108D">
        <w:rPr>
          <w:rFonts w:ascii="Arial" w:hAnsi="Arial" w:cs="Arial"/>
          <w:b/>
          <w:color w:val="FF0000"/>
          <w:sz w:val="24"/>
          <w:szCs w:val="24"/>
        </w:rPr>
        <w:t>.</w:t>
      </w:r>
      <w:r w:rsidR="00FF108D" w:rsidRPr="00FF108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A</w:t>
      </w:r>
      <w:r w:rsidR="00DB76B1" w:rsidRPr="00E532B5">
        <w:rPr>
          <w:rFonts w:ascii="Arial" w:eastAsia="Times New Roman" w:hAnsi="Arial" w:cs="Arial"/>
          <w:b/>
          <w:bCs/>
          <w:sz w:val="24"/>
          <w:szCs w:val="24"/>
        </w:rPr>
        <w:t>urelio Clemente Prudencio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(en </w:t>
      </w:r>
      <w:hyperlink r:id="rId7" w:tooltip="Latín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latín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DB76B1" w:rsidRPr="00E532B5">
        <w:rPr>
          <w:rFonts w:ascii="Arial" w:eastAsia="Times New Roman" w:hAnsi="Arial" w:cs="Arial"/>
          <w:b/>
          <w:bCs/>
          <w:sz w:val="24"/>
          <w:szCs w:val="24"/>
        </w:rPr>
        <w:t>Aurelius</w:t>
      </w:r>
      <w:proofErr w:type="spellEnd"/>
      <w:r w:rsidR="007F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B76B1" w:rsidRPr="00E532B5">
        <w:rPr>
          <w:rFonts w:ascii="Arial" w:eastAsia="Times New Roman" w:hAnsi="Arial" w:cs="Arial"/>
          <w:b/>
          <w:bCs/>
          <w:sz w:val="24"/>
          <w:szCs w:val="24"/>
        </w:rPr>
        <w:t>Prudentius</w:t>
      </w:r>
      <w:proofErr w:type="spellEnd"/>
      <w:r w:rsidR="00DB76B1" w:rsidRPr="00E532B5">
        <w:rPr>
          <w:rFonts w:ascii="Arial" w:eastAsia="Times New Roman" w:hAnsi="Arial" w:cs="Arial"/>
          <w:b/>
          <w:bCs/>
          <w:sz w:val="24"/>
          <w:szCs w:val="24"/>
        </w:rPr>
        <w:t xml:space="preserve"> Clemens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; </w:t>
      </w:r>
      <w:hyperlink r:id="rId8" w:tooltip="Calahorr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Calahorra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9" w:tooltip="348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348 d. C.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>-</w:t>
      </w:r>
      <w:hyperlink r:id="rId10" w:tooltip="Circ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c.</w:t>
        </w:r>
      </w:hyperlink>
      <w:hyperlink r:id="rId11" w:tooltip="410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410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) fue un poeta </w:t>
      </w:r>
      <w:proofErr w:type="spellStart"/>
      <w:r w:rsidR="00DB76B1" w:rsidRPr="00E532B5">
        <w:rPr>
          <w:rFonts w:ascii="Arial" w:eastAsia="Times New Roman" w:hAnsi="Arial" w:cs="Arial"/>
          <w:b/>
          <w:sz w:val="24"/>
          <w:szCs w:val="24"/>
        </w:rPr>
        <w:t>hispanolatino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conocido simplemente como </w:t>
      </w:r>
      <w:r w:rsidR="00DB76B1" w:rsidRPr="00E532B5">
        <w:rPr>
          <w:rFonts w:ascii="Arial" w:eastAsia="Times New Roman" w:hAnsi="Arial" w:cs="Arial"/>
          <w:b/>
          <w:bCs/>
          <w:sz w:val="24"/>
          <w:szCs w:val="24"/>
        </w:rPr>
        <w:t>Prudencio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Algunos piensan que no nació en </w:t>
      </w:r>
      <w:hyperlink r:id="rId12" w:tooltip="Calagurris" w:history="1"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Calagurris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Calahorra, sino en </w:t>
      </w:r>
      <w:hyperlink r:id="rId13" w:tooltip="Caesaraugusta" w:history="1"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Caesaraugust</w:t>
        </w:r>
        <w:bookmarkStart w:id="0" w:name="_GoBack"/>
        <w:bookmarkEnd w:id="0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</w:t>
      </w:r>
      <w:hyperlink r:id="rId14" w:tooltip="Zaragoz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Zaragoza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>)</w:t>
      </w:r>
      <w:r w:rsidR="00DB76B1" w:rsidRPr="00E532B5">
        <w:rPr>
          <w:rFonts w:ascii="Arial" w:eastAsia="Times New Roman" w:hAnsi="Arial" w:cs="Arial"/>
          <w:b/>
          <w:sz w:val="24"/>
          <w:szCs w:val="24"/>
          <w:vertAlign w:val="superscript"/>
        </w:rPr>
        <w:t>]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Poseía una gran erudición </w:t>
      </w:r>
      <w:proofErr w:type="spellStart"/>
      <w:r w:rsidR="00DB76B1" w:rsidRPr="00E532B5">
        <w:rPr>
          <w:rFonts w:ascii="Arial" w:eastAsia="Times New Roman" w:hAnsi="Arial" w:cs="Arial"/>
          <w:b/>
          <w:sz w:val="24"/>
          <w:szCs w:val="24"/>
        </w:rPr>
        <w:t>escriturística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en cultura clásica. Está considerado como uno de los mejores poetas cristianos de la Antigüedad.</w:t>
      </w:r>
      <w:hyperlink r:id="rId15" w:anchor="cite_note-1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  <w:vertAlign w:val="superscript"/>
          </w:rPr>
          <w:t>1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DB76B1" w:rsidRPr="00E532B5" w:rsidRDefault="00DB76B1" w:rsidP="00E532B5">
      <w:pPr>
        <w:spacing w:before="100" w:beforeAutospacing="1" w:after="100" w:afterAutospacing="1" w:line="240" w:lineRule="auto"/>
        <w:ind w:left="-851" w:right="-85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532B5">
        <w:rPr>
          <w:rFonts w:ascii="Arial" w:eastAsia="Times New Roman" w:hAnsi="Arial" w:cs="Arial"/>
          <w:b/>
          <w:bCs/>
          <w:color w:val="FF0000"/>
          <w:sz w:val="24"/>
          <w:szCs w:val="24"/>
        </w:rPr>
        <w:t>Biografía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L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a cuestión de su lugar de nacimiento (Calahorra o Zaragoza) está aún indecisa, entre </w:t>
      </w: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otras cosas porque el propio Prudencio llama "suyas" a ambas ciudades. Prudencio nació cuando ya hacía una generación de la "paz de la Iglesia" y tenía catorce años de edad cuando el emperador </w:t>
      </w:r>
      <w:hyperlink r:id="rId16" w:tooltip="Juliano el Apóstat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Juliano el Apóstata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quiso regresar al </w:t>
      </w:r>
      <w:hyperlink r:id="rId17" w:tooltip="Paganism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paganismo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infructuosamente.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De familia cristiana noble y opulenta, fue profesor de </w:t>
      </w:r>
      <w:hyperlink r:id="rId18" w:tooltip="Retóric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retórica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jurisconsulto y desarrolló una brillante carrera política como funcionario imperial y gobernador de dos provincias. Viajó mucho; estuvo en </w:t>
      </w:r>
      <w:hyperlink r:id="rId19" w:tooltip="Rom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Roma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allí desempeñó el cargo de </w:t>
      </w:r>
      <w:hyperlink r:id="rId20" w:tooltip="Prefecto de Rom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prefecto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bajo el mandato de </w:t>
      </w:r>
      <w:hyperlink r:id="rId21" w:tooltip="Teodosio I el Grande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Teodosio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; luego ejerció un alto empleo en la corte cesárea de </w:t>
      </w:r>
      <w:hyperlink r:id="rId22" w:tooltip="Milán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Milán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con rango de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proximus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durante el episcopado de </w:t>
      </w:r>
      <w:hyperlink r:id="rId23" w:tooltip="Ambrosio de Milán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Ambrosio de Milán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por lo que pudo ser testigo de su lucha contra el último reducto pagano (sentencia sobre el </w:t>
      </w:r>
      <w:hyperlink r:id="rId24" w:tooltip="Altar de la Victori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Altar de la Victoria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en 383) y contra los herejes (entre 385 y 386 fue ocupada la </w:t>
      </w:r>
      <w:hyperlink r:id="rId25" w:tooltip="Basílica Porci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basílica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Porcia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de Roma, reclamada por la emperatriz madre Justina), así como del descubrimiento de los restos de los santos </w:t>
      </w:r>
      <w:hyperlink r:id="rId26" w:tooltip="Gervasio y Protasi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Gervasio y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Protasio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(386) o de la penitencia pública de Teodosio I</w:t>
      </w:r>
      <w:r w:rsidR="006D1032">
        <w:rPr>
          <w:rFonts w:ascii="Arial" w:eastAsia="Times New Roman" w:hAnsi="Arial" w:cs="Arial"/>
          <w:b/>
          <w:sz w:val="24"/>
          <w:szCs w:val="24"/>
        </w:rPr>
        <w:t>,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tras la </w:t>
      </w:r>
      <w:hyperlink r:id="rId27" w:tooltip="Masacre de Tesalónic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masacre de Tesalónica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(en 390), que demostró ya entonces el poder no sólo moral que poseía la Iglesia. </w:t>
      </w:r>
    </w:p>
    <w:p w:rsidR="00FF108D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Ya mayor, hubo de acudir ante el Senado para defenderse de acusaciones que le perjudicaban, desconocidas para nosotros, de las que salió proclamado inocente. </w:t>
      </w:r>
    </w:p>
    <w:p w:rsidR="00DB76B1" w:rsidRPr="00E532B5" w:rsidRDefault="00FF108D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En la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Praefatio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que puso a la colección de sus poesías, nos cuenta que reflexionó sobre su vida, la consideró falta de contenido y a fines del siglo IV se retiró a un monasterio, en </w:t>
      </w:r>
      <w:hyperlink r:id="rId28" w:tooltip="Hispani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Hispania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para hacer una vida ascética (que incluía una rigurosa dieta vegetariana) y dedicarse a la poesía religiosa, que comenzó a escribir muy tarde, cuando ya tenía 56 años, en 404. Allí murió hacia el año del </w:t>
      </w:r>
      <w:hyperlink r:id="rId29" w:tooltip="Saqueo de Roma (410)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saqueo de Roma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por </w:t>
      </w:r>
      <w:hyperlink r:id="rId30" w:tooltip="Alarico I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Alarico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(410), tal vez en el 413 y no antes de 405.</w:t>
      </w:r>
      <w:r w:rsidR="00E532B5" w:rsidRPr="00E532B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Su </w:t>
      </w:r>
      <w:hyperlink r:id="rId31" w:tooltip="Himn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himno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Da,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puer</w:t>
      </w:r>
      <w:proofErr w:type="spellEnd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, plectro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(que incluye "</w:t>
      </w:r>
      <w:proofErr w:type="spellStart"/>
      <w:r w:rsidR="00DB76B1" w:rsidRPr="00E532B5">
        <w:rPr>
          <w:rFonts w:ascii="Arial" w:eastAsia="Times New Roman" w:hAnsi="Arial" w:cs="Arial"/>
          <w:b/>
          <w:sz w:val="24"/>
          <w:szCs w:val="24"/>
        </w:rPr>
        <w:t>Cordenatus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ex </w:t>
      </w:r>
      <w:proofErr w:type="spellStart"/>
      <w:r w:rsidR="00DB76B1" w:rsidRPr="00E532B5">
        <w:rPr>
          <w:rFonts w:ascii="Arial" w:eastAsia="Times New Roman" w:hAnsi="Arial" w:cs="Arial"/>
          <w:b/>
          <w:sz w:val="24"/>
          <w:szCs w:val="24"/>
        </w:rPr>
        <w:t>parentis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") y el himno de la </w:t>
      </w:r>
      <w:hyperlink r:id="rId32" w:tooltip="Epifaní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Epifanía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O sola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magnarum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urbium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("Oh ciudad grande entre las grandes"), ambos del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Cathemerinon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todavía se usan hoy en día. Se lo conoce como "el cantor de los mártires" cristianos, pero su obra más influyente es, sin embargo, la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Psychomachia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inspiración y fuente de la literatura </w:t>
      </w:r>
      <w:hyperlink r:id="rId33" w:tooltip="Alegorí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alegórica medieval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DB76B1" w:rsidRPr="00E532B5" w:rsidRDefault="00E532B5" w:rsidP="00E532B5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Entre los años 404 y 405, habiendo regresado a Calahorra y abrazado a su obispo y amigo </w:t>
      </w:r>
      <w:hyperlink r:id="rId34" w:tooltip="Valeriano de Calahorr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Valeriano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publicó una colección de sus poemas: el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Peristéphanon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una colección de himnos a mártires, algunos de los cuales han pasado a la </w:t>
      </w:r>
      <w:hyperlink r:id="rId35" w:tooltip="Liturgi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liturgia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Nos quedan más de 20 000 versos suyos, muchos de ellos aún inéditos. Sus fuentes son muy variadas: desde la </w:t>
      </w:r>
      <w:hyperlink r:id="rId36" w:tooltip="Biblia" w:history="1">
        <w:r w:rsidR="00DB76B1" w:rsidRPr="00E532B5">
          <w:rPr>
            <w:rFonts w:ascii="Arial" w:eastAsia="Times New Roman" w:hAnsi="Arial" w:cs="Arial"/>
            <w:b/>
            <w:i/>
            <w:iCs/>
            <w:sz w:val="24"/>
            <w:szCs w:val="24"/>
          </w:rPr>
          <w:t>Biblia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interpretada </w:t>
      </w:r>
      <w:hyperlink r:id="rId37" w:tooltip="Alegorí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alegóricamente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compilaciones como las </w:t>
      </w:r>
      <w:hyperlink r:id="rId38" w:tooltip="Actas de los mártires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Actas de los mártires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los más dispersos autores, como </w:t>
      </w:r>
      <w:hyperlink r:id="rId39" w:tooltip="Ireneo de Lyon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San Ireneo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40" w:tooltip="Tertulian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Tertuliano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41" w:tooltip="Minucio Félix" w:history="1"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Minucio</w:t>
        </w:r>
        <w:proofErr w:type="spellEnd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 Félix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42" w:tooltip="Lactancio" w:history="1"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Lactancio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43" w:tooltip="Cipriano de Cartag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San Cipriano de Cartago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y, muy especialmente, </w:t>
      </w:r>
      <w:hyperlink r:id="rId44" w:tooltip="Ambrosio de Milán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San Ambrosio de Milán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sobre un fondo clásico de reminiscencias sobre todo de </w:t>
      </w:r>
      <w:hyperlink r:id="rId45" w:tooltip="Virgili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Virgilio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46" w:tooltip="Horaci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Horacio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Siguiendo el ejemplo de este último, además, utilizó muy diversos metros y estrofas.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Rindió homenaje a dos </w:t>
      </w:r>
      <w:hyperlink r:id="rId47" w:tooltip="Mártires de Córdoba del siglo IV (aún no redactado)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mártires de Córdoba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48" w:tooltip="Acisclo" w:history="1"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Acisclo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49" w:tooltip="Zoilo de Córdob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Zoilo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a las dos mártires sevillanas, </w:t>
      </w:r>
      <w:hyperlink r:id="rId50" w:tooltip="Justa y Rufin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Justa y Rufina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los dos mártires de Calahorra </w:t>
      </w:r>
      <w:hyperlink r:id="rId51" w:tooltip="Emeteri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San Emeterio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52" w:tooltip="Celedoni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San Celedonio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Escribió </w:t>
      </w:r>
      <w:hyperlink r:id="rId53" w:tooltip="Cathemerinon liber (aún no redactado)" w:history="1">
        <w:proofErr w:type="spellStart"/>
        <w:r w:rsidR="00DB76B1" w:rsidRPr="00E532B5">
          <w:rPr>
            <w:rFonts w:ascii="Arial" w:eastAsia="Times New Roman" w:hAnsi="Arial" w:cs="Arial"/>
            <w:b/>
            <w:i/>
            <w:iCs/>
            <w:sz w:val="24"/>
            <w:szCs w:val="24"/>
          </w:rPr>
          <w:t>Cathemerinon</w:t>
        </w:r>
        <w:proofErr w:type="spellEnd"/>
        <w:r w:rsidR="007F3686">
          <w:rPr>
            <w:rFonts w:ascii="Arial" w:eastAsia="Times New Roman" w:hAnsi="Arial" w:cs="Arial"/>
            <w:b/>
            <w:i/>
            <w:iCs/>
            <w:sz w:val="24"/>
            <w:szCs w:val="24"/>
          </w:rPr>
          <w:t xml:space="preserve"> </w:t>
        </w:r>
        <w:proofErr w:type="spellStart"/>
        <w:r w:rsidR="00DB76B1" w:rsidRPr="00E532B5">
          <w:rPr>
            <w:rFonts w:ascii="Arial" w:eastAsia="Times New Roman" w:hAnsi="Arial" w:cs="Arial"/>
            <w:b/>
            <w:i/>
            <w:iCs/>
            <w:sz w:val="24"/>
            <w:szCs w:val="24"/>
          </w:rPr>
          <w:t>liber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Libro de los himnos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o 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Libro de las tareas de la jornada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), una especie de </w:t>
      </w:r>
      <w:hyperlink r:id="rId54" w:tooltip="Libro de horas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libro de horas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que recoge 12 himnos;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Hamartigenia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Origen del pecado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); 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Contra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Symmachum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Contra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Símaco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en referencia a </w:t>
      </w:r>
      <w:hyperlink r:id="rId55" w:tooltip="Quinto Aurelio Símaco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Quinto Aurelio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Símaco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); </w:t>
      </w:r>
      <w:hyperlink r:id="rId56" w:tooltip="Peristephanon (aún no redactado)" w:history="1">
        <w:proofErr w:type="spellStart"/>
        <w:r w:rsidR="00DB76B1" w:rsidRPr="00E532B5">
          <w:rPr>
            <w:rFonts w:ascii="Arial" w:eastAsia="Times New Roman" w:hAnsi="Arial" w:cs="Arial"/>
            <w:b/>
            <w:i/>
            <w:iCs/>
            <w:sz w:val="24"/>
            <w:szCs w:val="24"/>
          </w:rPr>
          <w:t>Peristephanon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Libro de las coronas de los mártires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), célebre colección de catorce hermosos himnos a algunos mártires, entre los cuales figuran varios de los españoles, por lo que es importante también como fuente de valiosa información sobre ellos.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  </w:t>
      </w:r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Sus </w:t>
      </w:r>
      <w:hyperlink r:id="rId57" w:tooltip="Himno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himnos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poseen fuerza y sentimiento, y en alguna manera preludian el futuro temperamento </w:t>
      </w:r>
      <w:hyperlink r:id="rId58" w:tooltip="Barroco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barroco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español, también porque su estilo, refinado, culto y casi alejandrino, es profuso en imágenes y figuras retóricas. Supo con ello dotar de vigor a un lenguaje que exploraba por vez primera los valores de la virtud heroica de los mártires cristianos. Especial dedicación prodigó a los </w:t>
      </w:r>
      <w:hyperlink r:id="rId59" w:tooltip="Mártires de Zaragoza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mártires de Zaragoza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, entre los que se incluyen el relato del martirio de </w:t>
      </w:r>
      <w:hyperlink r:id="rId60" w:tooltip="Engracia de Zaragoza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santa Engracia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y sus dieciocho compatriotas, que recibieron el nombre de los «innumerables mártires» o «santas masas» de </w:t>
      </w:r>
      <w:hyperlink r:id="rId61" w:tooltip="Caesaraugusta" w:history="1">
        <w:proofErr w:type="spellStart"/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Caesaraugusta</w:t>
        </w:r>
        <w:proofErr w:type="spellEnd"/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. También se encuentran registrados los tormentos de </w:t>
      </w:r>
      <w:hyperlink r:id="rId62" w:tooltip="Lorenzo (mártir)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san Lorenzo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de </w:t>
      </w:r>
      <w:hyperlink r:id="rId63" w:tooltip="Huesca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Huesca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y </w:t>
      </w:r>
      <w:hyperlink r:id="rId64" w:tooltip="Vicente de Zaragoza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san Vicente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, </w:t>
      </w:r>
      <w:hyperlink r:id="rId65" w:tooltip="Diácono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diácono</w:t>
        </w:r>
      </w:hyperlink>
      <w:r w:rsidR="00DB76B1" w:rsidRPr="007F3686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zaragozano que fue martirizado en </w:t>
      </w:r>
      <w:hyperlink r:id="rId66" w:tooltip="Valencia" w:history="1">
        <w:r w:rsidR="00DB76B1" w:rsidRPr="007F3686">
          <w:rPr>
            <w:rFonts w:ascii="Arial" w:eastAsia="Times New Roman" w:hAnsi="Arial" w:cs="Arial"/>
            <w:b/>
            <w:color w:val="0070C0"/>
            <w:sz w:val="24"/>
            <w:szCs w:val="24"/>
          </w:rPr>
          <w:t>Valencia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DB76B1" w:rsidRPr="00E532B5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Su famosa </w:t>
      </w:r>
      <w:hyperlink r:id="rId67" w:tooltip="Psychomachia" w:history="1">
        <w:proofErr w:type="spellStart"/>
        <w:r w:rsidR="00DB76B1" w:rsidRPr="00E532B5">
          <w:rPr>
            <w:rFonts w:ascii="Arial" w:eastAsia="Times New Roman" w:hAnsi="Arial" w:cs="Arial"/>
            <w:b/>
            <w:i/>
            <w:iCs/>
            <w:sz w:val="24"/>
            <w:szCs w:val="24"/>
          </w:rPr>
          <w:t>Psychomachia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es un poema alegórico que representa el combate por el </w:t>
      </w:r>
      <w:hyperlink r:id="rId68" w:tooltip="Alm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alma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humana entre las virtudes y los vicios personificados, de forma parecida a como hará </w:t>
      </w:r>
      <w:hyperlink r:id="rId69" w:tooltip="Pedro Calderón de la Barc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Pedro Calderón de la Barca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en sus </w:t>
      </w:r>
      <w:hyperlink r:id="rId70" w:tooltip="Auto sacramental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autos sacramentales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Esta obra ejerció una profunda influencia, tanto literaria como iconográfica, en el </w:t>
      </w:r>
      <w:hyperlink r:id="rId71" w:tooltip="Alegoría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alegorismo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medieval en general y en las piezas teatrales denominadas </w:t>
      </w:r>
      <w:hyperlink r:id="rId72" w:tooltip="Moralidades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moralidades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en particular. </w:t>
      </w:r>
    </w:p>
    <w:p w:rsidR="007F3686" w:rsidRDefault="00E532B5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El manuscrito más importante que recoge sus obras perteneció a </w:t>
      </w:r>
      <w:hyperlink r:id="rId73" w:tooltip="Juan Francisco Andrés de Uztarroz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Juan Francisco Andrés de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Uztarroz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erudito y mecenas </w:t>
      </w:r>
      <w:hyperlink r:id="rId74" w:tooltip="Aragón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aragonés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y de ahí que su poesía fuera admirada, junto a la de </w:t>
      </w:r>
      <w:hyperlink r:id="rId75" w:tooltip="Marco Valerio Marcial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Marcial</w:t>
        </w:r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, por escritores y poetas barrocos como </w:t>
      </w:r>
      <w:hyperlink r:id="rId76" w:tooltip="Lupercio Leonardo de Argensola" w:history="1"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Lupercio</w:t>
        </w:r>
        <w:proofErr w:type="spellEnd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 Leonardo de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Argensola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DB76B1" w:rsidRDefault="007F3686" w:rsidP="00E532B5">
      <w:pPr>
        <w:spacing w:before="100" w:beforeAutospacing="1" w:after="100" w:afterAutospacing="1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Muestra de su difusión en esta época es que </w:t>
      </w:r>
      <w:hyperlink r:id="rId77" w:tooltip="Luis Díez de Aux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Luis Díez de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Aux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publicó una </w:t>
      </w:r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Traducción de los himnos que hizo Aurelio Prudencio</w:t>
      </w:r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(Zaragoza, 1619) y, más tarde, </w:t>
      </w:r>
      <w:hyperlink r:id="rId78" w:tooltip="Vicente Blasco de Lanuza (aún no redactado)" w:history="1"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 xml:space="preserve">Vicente Blasco de </w:t>
        </w:r>
        <w:proofErr w:type="spellStart"/>
        <w:r w:rsidR="00DB76B1" w:rsidRPr="00E532B5">
          <w:rPr>
            <w:rFonts w:ascii="Arial" w:eastAsia="Times New Roman" w:hAnsi="Arial" w:cs="Arial"/>
            <w:b/>
            <w:sz w:val="24"/>
            <w:szCs w:val="24"/>
          </w:rPr>
          <w:t>Lanuza</w:t>
        </w:r>
        <w:proofErr w:type="spellEnd"/>
      </w:hyperlink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 tradujo (Zaragoza, 1623) su </w:t>
      </w:r>
      <w:proofErr w:type="spellStart"/>
      <w:r w:rsidR="00DB76B1" w:rsidRPr="00E532B5">
        <w:rPr>
          <w:rFonts w:ascii="Arial" w:eastAsia="Times New Roman" w:hAnsi="Arial" w:cs="Arial"/>
          <w:b/>
          <w:i/>
          <w:iCs/>
          <w:sz w:val="24"/>
          <w:szCs w:val="24"/>
        </w:rPr>
        <w:t>Peristephanon</w:t>
      </w:r>
      <w:proofErr w:type="spellEnd"/>
      <w:r w:rsidR="00DB76B1" w:rsidRPr="00E532B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7F3686" w:rsidRPr="00344852" w:rsidRDefault="007F3686" w:rsidP="006D1032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4485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Uno</w:t>
      </w:r>
      <w:r w:rsidR="00851EB3" w:rsidRPr="00344852">
        <w:rPr>
          <w:rFonts w:ascii="Arial" w:eastAsia="Times New Roman" w:hAnsi="Arial" w:cs="Arial"/>
          <w:b/>
          <w:color w:val="FF0000"/>
          <w:sz w:val="24"/>
          <w:szCs w:val="24"/>
        </w:rPr>
        <w:t>s</w:t>
      </w:r>
      <w:r w:rsidRPr="0034485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851EB3" w:rsidRPr="00344852">
        <w:rPr>
          <w:rFonts w:ascii="Arial" w:eastAsia="Times New Roman" w:hAnsi="Arial" w:cs="Arial"/>
          <w:b/>
          <w:color w:val="FF0000"/>
          <w:sz w:val="24"/>
          <w:szCs w:val="24"/>
        </w:rPr>
        <w:t>mo</w:t>
      </w:r>
      <w:r w:rsidRPr="00344852">
        <w:rPr>
          <w:rFonts w:ascii="Arial" w:eastAsia="Times New Roman" w:hAnsi="Arial" w:cs="Arial"/>
          <w:b/>
          <w:color w:val="FF0000"/>
          <w:sz w:val="24"/>
          <w:szCs w:val="24"/>
        </w:rPr>
        <w:t>delo</w:t>
      </w:r>
      <w:r w:rsidR="00851EB3" w:rsidRPr="00344852">
        <w:rPr>
          <w:rFonts w:ascii="Arial" w:eastAsia="Times New Roman" w:hAnsi="Arial" w:cs="Arial"/>
          <w:b/>
          <w:color w:val="FF0000"/>
          <w:sz w:val="24"/>
          <w:szCs w:val="24"/>
        </w:rPr>
        <w:t>s</w:t>
      </w:r>
      <w:r w:rsidRPr="0034485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de sus poemas</w:t>
      </w:r>
      <w:r w:rsidR="001E120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traducidos en castellano antiguo</w:t>
      </w:r>
      <w:r w:rsidR="006D1032">
        <w:rPr>
          <w:rFonts w:ascii="Arial" w:eastAsia="Times New Roman" w:hAnsi="Arial" w:cs="Arial"/>
          <w:b/>
          <w:color w:val="FF0000"/>
          <w:sz w:val="24"/>
          <w:szCs w:val="24"/>
        </w:rPr>
        <w:t>:</w:t>
      </w:r>
    </w:p>
    <w:p w:rsidR="00851EB3" w:rsidRPr="001E120F" w:rsidRDefault="00851EB3" w:rsidP="006D1032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No se os </w:t>
      </w:r>
      <w:proofErr w:type="spellStart"/>
      <w:r w:rsidRPr="001E120F">
        <w:rPr>
          <w:rFonts w:ascii="Arial" w:hAnsi="Arial" w:cs="Arial"/>
          <w:b/>
          <w:color w:val="0070C0"/>
          <w:sz w:val="24"/>
          <w:szCs w:val="24"/>
        </w:rPr>
        <w:t>faga</w:t>
      </w:r>
      <w:proofErr w:type="spellEnd"/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tan amarga</w:t>
      </w:r>
    </w:p>
    <w:p w:rsidR="00851EB3" w:rsidRPr="001E120F" w:rsidRDefault="00851EB3" w:rsidP="006D1032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la  batalla temerosa que esperáis,</w:t>
      </w:r>
    </w:p>
    <w:p w:rsidR="00851EB3" w:rsidRPr="001E120F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pues otra vida más larga de fama </w:t>
      </w:r>
    </w:p>
    <w:p w:rsidR="00851EB3" w:rsidRPr="001E120F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tan gloriosa acá </w:t>
      </w:r>
      <w:proofErr w:type="spellStart"/>
      <w:r w:rsidRPr="001E120F">
        <w:rPr>
          <w:rFonts w:ascii="Arial" w:hAnsi="Arial" w:cs="Arial"/>
          <w:b/>
          <w:color w:val="0070C0"/>
          <w:sz w:val="24"/>
          <w:szCs w:val="24"/>
        </w:rPr>
        <w:t>dexais</w:t>
      </w:r>
      <w:proofErr w:type="spellEnd"/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. </w:t>
      </w:r>
    </w:p>
    <w:p w:rsidR="00851EB3" w:rsidRPr="001E120F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Ay, que esta vida de </w:t>
      </w:r>
      <w:proofErr w:type="spellStart"/>
      <w:r w:rsidRPr="001E120F">
        <w:rPr>
          <w:rFonts w:ascii="Arial" w:hAnsi="Arial" w:cs="Arial"/>
          <w:b/>
          <w:color w:val="0070C0"/>
          <w:sz w:val="24"/>
          <w:szCs w:val="24"/>
        </w:rPr>
        <w:t>onor</w:t>
      </w:r>
      <w:proofErr w:type="spellEnd"/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120F">
        <w:rPr>
          <w:rFonts w:ascii="Arial" w:hAnsi="Arial" w:cs="Arial"/>
          <w:b/>
          <w:color w:val="0070C0"/>
          <w:sz w:val="24"/>
          <w:szCs w:val="24"/>
        </w:rPr>
        <w:t>tam</w:t>
      </w:r>
      <w:proofErr w:type="spellEnd"/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poco </w:t>
      </w:r>
    </w:p>
    <w:p w:rsidR="00851EB3" w:rsidRPr="001E120F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no es eternal ni verdadera,</w:t>
      </w:r>
    </w:p>
    <w:p w:rsidR="00851EB3" w:rsidRPr="001E120F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mas con todo es muy mejor</w:t>
      </w:r>
    </w:p>
    <w:p w:rsidR="00851EB3" w:rsidRPr="001E120F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que la otra temporal </w:t>
      </w:r>
      <w:proofErr w:type="spellStart"/>
      <w:r w:rsidRPr="001E120F">
        <w:rPr>
          <w:rFonts w:ascii="Arial" w:hAnsi="Arial" w:cs="Arial"/>
          <w:b/>
          <w:color w:val="0070C0"/>
          <w:sz w:val="24"/>
          <w:szCs w:val="24"/>
        </w:rPr>
        <w:t>perescedera</w:t>
      </w:r>
      <w:proofErr w:type="spellEnd"/>
    </w:p>
    <w:p w:rsidR="00851EB3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sz w:val="28"/>
          <w:szCs w:val="28"/>
        </w:rPr>
      </w:pPr>
    </w:p>
    <w:p w:rsidR="00851EB3" w:rsidRPr="00851EB3" w:rsidRDefault="00851EB3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51EB3">
        <w:rPr>
          <w:rFonts w:ascii="Arial" w:hAnsi="Arial" w:cs="Arial"/>
          <w:b/>
          <w:color w:val="FF0000"/>
          <w:sz w:val="28"/>
          <w:szCs w:val="28"/>
        </w:rPr>
        <w:t xml:space="preserve">Y a las dos </w:t>
      </w:r>
      <w:proofErr w:type="spellStart"/>
      <w:r w:rsidRPr="00851EB3">
        <w:rPr>
          <w:rFonts w:ascii="Arial" w:hAnsi="Arial" w:cs="Arial"/>
          <w:b/>
          <w:color w:val="FF0000"/>
          <w:sz w:val="28"/>
          <w:szCs w:val="28"/>
        </w:rPr>
        <w:t>Eulalias</w:t>
      </w:r>
      <w:proofErr w:type="spellEnd"/>
      <w:r w:rsidRPr="00851EB3">
        <w:rPr>
          <w:rFonts w:ascii="Arial" w:hAnsi="Arial" w:cs="Arial"/>
          <w:b/>
          <w:color w:val="FF0000"/>
          <w:sz w:val="28"/>
          <w:szCs w:val="28"/>
        </w:rPr>
        <w:t xml:space="preserve"> de Mérida</w:t>
      </w:r>
      <w:r w:rsidR="00344852">
        <w:rPr>
          <w:rFonts w:ascii="Arial" w:hAnsi="Arial" w:cs="Arial"/>
          <w:b/>
          <w:color w:val="FF0000"/>
          <w:sz w:val="28"/>
          <w:szCs w:val="28"/>
        </w:rPr>
        <w:t xml:space="preserve"> canta así:</w:t>
      </w:r>
    </w:p>
    <w:p w:rsidR="00851EB3" w:rsidRPr="006D1032" w:rsidRDefault="00344852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D1032">
        <w:rPr>
          <w:rFonts w:ascii="Arial" w:hAnsi="Arial" w:cs="Arial"/>
          <w:b/>
          <w:sz w:val="24"/>
          <w:szCs w:val="24"/>
          <w:lang w:val="en-US"/>
        </w:rPr>
        <w:t>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Fulget hic honor sepulchri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Martyris Eulaliae,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Quem sacro signauit idem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 xml:space="preserve"> Passionum stigmate.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I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Aquí brilla el esplendor del sepulcro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de la mártir Eulalia,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al que un fulgor señaló con la huella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sagrada de los mártires</w:t>
      </w:r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II</w:t>
      </w:r>
    </w:p>
    <w:p w:rsidR="00851EB3" w:rsidRPr="00851EB3" w:rsidRDefault="00344852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</w:t>
      </w:r>
      <w:r w:rsidR="00851EB3" w:rsidRPr="00851EB3">
        <w:rPr>
          <w:rFonts w:ascii="Arial" w:hAnsi="Arial" w:cs="Arial"/>
          <w:b/>
          <w:sz w:val="24"/>
          <w:szCs w:val="24"/>
        </w:rPr>
        <w:t xml:space="preserve">c </w:t>
      </w:r>
      <w:proofErr w:type="spellStart"/>
      <w:r>
        <w:rPr>
          <w:rFonts w:ascii="Arial" w:hAnsi="Arial" w:cs="Arial"/>
          <w:b/>
          <w:sz w:val="24"/>
          <w:szCs w:val="24"/>
        </w:rPr>
        <w:t>v</w:t>
      </w:r>
      <w:r w:rsidR="00851EB3" w:rsidRPr="00851EB3">
        <w:rPr>
          <w:rFonts w:ascii="Arial" w:hAnsi="Arial" w:cs="Arial"/>
          <w:b/>
          <w:sz w:val="24"/>
          <w:szCs w:val="24"/>
        </w:rPr>
        <w:t>ocat</w:t>
      </w:r>
      <w:proofErr w:type="spellEnd"/>
      <w:r w:rsidR="00851EB3"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1EB3" w:rsidRPr="00851EB3">
        <w:rPr>
          <w:rFonts w:ascii="Arial" w:hAnsi="Arial" w:cs="Arial"/>
          <w:b/>
          <w:sz w:val="24"/>
          <w:szCs w:val="24"/>
        </w:rPr>
        <w:t>adesse</w:t>
      </w:r>
      <w:proofErr w:type="spellEnd"/>
      <w:r w:rsidR="00851EB3"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1EB3" w:rsidRPr="00851EB3">
        <w:rPr>
          <w:rFonts w:ascii="Arial" w:hAnsi="Arial" w:cs="Arial"/>
          <w:b/>
          <w:sz w:val="24"/>
          <w:szCs w:val="24"/>
        </w:rPr>
        <w:t>cunctos</w:t>
      </w:r>
      <w:proofErr w:type="spellEnd"/>
      <w:r w:rsidR="00851EB3"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Con</w:t>
      </w:r>
      <w:r w:rsidR="00344852">
        <w:rPr>
          <w:rFonts w:ascii="Arial" w:hAnsi="Arial" w:cs="Arial"/>
          <w:b/>
          <w:sz w:val="24"/>
          <w:szCs w:val="24"/>
        </w:rPr>
        <w:t>v</w:t>
      </w:r>
      <w:r w:rsidRPr="00851EB3">
        <w:rPr>
          <w:rFonts w:ascii="Arial" w:hAnsi="Arial" w:cs="Arial"/>
          <w:b/>
          <w:sz w:val="24"/>
          <w:szCs w:val="24"/>
        </w:rPr>
        <w:t>enit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occurrere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Germinis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huius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propago,</w:t>
      </w:r>
    </w:p>
    <w:p w:rsidR="00851EB3" w:rsidRPr="00851EB3" w:rsidRDefault="00344852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caterv</w:t>
      </w:r>
      <w:r w:rsidR="00851EB3" w:rsidRPr="00851EB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851EB3" w:rsidRPr="00851EB3">
        <w:rPr>
          <w:rFonts w:ascii="Arial" w:hAnsi="Arial" w:cs="Arial"/>
          <w:b/>
          <w:sz w:val="24"/>
          <w:szCs w:val="24"/>
        </w:rPr>
        <w:t>confluens</w:t>
      </w:r>
      <w:proofErr w:type="spellEnd"/>
      <w:r w:rsidR="00851EB3"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II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Recuerda que están aquí todos juntos,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está bien aquí hallarlos.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Herencia de esta estirpe,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multitud tumultuosa,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III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Barchinona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augusta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semper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Stirpe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aucta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insigni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Ciuium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florens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corona,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Plebs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fidelis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inclita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III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Barcelona urbe augusta,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por noble descendencia enriquecida,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florida concurrencia de habitantes,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ínclito pueblo y fiel.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lastRenderedPageBreak/>
        <w:t>IV</w:t>
      </w:r>
    </w:p>
    <w:p w:rsidR="00851EB3" w:rsidRPr="00851EB3" w:rsidRDefault="00344852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Virginem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videte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</w:t>
      </w:r>
      <w:r w:rsidR="00851EB3" w:rsidRPr="00851EB3">
        <w:rPr>
          <w:rFonts w:ascii="Arial" w:hAnsi="Arial" w:cs="Arial"/>
          <w:b/>
          <w:sz w:val="24"/>
          <w:szCs w:val="24"/>
        </w:rPr>
        <w:t>estram</w:t>
      </w:r>
      <w:proofErr w:type="spellEnd"/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Quam sit index gloriae;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Quae fide probata terret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 xml:space="preserve"> Sic furentem iudicem,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IV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Contemplad cómo una doncella vuestra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ha sido elegida para la gloria;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ella, con fe probada, aterroriza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a un juez enfurecido en gran manera,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Praedicans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Crucis honorem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Vel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salutis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Iudicem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Haec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enim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caesa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catonis</w:t>
      </w:r>
      <w:proofErr w:type="spellEnd"/>
    </w:p>
    <w:p w:rsid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Sistitur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equuleo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Cantando la alabanza de la Cruz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o al Juez de salvación.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Entre afrentas mil ella es amarrada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al potro del verdugo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Caeditur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exungulatur</w:t>
      </w:r>
      <w:proofErr w:type="spellEnd"/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Atque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flammis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uritur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Terminum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habere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laudis</w:t>
      </w:r>
      <w:proofErr w:type="spellEnd"/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 xml:space="preserve"> Inter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ista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nesciens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VI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Es golpeada, se encuentra flagelada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y es quemada en las llamas,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mas sin saber que entre tormentos tantos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 xml:space="preserve"> encuentra su alabanza.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VII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51EB3">
        <w:rPr>
          <w:rFonts w:ascii="Arial" w:hAnsi="Arial" w:cs="Arial"/>
          <w:b/>
          <w:sz w:val="24"/>
          <w:szCs w:val="24"/>
        </w:rPr>
        <w:t>Ambiens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Crucis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patronum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In cruce suspenditur;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Corpus illic ad honorem</w:t>
      </w:r>
    </w:p>
    <w:p w:rsid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03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Nix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polorum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protegit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VII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Abrazando al protector de la Cruz,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en la cruz es colgada;</w:t>
      </w:r>
    </w:p>
    <w:p w:rsid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allí la nieve pura de los cielos</w:t>
      </w:r>
      <w:r w:rsidR="00344852">
        <w:rPr>
          <w:rFonts w:ascii="Arial" w:hAnsi="Arial" w:cs="Arial"/>
          <w:b/>
          <w:sz w:val="24"/>
          <w:szCs w:val="24"/>
        </w:rPr>
        <w:t xml:space="preserve">  </w:t>
      </w:r>
    </w:p>
    <w:p w:rsid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su cuerpo protege para la gloria.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>VIII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 xml:space="preserve">Sic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calore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 xml:space="preserve"> plena </w:t>
      </w:r>
      <w:proofErr w:type="spellStart"/>
      <w:r w:rsidRPr="00851EB3">
        <w:rPr>
          <w:rFonts w:ascii="Arial" w:hAnsi="Arial" w:cs="Arial"/>
          <w:b/>
          <w:sz w:val="24"/>
          <w:szCs w:val="24"/>
        </w:rPr>
        <w:t>sancto</w:t>
      </w:r>
      <w:proofErr w:type="spellEnd"/>
      <w:r w:rsidRPr="00851EB3">
        <w:rPr>
          <w:rFonts w:ascii="Arial" w:hAnsi="Arial" w:cs="Arial"/>
          <w:b/>
          <w:sz w:val="24"/>
          <w:szCs w:val="24"/>
        </w:rPr>
        <w:t>,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Passionem sustulit.</w:t>
      </w:r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51EB3">
        <w:rPr>
          <w:rFonts w:ascii="Arial" w:hAnsi="Arial" w:cs="Arial"/>
          <w:b/>
          <w:sz w:val="24"/>
          <w:szCs w:val="24"/>
          <w:lang w:val="en-US"/>
        </w:rPr>
        <w:t>Huius ex ore columba,</w:t>
      </w:r>
    </w:p>
    <w:p w:rsidR="00851EB3" w:rsidRPr="00851EB3" w:rsidRDefault="00344852" w:rsidP="00851EB3">
      <w:pPr>
        <w:spacing w:after="0" w:line="240" w:lineRule="auto"/>
        <w:ind w:left="-851" w:right="-852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="00851EB3" w:rsidRPr="00851EB3">
        <w:rPr>
          <w:rFonts w:ascii="Arial" w:hAnsi="Arial" w:cs="Arial"/>
          <w:b/>
          <w:sz w:val="24"/>
          <w:szCs w:val="24"/>
        </w:rPr>
        <w:t>am</w:t>
      </w:r>
      <w:proofErr w:type="spellEnd"/>
      <w:r w:rsidR="00851EB3"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1EB3" w:rsidRPr="00851EB3">
        <w:rPr>
          <w:rFonts w:ascii="Arial" w:hAnsi="Arial" w:cs="Arial"/>
          <w:b/>
          <w:sz w:val="24"/>
          <w:szCs w:val="24"/>
        </w:rPr>
        <w:t>solutis</w:t>
      </w:r>
      <w:proofErr w:type="spellEnd"/>
      <w:r w:rsidR="00851EB3" w:rsidRPr="00851E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1EB3" w:rsidRPr="00851EB3">
        <w:rPr>
          <w:rFonts w:ascii="Arial" w:hAnsi="Arial" w:cs="Arial"/>
          <w:b/>
          <w:sz w:val="24"/>
          <w:szCs w:val="24"/>
        </w:rPr>
        <w:t>artubus</w:t>
      </w:r>
      <w:proofErr w:type="spellEnd"/>
    </w:p>
    <w:p w:rsidR="00851EB3" w:rsidRPr="00851EB3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EB3">
        <w:rPr>
          <w:rFonts w:ascii="Arial" w:hAnsi="Arial" w:cs="Arial"/>
          <w:b/>
          <w:sz w:val="24"/>
          <w:szCs w:val="24"/>
        </w:rPr>
        <w:t xml:space="preserve"> VIII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Saturada así de excelso entusiasmo,</w:t>
      </w:r>
    </w:p>
    <w:p w:rsidR="00851EB3" w:rsidRPr="001E120F" w:rsidRDefault="00851EB3" w:rsidP="00851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afrontó su Pasión.</w:t>
      </w:r>
    </w:p>
    <w:p w:rsidR="00DB76B1" w:rsidRPr="001E120F" w:rsidRDefault="00851EB3" w:rsidP="003448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E120F">
        <w:rPr>
          <w:rFonts w:ascii="Arial" w:hAnsi="Arial" w:cs="Arial"/>
          <w:b/>
          <w:color w:val="0070C0"/>
          <w:sz w:val="24"/>
          <w:szCs w:val="24"/>
        </w:rPr>
        <w:t>Su boca una paloma,</w:t>
      </w:r>
      <w:r w:rsidR="00344852" w:rsidRPr="001E120F">
        <w:rPr>
          <w:rFonts w:ascii="Arial" w:hAnsi="Arial" w:cs="Arial"/>
          <w:b/>
          <w:color w:val="0070C0"/>
          <w:sz w:val="24"/>
          <w:szCs w:val="24"/>
        </w:rPr>
        <w:t xml:space="preserve">  liberados los miembros.</w:t>
      </w:r>
    </w:p>
    <w:sectPr w:rsidR="00DB76B1" w:rsidRPr="001E120F" w:rsidSect="00984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E22"/>
    <w:multiLevelType w:val="multilevel"/>
    <w:tmpl w:val="8C48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A1B"/>
    <w:multiLevelType w:val="multilevel"/>
    <w:tmpl w:val="0ED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B6264"/>
    <w:multiLevelType w:val="multilevel"/>
    <w:tmpl w:val="B5E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45B29"/>
    <w:multiLevelType w:val="multilevel"/>
    <w:tmpl w:val="E97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B4585"/>
    <w:multiLevelType w:val="multilevel"/>
    <w:tmpl w:val="8C1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C2D63"/>
    <w:multiLevelType w:val="multilevel"/>
    <w:tmpl w:val="E75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55AF"/>
    <w:multiLevelType w:val="multilevel"/>
    <w:tmpl w:val="B52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94E0A"/>
    <w:multiLevelType w:val="multilevel"/>
    <w:tmpl w:val="456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315A4"/>
    <w:multiLevelType w:val="multilevel"/>
    <w:tmpl w:val="D70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F3745"/>
    <w:multiLevelType w:val="multilevel"/>
    <w:tmpl w:val="1F2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93446"/>
    <w:multiLevelType w:val="multilevel"/>
    <w:tmpl w:val="3F2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8352F4"/>
    <w:multiLevelType w:val="multilevel"/>
    <w:tmpl w:val="664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16541"/>
    <w:multiLevelType w:val="multilevel"/>
    <w:tmpl w:val="7F9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4BC4"/>
    <w:rsid w:val="00053147"/>
    <w:rsid w:val="000F3905"/>
    <w:rsid w:val="000F3D18"/>
    <w:rsid w:val="000F5FDB"/>
    <w:rsid w:val="001520D9"/>
    <w:rsid w:val="00174404"/>
    <w:rsid w:val="001E120F"/>
    <w:rsid w:val="00344852"/>
    <w:rsid w:val="00420E0E"/>
    <w:rsid w:val="00497D69"/>
    <w:rsid w:val="004F4BC4"/>
    <w:rsid w:val="0058049C"/>
    <w:rsid w:val="006A081A"/>
    <w:rsid w:val="006D1032"/>
    <w:rsid w:val="006F1861"/>
    <w:rsid w:val="007C01F2"/>
    <w:rsid w:val="007F3686"/>
    <w:rsid w:val="00814155"/>
    <w:rsid w:val="00851EB3"/>
    <w:rsid w:val="00914C77"/>
    <w:rsid w:val="0098404A"/>
    <w:rsid w:val="009B0506"/>
    <w:rsid w:val="009E2C30"/>
    <w:rsid w:val="00A65A95"/>
    <w:rsid w:val="00B22F8C"/>
    <w:rsid w:val="00B43E0D"/>
    <w:rsid w:val="00BB21B1"/>
    <w:rsid w:val="00CD42AA"/>
    <w:rsid w:val="00DB76B1"/>
    <w:rsid w:val="00E0026B"/>
    <w:rsid w:val="00E532B5"/>
    <w:rsid w:val="00EB2303"/>
    <w:rsid w:val="00F06187"/>
    <w:rsid w:val="00FE3B35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E2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9E2C30"/>
    <w:rPr>
      <w:color w:val="0000FF"/>
      <w:u w:val="single"/>
    </w:rPr>
  </w:style>
  <w:style w:type="character" w:customStyle="1" w:styleId="mw-headline">
    <w:name w:val="mw-headline"/>
    <w:basedOn w:val="Fuentedeprrafopredeter"/>
    <w:rsid w:val="009E2C30"/>
  </w:style>
  <w:style w:type="character" w:styleId="nfasis">
    <w:name w:val="Emphasis"/>
    <w:basedOn w:val="Fuentedeprrafopredeter"/>
    <w:uiPriority w:val="20"/>
    <w:qFormat/>
    <w:rsid w:val="00F0618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aesaraugusta" TargetMode="External"/><Relationship Id="rId18" Type="http://schemas.openxmlformats.org/officeDocument/2006/relationships/hyperlink" Target="https://es.wikipedia.org/wiki/Ret%C3%B3rica" TargetMode="External"/><Relationship Id="rId26" Type="http://schemas.openxmlformats.org/officeDocument/2006/relationships/hyperlink" Target="https://es.wikipedia.org/wiki/Gervasio_y_Protasio" TargetMode="External"/><Relationship Id="rId39" Type="http://schemas.openxmlformats.org/officeDocument/2006/relationships/hyperlink" Target="https://es.wikipedia.org/wiki/Ireneo_de_Lyon" TargetMode="External"/><Relationship Id="rId21" Type="http://schemas.openxmlformats.org/officeDocument/2006/relationships/hyperlink" Target="https://es.wikipedia.org/wiki/Teodosio_I_el_Grande" TargetMode="External"/><Relationship Id="rId34" Type="http://schemas.openxmlformats.org/officeDocument/2006/relationships/hyperlink" Target="https://es.wikipedia.org/wiki/Valeriano_de_Calahorra" TargetMode="External"/><Relationship Id="rId42" Type="http://schemas.openxmlformats.org/officeDocument/2006/relationships/hyperlink" Target="https://es.wikipedia.org/wiki/Lactancio" TargetMode="External"/><Relationship Id="rId47" Type="http://schemas.openxmlformats.org/officeDocument/2006/relationships/hyperlink" Target="https://es.wikipedia.org/w/index.php?title=M%C3%A1rtires_de_C%C3%B3rdoba_del_siglo_IV&amp;action=edit&amp;redlink=1" TargetMode="External"/><Relationship Id="rId50" Type="http://schemas.openxmlformats.org/officeDocument/2006/relationships/hyperlink" Target="https://es.wikipedia.org/wiki/Justa_y_Rufina" TargetMode="External"/><Relationship Id="rId55" Type="http://schemas.openxmlformats.org/officeDocument/2006/relationships/hyperlink" Target="https://es.wikipedia.org/wiki/Quinto_Aurelio_S%C3%ADmaco" TargetMode="External"/><Relationship Id="rId63" Type="http://schemas.openxmlformats.org/officeDocument/2006/relationships/hyperlink" Target="https://es.wikipedia.org/wiki/Huesca" TargetMode="External"/><Relationship Id="rId68" Type="http://schemas.openxmlformats.org/officeDocument/2006/relationships/hyperlink" Target="https://es.wikipedia.org/wiki/Alma" TargetMode="External"/><Relationship Id="rId76" Type="http://schemas.openxmlformats.org/officeDocument/2006/relationships/hyperlink" Target="https://es.wikipedia.org/wiki/Lupercio_Leonardo_de_Argensola" TargetMode="External"/><Relationship Id="rId7" Type="http://schemas.openxmlformats.org/officeDocument/2006/relationships/hyperlink" Target="https://es.wikipedia.org/wiki/Lat%C3%ADn" TargetMode="External"/><Relationship Id="rId71" Type="http://schemas.openxmlformats.org/officeDocument/2006/relationships/hyperlink" Target="https://es.wikipedia.org/wiki/Alegor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Juliano_el_Ap%C3%B3stata" TargetMode="External"/><Relationship Id="rId29" Type="http://schemas.openxmlformats.org/officeDocument/2006/relationships/hyperlink" Target="https://es.wikipedia.org/wiki/Saqueo_de_Roma_(410)" TargetMode="External"/><Relationship Id="rId11" Type="http://schemas.openxmlformats.org/officeDocument/2006/relationships/hyperlink" Target="https://es.wikipedia.org/wiki/410" TargetMode="External"/><Relationship Id="rId24" Type="http://schemas.openxmlformats.org/officeDocument/2006/relationships/hyperlink" Target="https://es.wikipedia.org/wiki/Altar_de_la_Victoria" TargetMode="External"/><Relationship Id="rId32" Type="http://schemas.openxmlformats.org/officeDocument/2006/relationships/hyperlink" Target="https://es.wikipedia.org/wiki/Epifan%C3%ADa" TargetMode="External"/><Relationship Id="rId37" Type="http://schemas.openxmlformats.org/officeDocument/2006/relationships/hyperlink" Target="https://es.wikipedia.org/wiki/Alegor%C3%ADa" TargetMode="External"/><Relationship Id="rId40" Type="http://schemas.openxmlformats.org/officeDocument/2006/relationships/hyperlink" Target="https://es.wikipedia.org/wiki/Tertuliano" TargetMode="External"/><Relationship Id="rId45" Type="http://schemas.openxmlformats.org/officeDocument/2006/relationships/hyperlink" Target="https://es.wikipedia.org/wiki/Virgilio" TargetMode="External"/><Relationship Id="rId53" Type="http://schemas.openxmlformats.org/officeDocument/2006/relationships/hyperlink" Target="https://es.wikipedia.org/w/index.php?title=Cathemerinon_liber&amp;action=edit&amp;redlink=1" TargetMode="External"/><Relationship Id="rId58" Type="http://schemas.openxmlformats.org/officeDocument/2006/relationships/hyperlink" Target="https://es.wikipedia.org/wiki/Barroco" TargetMode="External"/><Relationship Id="rId66" Type="http://schemas.openxmlformats.org/officeDocument/2006/relationships/hyperlink" Target="https://es.wikipedia.org/wiki/Valencia" TargetMode="External"/><Relationship Id="rId74" Type="http://schemas.openxmlformats.org/officeDocument/2006/relationships/hyperlink" Target="https://es.wikipedia.org/wiki/Arag%C3%B3n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es.wikipedia.org/wiki/Prudencio" TargetMode="External"/><Relationship Id="rId61" Type="http://schemas.openxmlformats.org/officeDocument/2006/relationships/hyperlink" Target="https://es.wikipedia.org/wiki/Caesaraugusta" TargetMode="External"/><Relationship Id="rId10" Type="http://schemas.openxmlformats.org/officeDocument/2006/relationships/hyperlink" Target="https://es.wikipedia.org/wiki/Circa" TargetMode="External"/><Relationship Id="rId19" Type="http://schemas.openxmlformats.org/officeDocument/2006/relationships/hyperlink" Target="https://es.wikipedia.org/wiki/Roma" TargetMode="External"/><Relationship Id="rId31" Type="http://schemas.openxmlformats.org/officeDocument/2006/relationships/hyperlink" Target="https://es.wikipedia.org/wiki/Himno" TargetMode="External"/><Relationship Id="rId44" Type="http://schemas.openxmlformats.org/officeDocument/2006/relationships/hyperlink" Target="https://es.wikipedia.org/wiki/Ambrosio_de_Mil%C3%A1n" TargetMode="External"/><Relationship Id="rId52" Type="http://schemas.openxmlformats.org/officeDocument/2006/relationships/hyperlink" Target="https://es.wikipedia.org/wiki/Celedonio" TargetMode="External"/><Relationship Id="rId60" Type="http://schemas.openxmlformats.org/officeDocument/2006/relationships/hyperlink" Target="https://es.wikipedia.org/wiki/Engracia_de_Zaragoza" TargetMode="External"/><Relationship Id="rId65" Type="http://schemas.openxmlformats.org/officeDocument/2006/relationships/hyperlink" Target="https://es.wikipedia.org/wiki/Di%C3%A1cono" TargetMode="External"/><Relationship Id="rId73" Type="http://schemas.openxmlformats.org/officeDocument/2006/relationships/hyperlink" Target="https://es.wikipedia.org/wiki/Juan_Francisco_Andr%C3%A9s_de_Uztarroz" TargetMode="External"/><Relationship Id="rId78" Type="http://schemas.openxmlformats.org/officeDocument/2006/relationships/hyperlink" Target="https://es.wikipedia.org/w/index.php?title=Vicente_Blasco_de_Lanuz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348" TargetMode="External"/><Relationship Id="rId14" Type="http://schemas.openxmlformats.org/officeDocument/2006/relationships/hyperlink" Target="https://es.wikipedia.org/wiki/Zaragoza" TargetMode="External"/><Relationship Id="rId22" Type="http://schemas.openxmlformats.org/officeDocument/2006/relationships/hyperlink" Target="https://es.wikipedia.org/wiki/Mil%C3%A1n" TargetMode="External"/><Relationship Id="rId27" Type="http://schemas.openxmlformats.org/officeDocument/2006/relationships/hyperlink" Target="https://es.wikipedia.org/wiki/Masacre_de_Tesal%C3%B3nica" TargetMode="External"/><Relationship Id="rId30" Type="http://schemas.openxmlformats.org/officeDocument/2006/relationships/hyperlink" Target="https://es.wikipedia.org/wiki/Alarico_I" TargetMode="External"/><Relationship Id="rId35" Type="http://schemas.openxmlformats.org/officeDocument/2006/relationships/hyperlink" Target="https://es.wikipedia.org/wiki/Liturgia" TargetMode="External"/><Relationship Id="rId43" Type="http://schemas.openxmlformats.org/officeDocument/2006/relationships/hyperlink" Target="https://es.wikipedia.org/wiki/Cipriano_de_Cartago" TargetMode="External"/><Relationship Id="rId48" Type="http://schemas.openxmlformats.org/officeDocument/2006/relationships/hyperlink" Target="https://es.wikipedia.org/wiki/Acisclo" TargetMode="External"/><Relationship Id="rId56" Type="http://schemas.openxmlformats.org/officeDocument/2006/relationships/hyperlink" Target="https://es.wikipedia.org/w/index.php?title=Peristephanon&amp;action=edit&amp;redlink=1" TargetMode="External"/><Relationship Id="rId64" Type="http://schemas.openxmlformats.org/officeDocument/2006/relationships/hyperlink" Target="https://es.wikipedia.org/wiki/Vicente_de_Zaragoza" TargetMode="External"/><Relationship Id="rId69" Type="http://schemas.openxmlformats.org/officeDocument/2006/relationships/hyperlink" Target="https://es.wikipedia.org/wiki/Pedro_Calder%C3%B3n_de_la_Barca" TargetMode="External"/><Relationship Id="rId77" Type="http://schemas.openxmlformats.org/officeDocument/2006/relationships/hyperlink" Target="https://es.wikipedia.org/wiki/Luis_D%C3%ADez_de_Aux" TargetMode="External"/><Relationship Id="rId8" Type="http://schemas.openxmlformats.org/officeDocument/2006/relationships/hyperlink" Target="https://es.wikipedia.org/wiki/Calahorra" TargetMode="External"/><Relationship Id="rId51" Type="http://schemas.openxmlformats.org/officeDocument/2006/relationships/hyperlink" Target="https://es.wikipedia.org/wiki/Emeterio" TargetMode="External"/><Relationship Id="rId72" Type="http://schemas.openxmlformats.org/officeDocument/2006/relationships/hyperlink" Target="https://es.wikipedia.org/wiki/Moralidades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Calagurris" TargetMode="External"/><Relationship Id="rId17" Type="http://schemas.openxmlformats.org/officeDocument/2006/relationships/hyperlink" Target="https://es.wikipedia.org/wiki/Paganismo" TargetMode="External"/><Relationship Id="rId25" Type="http://schemas.openxmlformats.org/officeDocument/2006/relationships/hyperlink" Target="https://es.wikipedia.org/wiki/Bas%C3%ADlica_Porcia" TargetMode="External"/><Relationship Id="rId33" Type="http://schemas.openxmlformats.org/officeDocument/2006/relationships/hyperlink" Target="https://es.wikipedia.org/wiki/Alegor%C3%ADa" TargetMode="External"/><Relationship Id="rId38" Type="http://schemas.openxmlformats.org/officeDocument/2006/relationships/hyperlink" Target="https://es.wikipedia.org/wiki/Actas_de_los_m%C3%A1rtires" TargetMode="External"/><Relationship Id="rId46" Type="http://schemas.openxmlformats.org/officeDocument/2006/relationships/hyperlink" Target="https://es.wikipedia.org/wiki/Horacio" TargetMode="External"/><Relationship Id="rId59" Type="http://schemas.openxmlformats.org/officeDocument/2006/relationships/hyperlink" Target="https://es.wikipedia.org/wiki/M%C3%A1rtires_de_Zaragoza" TargetMode="External"/><Relationship Id="rId67" Type="http://schemas.openxmlformats.org/officeDocument/2006/relationships/hyperlink" Target="https://es.wikipedia.org/wiki/Psychomachia" TargetMode="External"/><Relationship Id="rId20" Type="http://schemas.openxmlformats.org/officeDocument/2006/relationships/hyperlink" Target="https://es.wikipedia.org/wiki/Prefecto_de_Roma" TargetMode="External"/><Relationship Id="rId41" Type="http://schemas.openxmlformats.org/officeDocument/2006/relationships/hyperlink" Target="https://es.wikipedia.org/wiki/Minucio_F%C3%A9lix" TargetMode="External"/><Relationship Id="rId54" Type="http://schemas.openxmlformats.org/officeDocument/2006/relationships/hyperlink" Target="https://es.wikipedia.org/wiki/Libro_de_horas" TargetMode="External"/><Relationship Id="rId62" Type="http://schemas.openxmlformats.org/officeDocument/2006/relationships/hyperlink" Target="https://es.wikipedia.org/wiki/Lorenzo_(m%C3%A1rtir)" TargetMode="External"/><Relationship Id="rId70" Type="http://schemas.openxmlformats.org/officeDocument/2006/relationships/hyperlink" Target="https://es.wikipedia.org/wiki/Auto_sacramental" TargetMode="External"/><Relationship Id="rId75" Type="http://schemas.openxmlformats.org/officeDocument/2006/relationships/hyperlink" Target="https://es.wikipedia.org/wiki/Marco_Valerio_Marci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Prudencio" TargetMode="External"/><Relationship Id="rId23" Type="http://schemas.openxmlformats.org/officeDocument/2006/relationships/hyperlink" Target="https://es.wikipedia.org/wiki/Ambrosio_de_Mil%C3%A1n" TargetMode="External"/><Relationship Id="rId28" Type="http://schemas.openxmlformats.org/officeDocument/2006/relationships/hyperlink" Target="https://es.wikipedia.org/wiki/Hispania" TargetMode="External"/><Relationship Id="rId36" Type="http://schemas.openxmlformats.org/officeDocument/2006/relationships/hyperlink" Target="https://es.wikipedia.org/wiki/Biblia" TargetMode="External"/><Relationship Id="rId49" Type="http://schemas.openxmlformats.org/officeDocument/2006/relationships/hyperlink" Target="https://es.wikipedia.org/wiki/Zoilo_de_C%C3%B3rdoba" TargetMode="External"/><Relationship Id="rId57" Type="http://schemas.openxmlformats.org/officeDocument/2006/relationships/hyperlink" Target="https://es.wikipedia.org/wiki/Him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2202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2019-08-03T14:07:00Z</dcterms:created>
  <dcterms:modified xsi:type="dcterms:W3CDTF">2019-08-03T14:07:00Z</dcterms:modified>
</cp:coreProperties>
</file>