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5E2DB7" w:rsidP="005E2DB7">
      <w:pPr>
        <w:jc w:val="center"/>
        <w:rPr>
          <w:b/>
          <w:sz w:val="22"/>
          <w:szCs w:val="22"/>
        </w:rPr>
      </w:pPr>
    </w:p>
    <w:p w:rsidR="005E2DB7" w:rsidRDefault="005E2DB7" w:rsidP="005E2DB7">
      <w:pPr>
        <w:jc w:val="center"/>
        <w:rPr>
          <w:b/>
          <w:sz w:val="22"/>
          <w:szCs w:val="22"/>
        </w:rPr>
      </w:pPr>
    </w:p>
    <w:p w:rsidR="00B22BD4" w:rsidRDefault="00C33A01" w:rsidP="00B22BD4">
      <w:pPr>
        <w:jc w:val="center"/>
        <w:rPr>
          <w:b/>
          <w:bCs/>
          <w:color w:val="FF0000"/>
          <w:sz w:val="36"/>
          <w:szCs w:val="36"/>
        </w:rPr>
      </w:pPr>
      <w:r w:rsidRPr="002C7BAC">
        <w:rPr>
          <w:b/>
          <w:bCs/>
          <w:color w:val="FF0000"/>
          <w:sz w:val="36"/>
          <w:szCs w:val="36"/>
        </w:rPr>
        <w:t>San</w:t>
      </w:r>
      <w:r w:rsidR="00B22BD4">
        <w:rPr>
          <w:b/>
          <w:bCs/>
          <w:color w:val="FF0000"/>
          <w:sz w:val="36"/>
          <w:szCs w:val="36"/>
        </w:rPr>
        <w:t xml:space="preserve"> Hilario de Poitiers </w:t>
      </w:r>
      <w:r w:rsidR="004554F4">
        <w:rPr>
          <w:b/>
          <w:bCs/>
          <w:color w:val="FF0000"/>
          <w:sz w:val="36"/>
          <w:szCs w:val="36"/>
        </w:rPr>
        <w:t xml:space="preserve">*  </w:t>
      </w:r>
      <w:r w:rsidR="00B22BD4">
        <w:rPr>
          <w:b/>
          <w:bCs/>
          <w:color w:val="FF0000"/>
          <w:sz w:val="36"/>
          <w:szCs w:val="36"/>
        </w:rPr>
        <w:t>315 -367</w:t>
      </w:r>
    </w:p>
    <w:p w:rsidR="004554F4" w:rsidRDefault="004554F4" w:rsidP="00B22BD4">
      <w:pPr>
        <w:jc w:val="center"/>
        <w:rPr>
          <w:b/>
          <w:bCs/>
          <w:color w:val="FF0000"/>
          <w:sz w:val="36"/>
          <w:szCs w:val="36"/>
        </w:rPr>
      </w:pPr>
    </w:p>
    <w:p w:rsidR="00B22BD4" w:rsidRDefault="00B22BD4" w:rsidP="00B22BD4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1704975" cy="205518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700" t="41231" r="33786" b="1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48" cy="205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01" w:rsidRPr="00C33A01" w:rsidRDefault="00C33A01" w:rsidP="00B22BD4">
      <w:pPr>
        <w:jc w:val="center"/>
        <w:rPr>
          <w:b/>
        </w:rPr>
      </w:pPr>
      <w:r w:rsidRPr="00C33A01">
        <w:rPr>
          <w:b/>
        </w:rPr>
        <w:t xml:space="preserve"> </w:t>
      </w:r>
    </w:p>
    <w:p w:rsidR="00060F9E" w:rsidRPr="00060F9E" w:rsidRDefault="00B22BD4" w:rsidP="00060F9E">
      <w:pPr>
        <w:pStyle w:val="NormalWeb"/>
        <w:tabs>
          <w:tab w:val="left" w:pos="1305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</w:rPr>
      </w:pPr>
      <w:r w:rsidRPr="00060F9E">
        <w:rPr>
          <w:rFonts w:ascii="Arial" w:hAnsi="Arial" w:cs="Arial"/>
          <w:b/>
          <w:bCs/>
          <w:color w:val="FF0000"/>
        </w:rPr>
        <w:t xml:space="preserve">     </w:t>
      </w:r>
      <w:r w:rsidR="00060F9E" w:rsidRPr="00060F9E">
        <w:rPr>
          <w:rFonts w:ascii="Arial" w:hAnsi="Arial" w:cs="Arial"/>
          <w:b/>
          <w:bCs/>
          <w:color w:val="FF0000"/>
        </w:rPr>
        <w:t>El amor a la verdad fue lo más distintivo de este Padre de la Iglesia. En esto tiene que imitarle todo catequista</w:t>
      </w:r>
      <w:r w:rsidR="00A448A3">
        <w:rPr>
          <w:rFonts w:ascii="Arial" w:hAnsi="Arial" w:cs="Arial"/>
          <w:b/>
          <w:bCs/>
          <w:color w:val="FF0000"/>
        </w:rPr>
        <w:t xml:space="preserve"> que es consciente de que su misión es un servicio y no un oficio</w:t>
      </w:r>
      <w:r w:rsidR="00060F9E" w:rsidRPr="00060F9E">
        <w:rPr>
          <w:rFonts w:ascii="Arial" w:hAnsi="Arial" w:cs="Arial"/>
          <w:b/>
          <w:bCs/>
          <w:color w:val="FF0000"/>
        </w:rPr>
        <w:t>. Se pueden tener opiniones y defender actitudes. Pero</w:t>
      </w:r>
      <w:r w:rsidR="00A448A3">
        <w:rPr>
          <w:rFonts w:ascii="Arial" w:hAnsi="Arial" w:cs="Arial"/>
          <w:b/>
          <w:bCs/>
          <w:color w:val="FF0000"/>
        </w:rPr>
        <w:t>,</w:t>
      </w:r>
      <w:r w:rsidR="00060F9E" w:rsidRPr="00060F9E">
        <w:rPr>
          <w:rFonts w:ascii="Arial" w:hAnsi="Arial" w:cs="Arial"/>
          <w:b/>
          <w:bCs/>
          <w:color w:val="FF0000"/>
        </w:rPr>
        <w:t xml:space="preserve"> ante el amor a la verdad todo</w:t>
      </w:r>
      <w:r w:rsidR="00A448A3">
        <w:rPr>
          <w:rFonts w:ascii="Arial" w:hAnsi="Arial" w:cs="Arial"/>
          <w:b/>
          <w:bCs/>
          <w:color w:val="FF0000"/>
        </w:rPr>
        <w:t>,</w:t>
      </w:r>
      <w:r w:rsidR="00060F9E" w:rsidRPr="00060F9E">
        <w:rPr>
          <w:rFonts w:ascii="Arial" w:hAnsi="Arial" w:cs="Arial"/>
          <w:b/>
          <w:bCs/>
          <w:color w:val="FF0000"/>
        </w:rPr>
        <w:t xml:space="preserve"> </w:t>
      </w:r>
      <w:r w:rsidR="00A448A3">
        <w:rPr>
          <w:rFonts w:ascii="Arial" w:hAnsi="Arial" w:cs="Arial"/>
          <w:b/>
          <w:bCs/>
          <w:color w:val="FF0000"/>
        </w:rPr>
        <w:t xml:space="preserve">todo </w:t>
      </w:r>
      <w:r w:rsidR="00060F9E" w:rsidRPr="00060F9E">
        <w:rPr>
          <w:rFonts w:ascii="Arial" w:hAnsi="Arial" w:cs="Arial"/>
          <w:b/>
          <w:bCs/>
          <w:color w:val="FF0000"/>
        </w:rPr>
        <w:t xml:space="preserve">tiene que pasar a segundo plano en la vida y </w:t>
      </w:r>
      <w:r w:rsidR="00A448A3">
        <w:rPr>
          <w:rFonts w:ascii="Arial" w:hAnsi="Arial" w:cs="Arial"/>
          <w:b/>
          <w:bCs/>
          <w:color w:val="FF0000"/>
        </w:rPr>
        <w:t xml:space="preserve">de </w:t>
      </w:r>
      <w:r w:rsidR="00060F9E" w:rsidRPr="00060F9E">
        <w:rPr>
          <w:rFonts w:ascii="Arial" w:hAnsi="Arial" w:cs="Arial"/>
          <w:b/>
          <w:bCs/>
          <w:color w:val="FF0000"/>
        </w:rPr>
        <w:t>la actividades de quienes se de</w:t>
      </w:r>
      <w:r w:rsidR="00060F9E">
        <w:rPr>
          <w:rFonts w:ascii="Arial" w:hAnsi="Arial" w:cs="Arial"/>
          <w:b/>
          <w:bCs/>
          <w:color w:val="FF0000"/>
        </w:rPr>
        <w:t>d</w:t>
      </w:r>
      <w:r w:rsidR="00060F9E" w:rsidRPr="00060F9E">
        <w:rPr>
          <w:rFonts w:ascii="Arial" w:hAnsi="Arial" w:cs="Arial"/>
          <w:b/>
          <w:bCs/>
          <w:color w:val="FF0000"/>
        </w:rPr>
        <w:t>ican a la formación cristiana de los</w:t>
      </w:r>
      <w:r w:rsidR="00060F9E">
        <w:rPr>
          <w:rFonts w:ascii="Arial" w:hAnsi="Arial" w:cs="Arial"/>
          <w:b/>
          <w:bCs/>
          <w:color w:val="FF0000"/>
        </w:rPr>
        <w:t xml:space="preserve"> </w:t>
      </w:r>
      <w:r w:rsidR="00060F9E" w:rsidRPr="00060F9E">
        <w:rPr>
          <w:rFonts w:ascii="Arial" w:hAnsi="Arial" w:cs="Arial"/>
          <w:b/>
          <w:bCs/>
          <w:color w:val="FF0000"/>
        </w:rPr>
        <w:t>demás.</w:t>
      </w:r>
    </w:p>
    <w:p w:rsidR="00060F9E" w:rsidRDefault="00060F9E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B22BD4" w:rsidRDefault="00A448A3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</w:t>
      </w:r>
      <w:r w:rsidR="00B22BD4">
        <w:rPr>
          <w:rFonts w:ascii="Arial" w:hAnsi="Arial" w:cs="Arial"/>
          <w:b/>
          <w:bCs/>
        </w:rPr>
        <w:t xml:space="preserve"> </w:t>
      </w:r>
      <w:r w:rsidR="00B22BD4" w:rsidRPr="00B22BD4">
        <w:rPr>
          <w:rFonts w:ascii="Arial" w:hAnsi="Arial" w:cs="Arial"/>
          <w:b/>
          <w:bCs/>
        </w:rPr>
        <w:t>San Hilario de Poitiers</w:t>
      </w:r>
      <w:r w:rsidR="00B22BD4" w:rsidRPr="00B22BD4">
        <w:rPr>
          <w:rFonts w:ascii="Arial" w:hAnsi="Arial" w:cs="Arial"/>
          <w:b/>
        </w:rPr>
        <w:t xml:space="preserve"> (en </w:t>
      </w:r>
      <w:hyperlink r:id="rId9" w:tooltip="Latín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="00B22BD4" w:rsidRPr="00B22BD4">
        <w:rPr>
          <w:rFonts w:ascii="Arial" w:hAnsi="Arial" w:cs="Arial"/>
          <w:b/>
        </w:rPr>
        <w:t xml:space="preserve">, </w:t>
      </w:r>
      <w:proofErr w:type="spellStart"/>
      <w:r w:rsidR="00B22BD4" w:rsidRPr="00B22BD4">
        <w:rPr>
          <w:rFonts w:ascii="Arial" w:hAnsi="Arial" w:cs="Arial"/>
          <w:b/>
          <w:i/>
          <w:iCs/>
        </w:rPr>
        <w:t>Hilarius</w:t>
      </w:r>
      <w:proofErr w:type="spellEnd"/>
      <w:r w:rsidR="00B22BD4" w:rsidRPr="00B22BD4">
        <w:rPr>
          <w:rFonts w:ascii="Arial" w:hAnsi="Arial" w:cs="Arial"/>
          <w:b/>
          <w:i/>
          <w:iCs/>
        </w:rPr>
        <w:t xml:space="preserve"> </w:t>
      </w:r>
      <w:proofErr w:type="spellStart"/>
      <w:r w:rsidR="00B22BD4" w:rsidRPr="00B22BD4">
        <w:rPr>
          <w:rFonts w:ascii="Arial" w:hAnsi="Arial" w:cs="Arial"/>
          <w:b/>
          <w:i/>
          <w:iCs/>
        </w:rPr>
        <w:t>Pictaviensis</w:t>
      </w:r>
      <w:proofErr w:type="spellEnd"/>
      <w:r w:rsidR="00B22BD4" w:rsidRPr="00B22BD4">
        <w:rPr>
          <w:rFonts w:ascii="Arial" w:hAnsi="Arial" w:cs="Arial"/>
          <w:b/>
        </w:rPr>
        <w:t xml:space="preserve">) fue un obispo, escritor, </w:t>
      </w:r>
      <w:hyperlink r:id="rId10" w:tooltip="Padres de la Iglesia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Padre</w:t>
        </w:r>
      </w:hyperlink>
      <w:r w:rsidR="00B22BD4" w:rsidRPr="00B22BD4">
        <w:rPr>
          <w:rFonts w:ascii="Arial" w:hAnsi="Arial" w:cs="Arial"/>
          <w:b/>
        </w:rPr>
        <w:t xml:space="preserve"> y </w:t>
      </w:r>
      <w:hyperlink r:id="rId11" w:tooltip="Doctor de la Iglesia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="00B22BD4" w:rsidRPr="00B22BD4">
        <w:rPr>
          <w:rFonts w:ascii="Arial" w:hAnsi="Arial" w:cs="Arial"/>
          <w:b/>
        </w:rPr>
        <w:t xml:space="preserve"> nacido a principios de </w:t>
      </w:r>
      <w:hyperlink r:id="rId12" w:tooltip="Siglo IV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siglo IV</w:t>
        </w:r>
      </w:hyperlink>
      <w:r w:rsidR="00B22BD4" w:rsidRPr="00B22BD4">
        <w:rPr>
          <w:rFonts w:ascii="Arial" w:hAnsi="Arial" w:cs="Arial"/>
          <w:b/>
        </w:rPr>
        <w:t xml:space="preserve">, hacia </w:t>
      </w:r>
      <w:hyperlink r:id="rId13" w:tooltip="315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315</w:t>
        </w:r>
      </w:hyperlink>
      <w:r w:rsidR="00B22BD4" w:rsidRPr="00B22BD4">
        <w:rPr>
          <w:rFonts w:ascii="Arial" w:hAnsi="Arial" w:cs="Arial"/>
          <w:b/>
        </w:rPr>
        <w:t xml:space="preserve">, en </w:t>
      </w:r>
      <w:hyperlink r:id="rId14" w:tooltip="Poitiers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Poitiers</w:t>
        </w:r>
      </w:hyperlink>
      <w:r w:rsidR="00B22BD4" w:rsidRPr="00B22BD4">
        <w:rPr>
          <w:rFonts w:ascii="Arial" w:hAnsi="Arial" w:cs="Arial"/>
          <w:b/>
        </w:rPr>
        <w:t xml:space="preserve"> (</w:t>
      </w:r>
      <w:hyperlink r:id="rId15" w:tooltip="Francia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B22BD4" w:rsidRPr="00B22BD4">
        <w:rPr>
          <w:rFonts w:ascii="Arial" w:hAnsi="Arial" w:cs="Arial"/>
          <w:b/>
        </w:rPr>
        <w:t>) y fall</w:t>
      </w:r>
      <w:r w:rsidR="00B22BD4" w:rsidRPr="00B22BD4">
        <w:rPr>
          <w:rFonts w:ascii="Arial" w:hAnsi="Arial" w:cs="Arial"/>
          <w:b/>
        </w:rPr>
        <w:t>e</w:t>
      </w:r>
      <w:r w:rsidR="00B22BD4" w:rsidRPr="00B22BD4">
        <w:rPr>
          <w:rFonts w:ascii="Arial" w:hAnsi="Arial" w:cs="Arial"/>
          <w:b/>
        </w:rPr>
        <w:t xml:space="preserve">cido en esta misma ciudad en </w:t>
      </w:r>
      <w:hyperlink r:id="rId16" w:tooltip="367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367</w:t>
        </w:r>
      </w:hyperlink>
      <w:r w:rsidR="00B22BD4" w:rsidRPr="00B22BD4">
        <w:rPr>
          <w:rFonts w:ascii="Arial" w:hAnsi="Arial" w:cs="Arial"/>
          <w:b/>
        </w:rPr>
        <w:t>,</w:t>
      </w:r>
      <w:hyperlink r:id="rId17" w:anchor="cite_note-1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B22BD4" w:rsidRPr="00B22BD4">
        <w:rPr>
          <w:rFonts w:ascii="Arial" w:hAnsi="Arial" w:cs="Arial"/>
          <w:b/>
        </w:rPr>
        <w:t xml:space="preserve">​ que es venerado como santo. Es referido en ocasiones como el «martillo de los arrianos» (en latín, </w:t>
      </w:r>
      <w:proofErr w:type="spellStart"/>
      <w:r w:rsidR="00B22BD4" w:rsidRPr="00B22BD4">
        <w:rPr>
          <w:rFonts w:ascii="Arial" w:hAnsi="Arial" w:cs="Arial"/>
          <w:b/>
          <w:i/>
          <w:iCs/>
        </w:rPr>
        <w:t>Malleus</w:t>
      </w:r>
      <w:proofErr w:type="spellEnd"/>
      <w:r w:rsidR="00B22BD4" w:rsidRPr="00B22BD4">
        <w:rPr>
          <w:rFonts w:ascii="Arial" w:hAnsi="Arial" w:cs="Arial"/>
          <w:b/>
          <w:i/>
          <w:iCs/>
        </w:rPr>
        <w:t xml:space="preserve"> </w:t>
      </w:r>
      <w:proofErr w:type="spellStart"/>
      <w:r w:rsidR="00B22BD4" w:rsidRPr="00B22BD4">
        <w:rPr>
          <w:rFonts w:ascii="Arial" w:hAnsi="Arial" w:cs="Arial"/>
          <w:b/>
          <w:i/>
          <w:iCs/>
        </w:rPr>
        <w:t>Arianorum</w:t>
      </w:r>
      <w:proofErr w:type="spellEnd"/>
      <w:r w:rsidR="00B22BD4" w:rsidRPr="00B22BD4">
        <w:rPr>
          <w:rFonts w:ascii="Arial" w:hAnsi="Arial" w:cs="Arial"/>
          <w:b/>
        </w:rPr>
        <w:t>) y como el «</w:t>
      </w:r>
      <w:hyperlink r:id="rId18" w:tooltip="Atanasio de Alejandría" w:history="1"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Atanasio</w:t>
        </w:r>
      </w:hyperlink>
      <w:r w:rsidR="00B22BD4" w:rsidRPr="00B22BD4">
        <w:rPr>
          <w:rFonts w:ascii="Arial" w:hAnsi="Arial" w:cs="Arial"/>
          <w:b/>
        </w:rPr>
        <w:t xml:space="preserve"> de Occidente»​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2BD4" w:rsidRDefault="00B22BD4" w:rsidP="00B22BD4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22BD4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026FFF" w:rsidRDefault="00026FFF" w:rsidP="00B22BD4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</w:p>
    <w:p w:rsidR="00026FFF" w:rsidRPr="00026FFF" w:rsidRDefault="00026FFF" w:rsidP="00B22BD4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026FFF">
        <w:rPr>
          <w:rFonts w:ascii="Arial" w:hAnsi="Arial" w:cs="Arial"/>
          <w:sz w:val="24"/>
          <w:szCs w:val="24"/>
        </w:rPr>
        <w:t xml:space="preserve">    </w:t>
      </w:r>
      <w:r w:rsidRPr="00B22BD4">
        <w:rPr>
          <w:rFonts w:ascii="Arial" w:hAnsi="Arial" w:cs="Arial"/>
          <w:sz w:val="24"/>
          <w:szCs w:val="24"/>
        </w:rPr>
        <w:t>Nació en Poitiers, en el seno de una ilustre familia. El mismo nos dice que fue educado en la idolatría y hace una narración detallada de como Dios lo llevó al conocimiento de la fe, recibiendo el bautismo a una edad un tanto avanzada</w:t>
      </w:r>
      <w:r>
        <w:rPr>
          <w:rFonts w:ascii="Arial" w:hAnsi="Arial" w:cs="Arial"/>
          <w:sz w:val="24"/>
          <w:szCs w:val="24"/>
        </w:rPr>
        <w:t xml:space="preserve">. </w:t>
      </w:r>
      <w:r w:rsidRPr="00026FFF">
        <w:rPr>
          <w:rFonts w:ascii="Arial" w:hAnsi="Arial" w:cs="Arial"/>
          <w:sz w:val="24"/>
          <w:szCs w:val="24"/>
        </w:rPr>
        <w:t>Era noble terrateniente, y cuando se convirtió estaba casado y tenía una hija, Abre, a quien amaba tiernamente</w:t>
      </w:r>
    </w:p>
    <w:p w:rsidR="00B22BD4" w:rsidRPr="00B22BD4" w:rsidRDefault="00B22BD4" w:rsidP="00B22BD4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026FFF" w:rsidRDefault="00B22BD4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22BD4">
        <w:rPr>
          <w:rFonts w:ascii="Arial" w:hAnsi="Arial" w:cs="Arial"/>
          <w:b/>
        </w:rPr>
        <w:t xml:space="preserve">Recibió una educación </w:t>
      </w:r>
      <w:hyperlink r:id="rId19" w:tooltip="Paganismo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pagana</w:t>
        </w:r>
      </w:hyperlink>
      <w:r w:rsidRPr="00B22BD4">
        <w:rPr>
          <w:rFonts w:ascii="Arial" w:hAnsi="Arial" w:cs="Arial"/>
          <w:b/>
        </w:rPr>
        <w:t xml:space="preserve">, ​ en una familia de la aristocracia romana local, pero su gran curiosidad y su pasión por la </w:t>
      </w:r>
      <w:hyperlink r:id="rId20" w:tooltip="Verdad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verdad</w:t>
        </w:r>
      </w:hyperlink>
      <w:r w:rsidRPr="00B22BD4">
        <w:rPr>
          <w:rFonts w:ascii="Arial" w:hAnsi="Arial" w:cs="Arial"/>
          <w:b/>
        </w:rPr>
        <w:t xml:space="preserve">, le llevaron a estudiar </w:t>
      </w:r>
      <w:hyperlink r:id="rId21" w:tooltip="Filosofía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filosofía</w:t>
        </w:r>
      </w:hyperlink>
      <w:r w:rsidRPr="00B22BD4">
        <w:rPr>
          <w:rFonts w:ascii="Arial" w:hAnsi="Arial" w:cs="Arial"/>
          <w:b/>
        </w:rPr>
        <w:t xml:space="preserve">, especialmente el </w:t>
      </w:r>
      <w:hyperlink r:id="rId22" w:tooltip="Neoplatonismo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neoplatonismo</w:t>
        </w:r>
      </w:hyperlink>
      <w:r w:rsidRPr="00B22BD4">
        <w:rPr>
          <w:rFonts w:ascii="Arial" w:hAnsi="Arial" w:cs="Arial"/>
          <w:b/>
        </w:rPr>
        <w:t xml:space="preserve">, y a la lectura de la </w:t>
      </w:r>
      <w:hyperlink r:id="rId23" w:tooltip="Biblia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Biblia</w:t>
        </w:r>
      </w:hyperlink>
      <w:r w:rsidRPr="00B22BD4">
        <w:rPr>
          <w:rFonts w:ascii="Arial" w:hAnsi="Arial" w:cs="Arial"/>
          <w:b/>
        </w:rPr>
        <w:t xml:space="preserve">. </w:t>
      </w:r>
      <w:r w:rsidR="00026FFF" w:rsidRPr="00B22BD4">
        <w:rPr>
          <w:rFonts w:ascii="Arial" w:hAnsi="Arial" w:cs="Arial"/>
          <w:b/>
        </w:rPr>
        <w:t>Su afán por buscar la verdad, le llevó a estudiar las diferentes corrientes filosóficas de la época, recibiendo un influjo especial del pens</w:t>
      </w:r>
      <w:r w:rsidR="00026FFF" w:rsidRPr="00B22BD4">
        <w:rPr>
          <w:rFonts w:ascii="Arial" w:hAnsi="Arial" w:cs="Arial"/>
          <w:b/>
        </w:rPr>
        <w:t>a</w:t>
      </w:r>
      <w:r w:rsidR="00026FFF" w:rsidRPr="00B22BD4">
        <w:rPr>
          <w:rFonts w:ascii="Arial" w:hAnsi="Arial" w:cs="Arial"/>
          <w:b/>
        </w:rPr>
        <w:t>miento neoplatónico. La búsqueda de la respuesta sobre el fin del hombre le llevó a la le</w:t>
      </w:r>
      <w:r w:rsidR="00026FFF" w:rsidRPr="00B22BD4">
        <w:rPr>
          <w:rFonts w:ascii="Arial" w:hAnsi="Arial" w:cs="Arial"/>
          <w:b/>
        </w:rPr>
        <w:t>c</w:t>
      </w:r>
      <w:r w:rsidR="00026FFF" w:rsidRPr="00B22BD4">
        <w:rPr>
          <w:rFonts w:ascii="Arial" w:hAnsi="Arial" w:cs="Arial"/>
          <w:b/>
        </w:rPr>
        <w:t>tura de la Biblia, en donde finalmente encontró lo que buscaba; entonces se convirtió al cristianismo</w:t>
      </w:r>
    </w:p>
    <w:p w:rsidR="00026FFF" w:rsidRDefault="00026FFF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26FFF" w:rsidRDefault="00026FFF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22BD4">
        <w:rPr>
          <w:rFonts w:ascii="Arial" w:hAnsi="Arial" w:cs="Arial"/>
          <w:b/>
        </w:rPr>
        <w:t>Poco después del bautismo, el pueblo lo aclamó como obispo de su ciudad natal</w:t>
      </w:r>
      <w:r>
        <w:rPr>
          <w:rFonts w:ascii="Arial" w:hAnsi="Arial" w:cs="Arial"/>
          <w:b/>
        </w:rPr>
        <w:t xml:space="preserve">, </w:t>
      </w:r>
      <w:r w:rsidR="00B22BD4" w:rsidRPr="00B22BD4">
        <w:rPr>
          <w:rFonts w:ascii="Arial" w:hAnsi="Arial" w:cs="Arial"/>
          <w:b/>
        </w:rPr>
        <w:t>, cát</w:t>
      </w:r>
      <w:r w:rsidR="00B22BD4" w:rsidRPr="00B22BD4">
        <w:rPr>
          <w:rFonts w:ascii="Arial" w:hAnsi="Arial" w:cs="Arial"/>
          <w:b/>
        </w:rPr>
        <w:t>e</w:t>
      </w:r>
      <w:r w:rsidR="00B22BD4" w:rsidRPr="00B22BD4">
        <w:rPr>
          <w:rFonts w:ascii="Arial" w:hAnsi="Arial" w:cs="Arial"/>
          <w:b/>
        </w:rPr>
        <w:t>dra que ocupó durante siete años</w:t>
      </w:r>
      <w:r>
        <w:rPr>
          <w:rFonts w:ascii="Arial" w:hAnsi="Arial" w:cs="Arial"/>
          <w:b/>
        </w:rPr>
        <w:t>.</w:t>
      </w:r>
      <w:r>
        <w:rPr>
          <w:b/>
        </w:rPr>
        <w:t xml:space="preserve"> H</w:t>
      </w:r>
      <w:r w:rsidR="00B22BD4" w:rsidRPr="00B22BD4">
        <w:rPr>
          <w:rFonts w:ascii="Arial" w:hAnsi="Arial" w:cs="Arial"/>
          <w:b/>
        </w:rPr>
        <w:t>acia el año 350, fue elegido Obispo de Poitiers. De</w:t>
      </w:r>
      <w:r w:rsidR="00B22BD4" w:rsidRPr="00B22BD4">
        <w:rPr>
          <w:rFonts w:ascii="Arial" w:hAnsi="Arial" w:cs="Arial"/>
          <w:b/>
        </w:rPr>
        <w:t>s</w:t>
      </w:r>
      <w:r w:rsidR="00B22BD4" w:rsidRPr="00B22BD4">
        <w:rPr>
          <w:rFonts w:ascii="Arial" w:hAnsi="Arial" w:cs="Arial"/>
          <w:b/>
        </w:rPr>
        <w:t>pués de su elevación al episcopado compuso antes de partir al destierro en Frigia, un c</w:t>
      </w:r>
      <w:r w:rsidR="00B22BD4" w:rsidRPr="00B22BD4">
        <w:rPr>
          <w:rFonts w:ascii="Arial" w:hAnsi="Arial" w:cs="Arial"/>
          <w:b/>
        </w:rPr>
        <w:t>o</w:t>
      </w:r>
      <w:r w:rsidR="00B22BD4" w:rsidRPr="00B22BD4">
        <w:rPr>
          <w:rFonts w:ascii="Arial" w:hAnsi="Arial" w:cs="Arial"/>
          <w:b/>
        </w:rPr>
        <w:t>mentario sobre el Evangelio de San Mateo, que ha llegado hasta nosotros.</w:t>
      </w:r>
    </w:p>
    <w:p w:rsidR="00026FFF" w:rsidRDefault="00026FFF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2BD4" w:rsidRPr="00B22BD4" w:rsidRDefault="00026FFF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22BD4" w:rsidRPr="00B22BD4">
        <w:rPr>
          <w:rFonts w:ascii="Arial" w:hAnsi="Arial" w:cs="Arial"/>
          <w:b/>
        </w:rPr>
        <w:t xml:space="preserve"> Sin embargo, sus principales escritos son sobre el arrianismo. San Hilario amaba la ve</w:t>
      </w:r>
      <w:r w:rsidR="00B22BD4" w:rsidRPr="00B22BD4">
        <w:rPr>
          <w:rFonts w:ascii="Arial" w:hAnsi="Arial" w:cs="Arial"/>
          <w:b/>
        </w:rPr>
        <w:t>r</w:t>
      </w:r>
      <w:r w:rsidR="00B22BD4" w:rsidRPr="00B22BD4">
        <w:rPr>
          <w:rFonts w:ascii="Arial" w:hAnsi="Arial" w:cs="Arial"/>
          <w:b/>
        </w:rPr>
        <w:t>dad sobre todas las cosas y no escatimaba ningún esfuerzo, ni rehuía alguno por defende</w:t>
      </w:r>
      <w:r w:rsidR="00B22BD4" w:rsidRPr="00B22BD4">
        <w:rPr>
          <w:rFonts w:ascii="Arial" w:hAnsi="Arial" w:cs="Arial"/>
          <w:b/>
        </w:rPr>
        <w:t>r</w:t>
      </w:r>
      <w:r w:rsidR="00B22BD4" w:rsidRPr="00B22BD4">
        <w:rPr>
          <w:rFonts w:ascii="Arial" w:hAnsi="Arial" w:cs="Arial"/>
          <w:b/>
        </w:rPr>
        <w:t xml:space="preserve">la. Así, San Hilario defendió ardientemente los decretos del Concilio de Nicea, cuando éste se vio amenazado por las intenciones del emperador Constancio quien reunió un concilio de arrianos de </w:t>
      </w:r>
      <w:proofErr w:type="spellStart"/>
      <w:r w:rsidR="00B22BD4" w:rsidRPr="00B22BD4">
        <w:rPr>
          <w:rFonts w:ascii="Arial" w:hAnsi="Arial" w:cs="Arial"/>
          <w:b/>
        </w:rPr>
        <w:t>Selucia</w:t>
      </w:r>
      <w:proofErr w:type="spellEnd"/>
      <w:r w:rsidR="00B22BD4" w:rsidRPr="00B22BD4">
        <w:rPr>
          <w:rFonts w:ascii="Arial" w:hAnsi="Arial" w:cs="Arial"/>
          <w:b/>
        </w:rPr>
        <w:t xml:space="preserve"> de </w:t>
      </w:r>
      <w:proofErr w:type="spellStart"/>
      <w:r w:rsidR="00B22BD4" w:rsidRPr="00B22BD4">
        <w:rPr>
          <w:rFonts w:ascii="Arial" w:hAnsi="Arial" w:cs="Arial"/>
          <w:b/>
        </w:rPr>
        <w:t>Isauria</w:t>
      </w:r>
      <w:proofErr w:type="spellEnd"/>
      <w:r w:rsidR="00B22BD4" w:rsidRPr="00B22BD4">
        <w:rPr>
          <w:rFonts w:ascii="Arial" w:hAnsi="Arial" w:cs="Arial"/>
          <w:b/>
        </w:rPr>
        <w:t>, a fin de neutralizarlo. Hilario murió en Poitiers, prob</w:t>
      </w:r>
      <w:r w:rsidR="00B22BD4" w:rsidRPr="00B22BD4">
        <w:rPr>
          <w:rFonts w:ascii="Arial" w:hAnsi="Arial" w:cs="Arial"/>
          <w:b/>
        </w:rPr>
        <w:t>a</w:t>
      </w:r>
      <w:r w:rsidR="00B22BD4" w:rsidRPr="00B22BD4">
        <w:rPr>
          <w:rFonts w:ascii="Arial" w:hAnsi="Arial" w:cs="Arial"/>
          <w:b/>
        </w:rPr>
        <w:t>blemente en 368.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26FFF" w:rsidRDefault="00A448A3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26FFF">
        <w:rPr>
          <w:rFonts w:ascii="Arial" w:hAnsi="Arial" w:cs="Arial"/>
          <w:b/>
        </w:rPr>
        <w:t xml:space="preserve">  F</w:t>
      </w:r>
      <w:r w:rsidR="00026FFF" w:rsidRPr="00B22BD4">
        <w:rPr>
          <w:rFonts w:ascii="Arial" w:hAnsi="Arial" w:cs="Arial"/>
          <w:b/>
        </w:rPr>
        <w:t xml:space="preserve">ue desterrado a </w:t>
      </w:r>
      <w:hyperlink r:id="rId24" w:tooltip="Frigia" w:history="1">
        <w:r w:rsidR="00026FFF" w:rsidRPr="00B22BD4">
          <w:rPr>
            <w:rStyle w:val="Hipervnculo"/>
            <w:rFonts w:ascii="Arial" w:hAnsi="Arial" w:cs="Arial"/>
            <w:b/>
            <w:color w:val="auto"/>
            <w:u w:val="none"/>
          </w:rPr>
          <w:t>Frigia</w:t>
        </w:r>
      </w:hyperlink>
      <w:r w:rsidR="00026FFF" w:rsidRPr="00B22BD4">
        <w:rPr>
          <w:rFonts w:ascii="Arial" w:hAnsi="Arial" w:cs="Arial"/>
          <w:b/>
        </w:rPr>
        <w:t xml:space="preserve"> por el emperador </w:t>
      </w:r>
      <w:hyperlink r:id="rId25" w:tooltip="Constancio II" w:history="1">
        <w:r w:rsidR="00026FFF" w:rsidRPr="00B22BD4">
          <w:rPr>
            <w:rStyle w:val="Hipervnculo"/>
            <w:rFonts w:ascii="Arial" w:hAnsi="Arial" w:cs="Arial"/>
            <w:b/>
            <w:color w:val="auto"/>
            <w:u w:val="none"/>
          </w:rPr>
          <w:t>Constancio II</w:t>
        </w:r>
      </w:hyperlink>
      <w:r w:rsidR="00026FFF" w:rsidRPr="00B22BD4">
        <w:rPr>
          <w:rFonts w:ascii="Arial" w:hAnsi="Arial" w:cs="Arial"/>
          <w:b/>
        </w:rPr>
        <w:t xml:space="preserve">, que se había alineado con las decisiones del sínodo </w:t>
      </w:r>
      <w:hyperlink r:id="rId26" w:tooltip="Arrianismo" w:history="1">
        <w:r w:rsidR="00026FFF" w:rsidRPr="00B22BD4">
          <w:rPr>
            <w:rStyle w:val="Hipervnculo"/>
            <w:rFonts w:ascii="Arial" w:hAnsi="Arial" w:cs="Arial"/>
            <w:b/>
            <w:color w:val="auto"/>
            <w:u w:val="none"/>
          </w:rPr>
          <w:t>arriano</w:t>
        </w:r>
      </w:hyperlink>
      <w:r w:rsidR="00026FFF" w:rsidRPr="00B22BD4">
        <w:rPr>
          <w:rFonts w:ascii="Arial" w:hAnsi="Arial" w:cs="Arial"/>
          <w:b/>
        </w:rPr>
        <w:t xml:space="preserve"> de </w:t>
      </w:r>
      <w:hyperlink r:id="rId27" w:tooltip="Béziers" w:history="1">
        <w:proofErr w:type="spellStart"/>
        <w:r w:rsidR="00026FFF" w:rsidRPr="00B22BD4">
          <w:rPr>
            <w:rStyle w:val="Hipervnculo"/>
            <w:rFonts w:ascii="Arial" w:hAnsi="Arial" w:cs="Arial"/>
            <w:b/>
            <w:color w:val="auto"/>
            <w:u w:val="none"/>
          </w:rPr>
          <w:t>Béziers</w:t>
        </w:r>
        <w:proofErr w:type="spellEnd"/>
      </w:hyperlink>
      <w:r w:rsidR="00026FFF" w:rsidRPr="00B22BD4">
        <w:rPr>
          <w:rFonts w:ascii="Arial" w:hAnsi="Arial" w:cs="Arial"/>
          <w:b/>
        </w:rPr>
        <w:t xml:space="preserve"> del año </w:t>
      </w:r>
      <w:hyperlink r:id="rId28" w:tooltip="356" w:history="1">
        <w:r w:rsidR="00026FFF" w:rsidRPr="00B22BD4">
          <w:rPr>
            <w:rStyle w:val="Hipervnculo"/>
            <w:rFonts w:ascii="Arial" w:hAnsi="Arial" w:cs="Arial"/>
            <w:b/>
            <w:color w:val="auto"/>
            <w:u w:val="none"/>
          </w:rPr>
          <w:t>356</w:t>
        </w:r>
      </w:hyperlink>
      <w:r w:rsidR="00026FFF" w:rsidRPr="00B22BD4">
        <w:rPr>
          <w:rFonts w:ascii="Arial" w:hAnsi="Arial" w:cs="Arial"/>
          <w:b/>
        </w:rPr>
        <w:t xml:space="preserve">. Durante su pontificado en la </w:t>
      </w:r>
      <w:hyperlink r:id="rId29" w:tooltip="Galia" w:history="1">
        <w:r w:rsidR="00026FFF" w:rsidRPr="00B22BD4">
          <w:rPr>
            <w:rStyle w:val="Hipervnculo"/>
            <w:rFonts w:ascii="Arial" w:hAnsi="Arial" w:cs="Arial"/>
            <w:b/>
            <w:color w:val="auto"/>
            <w:u w:val="none"/>
          </w:rPr>
          <w:t>Galia</w:t>
        </w:r>
      </w:hyperlink>
      <w:r w:rsidR="00026FFF" w:rsidRPr="00B22BD4">
        <w:rPr>
          <w:rFonts w:ascii="Arial" w:hAnsi="Arial" w:cs="Arial"/>
          <w:b/>
        </w:rPr>
        <w:t xml:space="preserve"> había continuado sus estudios y perfeccionado su formación teológica, pero es el contacto con la teología de Oriente lo que hace fructificar su pensamiento. 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26FFF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22BD4">
        <w:rPr>
          <w:rFonts w:ascii="Arial" w:hAnsi="Arial" w:cs="Arial"/>
          <w:b/>
        </w:rPr>
        <w:t xml:space="preserve">    El destierro en </w:t>
      </w:r>
      <w:hyperlink r:id="rId30" w:tooltip="Frigia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Frigia</w:t>
        </w:r>
      </w:hyperlink>
      <w:r w:rsidRPr="00B22BD4">
        <w:rPr>
          <w:rFonts w:ascii="Arial" w:hAnsi="Arial" w:cs="Arial"/>
          <w:b/>
        </w:rPr>
        <w:t xml:space="preserve"> duró cinco años, durante los que aprendió el griego y descubrió a </w:t>
      </w:r>
      <w:hyperlink r:id="rId31" w:tooltip="Orígenes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Orígenes</w:t>
        </w:r>
      </w:hyperlink>
      <w:r w:rsidRPr="00B22BD4">
        <w:rPr>
          <w:rFonts w:ascii="Arial" w:hAnsi="Arial" w:cs="Arial"/>
          <w:b/>
        </w:rPr>
        <w:t xml:space="preserve">, como también la gran producción teológica de los </w:t>
      </w:r>
      <w:hyperlink r:id="rId32" w:tooltip="Padres de la Iglesia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Padres orientales</w:t>
        </w:r>
      </w:hyperlink>
      <w:r w:rsidRPr="00B22BD4">
        <w:rPr>
          <w:rFonts w:ascii="Arial" w:hAnsi="Arial" w:cs="Arial"/>
          <w:b/>
        </w:rPr>
        <w:t xml:space="preserve">. Con estas bases escribe un riguroso estudio titulado </w:t>
      </w:r>
      <w:r w:rsidRPr="00B22BD4">
        <w:rPr>
          <w:rFonts w:ascii="Arial" w:hAnsi="Arial" w:cs="Arial"/>
          <w:b/>
          <w:i/>
          <w:iCs/>
        </w:rPr>
        <w:t xml:space="preserve">De Fide </w:t>
      </w:r>
      <w:proofErr w:type="spellStart"/>
      <w:r w:rsidRPr="00B22BD4">
        <w:rPr>
          <w:rFonts w:ascii="Arial" w:hAnsi="Arial" w:cs="Arial"/>
          <w:b/>
          <w:i/>
          <w:iCs/>
        </w:rPr>
        <w:t>adversus</w:t>
      </w:r>
      <w:proofErr w:type="spellEnd"/>
      <w:r w:rsidRPr="00B22BD4">
        <w:rPr>
          <w:rFonts w:ascii="Arial" w:hAnsi="Arial" w:cs="Arial"/>
          <w:b/>
          <w:i/>
          <w:iCs/>
        </w:rPr>
        <w:t xml:space="preserve"> Arrianos</w:t>
      </w:r>
      <w:r w:rsidRPr="00B22BD4">
        <w:rPr>
          <w:rFonts w:ascii="Arial" w:hAnsi="Arial" w:cs="Arial"/>
          <w:b/>
        </w:rPr>
        <w:t xml:space="preserve"> o </w:t>
      </w:r>
      <w:r w:rsidRPr="00B22BD4">
        <w:rPr>
          <w:rFonts w:ascii="Arial" w:hAnsi="Arial" w:cs="Arial"/>
          <w:b/>
          <w:i/>
          <w:iCs/>
        </w:rPr>
        <w:t xml:space="preserve">De </w:t>
      </w:r>
      <w:proofErr w:type="spellStart"/>
      <w:r w:rsidRPr="00B22BD4">
        <w:rPr>
          <w:rFonts w:ascii="Arial" w:hAnsi="Arial" w:cs="Arial"/>
          <w:b/>
          <w:i/>
          <w:iCs/>
        </w:rPr>
        <w:t>Trinitate</w:t>
      </w:r>
      <w:proofErr w:type="spellEnd"/>
      <w:r w:rsidRPr="00B22BD4">
        <w:rPr>
          <w:rFonts w:ascii="Arial" w:hAnsi="Arial" w:cs="Arial"/>
          <w:b/>
        </w:rPr>
        <w:t>, el tr</w:t>
      </w:r>
      <w:r w:rsidRPr="00B22BD4">
        <w:rPr>
          <w:rFonts w:ascii="Arial" w:hAnsi="Arial" w:cs="Arial"/>
          <w:b/>
        </w:rPr>
        <w:t>a</w:t>
      </w:r>
      <w:r w:rsidRPr="00B22BD4">
        <w:rPr>
          <w:rFonts w:ascii="Arial" w:hAnsi="Arial" w:cs="Arial"/>
          <w:b/>
        </w:rPr>
        <w:t xml:space="preserve">tado más profundo hasta entonces sobre el </w:t>
      </w:r>
      <w:hyperlink r:id="rId33" w:tooltip="Santísima Trinidad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dogma trinitario</w:t>
        </w:r>
      </w:hyperlink>
      <w:r w:rsidRPr="00B22BD4">
        <w:rPr>
          <w:rFonts w:ascii="Arial" w:hAnsi="Arial" w:cs="Arial"/>
          <w:b/>
        </w:rPr>
        <w:t>.</w:t>
      </w:r>
    </w:p>
    <w:p w:rsidR="00026FFF" w:rsidRDefault="00026FFF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26FFF" w:rsidRDefault="00026FFF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22BD4">
        <w:rPr>
          <w:rFonts w:ascii="Arial" w:hAnsi="Arial" w:cs="Arial"/>
          <w:b/>
        </w:rPr>
        <w:t xml:space="preserve"> Junto a la voz retumbante del polemista y del defensor de la ortodoxia teológica, hay en él también otra voz, la del padre y pastor. Humano en la lucha, y humanísimo en la victoria. Defendió a los obispos que reconocían su propio error, y hasta apoyó el derecho a conse</w:t>
      </w:r>
      <w:r w:rsidRPr="00B22BD4">
        <w:rPr>
          <w:rFonts w:ascii="Arial" w:hAnsi="Arial" w:cs="Arial"/>
          <w:b/>
        </w:rPr>
        <w:t>r</w:t>
      </w:r>
      <w:r w:rsidRPr="00B22BD4">
        <w:rPr>
          <w:rFonts w:ascii="Arial" w:hAnsi="Arial" w:cs="Arial"/>
          <w:b/>
        </w:rPr>
        <w:t>var su cargo.</w:t>
      </w:r>
    </w:p>
    <w:p w:rsidR="00026FFF" w:rsidRDefault="00026FFF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2BD4" w:rsidRPr="00B22BD4" w:rsidRDefault="00026FFF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En el destierro</w:t>
      </w:r>
      <w:r w:rsidR="00B22BD4" w:rsidRPr="00B22BD4">
        <w:rPr>
          <w:rFonts w:ascii="Arial" w:hAnsi="Arial" w:cs="Arial"/>
          <w:b/>
        </w:rPr>
        <w:t xml:space="preserve"> también escribió el opúsculo </w:t>
      </w:r>
      <w:r w:rsidR="00B22BD4" w:rsidRPr="00B22BD4">
        <w:rPr>
          <w:rFonts w:ascii="Arial" w:hAnsi="Arial" w:cs="Arial"/>
          <w:b/>
          <w:i/>
          <w:iCs/>
        </w:rPr>
        <w:t xml:space="preserve">Contra </w:t>
      </w:r>
      <w:proofErr w:type="spellStart"/>
      <w:r w:rsidR="00B22BD4" w:rsidRPr="00B22BD4">
        <w:rPr>
          <w:rFonts w:ascii="Arial" w:hAnsi="Arial" w:cs="Arial"/>
          <w:b/>
          <w:i/>
          <w:iCs/>
        </w:rPr>
        <w:t>Maxertiam</w:t>
      </w:r>
      <w:proofErr w:type="spellEnd"/>
      <w:r w:rsidR="00B22BD4" w:rsidRPr="00B22BD4">
        <w:rPr>
          <w:rFonts w:ascii="Arial" w:hAnsi="Arial" w:cs="Arial"/>
          <w:b/>
        </w:rPr>
        <w:t>, en el que atacó al emp</w:t>
      </w:r>
      <w:r w:rsidR="00B22BD4" w:rsidRPr="00B22BD4">
        <w:rPr>
          <w:rFonts w:ascii="Arial" w:hAnsi="Arial" w:cs="Arial"/>
          <w:b/>
        </w:rPr>
        <w:t>e</w:t>
      </w:r>
      <w:r w:rsidR="00B22BD4" w:rsidRPr="00B22BD4">
        <w:rPr>
          <w:rFonts w:ascii="Arial" w:hAnsi="Arial" w:cs="Arial"/>
          <w:b/>
        </w:rPr>
        <w:t xml:space="preserve">rador Constancio, acusándole de </w:t>
      </w:r>
      <w:hyperlink r:id="rId34" w:tooltip="Cesaropapismo" w:history="1">
        <w:proofErr w:type="spellStart"/>
        <w:r w:rsidR="00B22BD4" w:rsidRPr="00B22BD4">
          <w:rPr>
            <w:rStyle w:val="Hipervnculo"/>
            <w:rFonts w:ascii="Arial" w:hAnsi="Arial" w:cs="Arial"/>
            <w:b/>
            <w:color w:val="auto"/>
            <w:u w:val="none"/>
          </w:rPr>
          <w:t>cesaropapismo</w:t>
        </w:r>
        <w:proofErr w:type="spellEnd"/>
      </w:hyperlink>
      <w:r w:rsidR="00B22BD4" w:rsidRPr="00B22BD4">
        <w:rPr>
          <w:rFonts w:ascii="Arial" w:hAnsi="Arial" w:cs="Arial"/>
          <w:b/>
        </w:rPr>
        <w:t xml:space="preserve"> y de inmiscuirse en las disputas teológ</w:t>
      </w:r>
      <w:r w:rsidR="00B22BD4" w:rsidRPr="00B22BD4">
        <w:rPr>
          <w:rFonts w:ascii="Arial" w:hAnsi="Arial" w:cs="Arial"/>
          <w:b/>
        </w:rPr>
        <w:t>i</w:t>
      </w:r>
      <w:r w:rsidR="00B22BD4" w:rsidRPr="00B22BD4">
        <w:rPr>
          <w:rFonts w:ascii="Arial" w:hAnsi="Arial" w:cs="Arial"/>
          <w:b/>
        </w:rPr>
        <w:t xml:space="preserve">cas y asuntos internos de la disciplina eclesiástica. </w:t>
      </w:r>
    </w:p>
    <w:p w:rsidR="00026FFF" w:rsidRDefault="00B22BD4" w:rsidP="00026F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22BD4">
        <w:rPr>
          <w:rFonts w:ascii="Arial" w:hAnsi="Arial" w:cs="Arial"/>
          <w:b/>
        </w:rPr>
        <w:t xml:space="preserve">  </w:t>
      </w:r>
      <w:r w:rsidR="00026FFF">
        <w:rPr>
          <w:rFonts w:ascii="Arial" w:hAnsi="Arial" w:cs="Arial"/>
          <w:b/>
        </w:rPr>
        <w:t xml:space="preserve">     </w:t>
      </w:r>
    </w:p>
    <w:p w:rsidR="00026FFF" w:rsidRPr="00B22BD4" w:rsidRDefault="00026FFF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22BD4">
        <w:rPr>
          <w:rFonts w:ascii="Arial" w:hAnsi="Arial" w:cs="Arial"/>
          <w:b/>
        </w:rPr>
        <w:t xml:space="preserve"> En efecto, era el tratado más importante y profundo que había aparecido hasta entonces sobre el dogma principal de la fe cristiana. A pesar de estar desterrado, no permaneció i</w:t>
      </w:r>
      <w:r w:rsidRPr="00B22BD4">
        <w:rPr>
          <w:rFonts w:ascii="Arial" w:hAnsi="Arial" w:cs="Arial"/>
          <w:b/>
        </w:rPr>
        <w:t>n</w:t>
      </w:r>
      <w:r w:rsidRPr="00B22BD4">
        <w:rPr>
          <w:rFonts w:ascii="Arial" w:hAnsi="Arial" w:cs="Arial"/>
          <w:b/>
        </w:rPr>
        <w:t xml:space="preserve">activo. Con el opúsculo Contra </w:t>
      </w:r>
      <w:proofErr w:type="spellStart"/>
      <w:r w:rsidRPr="00B22BD4">
        <w:rPr>
          <w:rFonts w:ascii="Arial" w:hAnsi="Arial" w:cs="Arial"/>
          <w:b/>
        </w:rPr>
        <w:t>Maxertiam</w:t>
      </w:r>
      <w:proofErr w:type="spellEnd"/>
      <w:r w:rsidRPr="00B22BD4">
        <w:rPr>
          <w:rFonts w:ascii="Arial" w:hAnsi="Arial" w:cs="Arial"/>
          <w:b/>
        </w:rPr>
        <w:t xml:space="preserve"> atacó violentamente al mismo Constancio, acusándole de </w:t>
      </w:r>
      <w:proofErr w:type="spellStart"/>
      <w:r w:rsidRPr="00B22BD4">
        <w:rPr>
          <w:rFonts w:ascii="Arial" w:hAnsi="Arial" w:cs="Arial"/>
          <w:b/>
        </w:rPr>
        <w:t>cesaropapismo</w:t>
      </w:r>
      <w:proofErr w:type="spellEnd"/>
      <w:r w:rsidRPr="00B22BD4">
        <w:rPr>
          <w:rFonts w:ascii="Arial" w:hAnsi="Arial" w:cs="Arial"/>
          <w:b/>
        </w:rPr>
        <w:t xml:space="preserve"> y de inmiscuirse en las disputas teológicas y asuntos inte</w:t>
      </w:r>
      <w:r w:rsidRPr="00B22BD4">
        <w:rPr>
          <w:rFonts w:ascii="Arial" w:hAnsi="Arial" w:cs="Arial"/>
          <w:b/>
        </w:rPr>
        <w:t>r</w:t>
      </w:r>
      <w:r w:rsidRPr="00B22BD4">
        <w:rPr>
          <w:rFonts w:ascii="Arial" w:hAnsi="Arial" w:cs="Arial"/>
          <w:b/>
        </w:rPr>
        <w:t>nos de la disciplina eclesiástica. De regreso a Poitiers, el valiente obispo continuó su obra pastoral, ayudado eficazmente por el joven Martín, el futuro santo obispo de Tours.</w:t>
      </w:r>
      <w:r w:rsidRPr="00B22BD4">
        <w:rPr>
          <w:rFonts w:ascii="Arial" w:hAnsi="Arial" w:cs="Arial"/>
          <w:b/>
        </w:rPr>
        <w:br/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22BD4">
        <w:rPr>
          <w:rFonts w:ascii="Arial" w:hAnsi="Arial" w:cs="Arial"/>
          <w:b/>
        </w:rPr>
        <w:t xml:space="preserve">    Volvió a su diócesis en </w:t>
      </w:r>
      <w:hyperlink r:id="rId35" w:tooltip="361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361</w:t>
        </w:r>
      </w:hyperlink>
      <w:r w:rsidRPr="00B22BD4">
        <w:rPr>
          <w:rFonts w:ascii="Arial" w:hAnsi="Arial" w:cs="Arial"/>
          <w:b/>
        </w:rPr>
        <w:t xml:space="preserve">, tras la muerte del emperador. En esta época se convirtió en el protector del joven </w:t>
      </w:r>
      <w:hyperlink r:id="rId36" w:tooltip="Martín de Tours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Martín de Tours</w:t>
        </w:r>
      </w:hyperlink>
      <w:r w:rsidRPr="00B22BD4">
        <w:rPr>
          <w:rFonts w:ascii="Arial" w:hAnsi="Arial" w:cs="Arial"/>
          <w:b/>
        </w:rPr>
        <w:t xml:space="preserve">. 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26FFF" w:rsidRPr="00026FFF" w:rsidRDefault="00026FFF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026FFF">
        <w:rPr>
          <w:rFonts w:ascii="Arial" w:hAnsi="Arial" w:cs="Arial"/>
          <w:b/>
          <w:color w:val="FF0000"/>
        </w:rPr>
        <w:t xml:space="preserve">  Su valor como teólogo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22BD4">
        <w:rPr>
          <w:rFonts w:ascii="Arial" w:hAnsi="Arial" w:cs="Arial"/>
          <w:b/>
        </w:rPr>
        <w:t>Es conocido como el «</w:t>
      </w:r>
      <w:hyperlink r:id="rId37" w:tooltip="Atanasio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Atanasio</w:t>
        </w:r>
      </w:hyperlink>
      <w:r w:rsidRPr="00B22BD4">
        <w:rPr>
          <w:rFonts w:ascii="Arial" w:hAnsi="Arial" w:cs="Arial"/>
          <w:b/>
        </w:rPr>
        <w:t xml:space="preserve"> de Occidente», de quien era contemporáneo. Ambos te</w:t>
      </w:r>
      <w:r w:rsidRPr="00B22BD4">
        <w:rPr>
          <w:rFonts w:ascii="Arial" w:hAnsi="Arial" w:cs="Arial"/>
          <w:b/>
        </w:rPr>
        <w:t>ó</w:t>
      </w:r>
      <w:r w:rsidRPr="00B22BD4">
        <w:rPr>
          <w:rFonts w:ascii="Arial" w:hAnsi="Arial" w:cs="Arial"/>
          <w:b/>
        </w:rPr>
        <w:t xml:space="preserve">logos son cruciales en la crítica del </w:t>
      </w:r>
      <w:hyperlink r:id="rId38" w:tooltip="Arrianismo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arrianismo</w:t>
        </w:r>
      </w:hyperlink>
      <w:r w:rsidRPr="00B22BD4">
        <w:rPr>
          <w:rFonts w:ascii="Arial" w:hAnsi="Arial" w:cs="Arial"/>
          <w:b/>
        </w:rPr>
        <w:t xml:space="preserve"> y participaron en las polémicas teológicas con discursos y escritos, defendiendo la ortodoxia teológica aun cuando hablaba del "cuerpo" de Jesús como un cuerpo celeste, dado que había sido engendrado de manera milagrosa en la Virgen María: de este modo, según afirma Hilario, el cuerpo de Jesús ya era glorioso en su vida humana aunque tal gloria estaba escondida a los ojos de quienes p</w:t>
      </w:r>
      <w:r w:rsidRPr="00B22BD4">
        <w:rPr>
          <w:rFonts w:ascii="Arial" w:hAnsi="Arial" w:cs="Arial"/>
          <w:b/>
        </w:rPr>
        <w:t>u</w:t>
      </w:r>
      <w:r w:rsidRPr="00B22BD4">
        <w:rPr>
          <w:rFonts w:ascii="Arial" w:hAnsi="Arial" w:cs="Arial"/>
          <w:b/>
        </w:rPr>
        <w:t>dieron verlo a excepción de la Transfiguración, donde se mostró tal cual era.</w:t>
      </w:r>
    </w:p>
    <w:p w:rsid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22BD4">
        <w:rPr>
          <w:rFonts w:ascii="Arial" w:hAnsi="Arial" w:cs="Arial"/>
          <w:b/>
        </w:rPr>
        <w:t xml:space="preserve"> ​ Además, sus </w:t>
      </w:r>
      <w:hyperlink r:id="rId39" w:tooltip="Himno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himnos</w:t>
        </w:r>
      </w:hyperlink>
      <w:r w:rsidRPr="00B22BD4">
        <w:rPr>
          <w:rFonts w:ascii="Arial" w:hAnsi="Arial" w:cs="Arial"/>
          <w:b/>
        </w:rPr>
        <w:t>, descubiertos en época contemporánea, lo convierten en un pion</w:t>
      </w:r>
      <w:r w:rsidRPr="00B22BD4">
        <w:rPr>
          <w:rFonts w:ascii="Arial" w:hAnsi="Arial" w:cs="Arial"/>
          <w:b/>
        </w:rPr>
        <w:t>e</w:t>
      </w:r>
      <w:r w:rsidRPr="00B22BD4">
        <w:rPr>
          <w:rFonts w:ascii="Arial" w:hAnsi="Arial" w:cs="Arial"/>
          <w:b/>
        </w:rPr>
        <w:t xml:space="preserve">ro de esta forma poético-musical, precediendo a san </w:t>
      </w:r>
      <w:hyperlink r:id="rId40" w:tooltip="Ambrosio de Milán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Ambrosio de Milán</w:t>
        </w:r>
      </w:hyperlink>
      <w:r w:rsidRPr="00B22BD4">
        <w:rPr>
          <w:rFonts w:ascii="Arial" w:hAnsi="Arial" w:cs="Arial"/>
          <w:b/>
        </w:rPr>
        <w:t>, siendo quien i</w:t>
      </w:r>
      <w:r w:rsidRPr="00B22BD4">
        <w:rPr>
          <w:rFonts w:ascii="Arial" w:hAnsi="Arial" w:cs="Arial"/>
          <w:b/>
        </w:rPr>
        <w:t>n</w:t>
      </w:r>
      <w:r w:rsidRPr="00B22BD4">
        <w:rPr>
          <w:rFonts w:ascii="Arial" w:hAnsi="Arial" w:cs="Arial"/>
          <w:b/>
        </w:rPr>
        <w:t>trodujo en el mundo latino cristiano una nueva poesía inspirada en los modelos clásicos greco-latinos y bíblicos (</w:t>
      </w:r>
      <w:hyperlink r:id="rId41" w:tooltip="Libro de los Salmos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salmos</w:t>
        </w:r>
      </w:hyperlink>
      <w:r w:rsidRPr="00B22BD4">
        <w:rPr>
          <w:rFonts w:ascii="Arial" w:hAnsi="Arial" w:cs="Arial"/>
          <w:b/>
        </w:rPr>
        <w:t xml:space="preserve"> alfabéticos). 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22BD4">
        <w:rPr>
          <w:rFonts w:ascii="Arial" w:hAnsi="Arial" w:cs="Arial"/>
          <w:b/>
        </w:rPr>
        <w:t xml:space="preserve">Fue declarado </w:t>
      </w:r>
      <w:hyperlink r:id="rId42" w:tooltip="Doctor de la Iglesia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Pr="00B22BD4">
        <w:rPr>
          <w:rFonts w:ascii="Arial" w:hAnsi="Arial" w:cs="Arial"/>
          <w:b/>
        </w:rPr>
        <w:t xml:space="preserve">, por sus grandes aportaciones para la definición del dogma trinitario, en </w:t>
      </w:r>
      <w:hyperlink r:id="rId43" w:tooltip="1851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1851</w:t>
        </w:r>
      </w:hyperlink>
      <w:r w:rsidRPr="00B22BD4">
        <w:rPr>
          <w:rFonts w:ascii="Arial" w:hAnsi="Arial" w:cs="Arial"/>
          <w:b/>
        </w:rPr>
        <w:t xml:space="preserve"> por el papa </w:t>
      </w:r>
      <w:hyperlink r:id="rId44" w:tooltip="Pío IX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Pío IX</w:t>
        </w:r>
      </w:hyperlink>
      <w:r w:rsidRPr="00B22BD4">
        <w:rPr>
          <w:rFonts w:ascii="Arial" w:hAnsi="Arial" w:cs="Arial"/>
          <w:b/>
        </w:rPr>
        <w:t xml:space="preserve">. Su fiesta se celebra el </w:t>
      </w:r>
      <w:hyperlink r:id="rId45" w:tooltip="13 de enero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13 de enero</w:t>
        </w:r>
      </w:hyperlink>
      <w:r w:rsidRPr="00B22BD4">
        <w:rPr>
          <w:rFonts w:ascii="Arial" w:hAnsi="Arial" w:cs="Arial"/>
          <w:b/>
        </w:rPr>
        <w:t>.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22BD4">
        <w:rPr>
          <w:rFonts w:ascii="Arial" w:hAnsi="Arial" w:cs="Arial"/>
          <w:b/>
        </w:rPr>
        <w:t xml:space="preserve"> </w:t>
      </w:r>
    </w:p>
    <w:p w:rsidR="00B22BD4" w:rsidRPr="00B22BD4" w:rsidRDefault="00B22BD4" w:rsidP="00B22B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22BD4">
        <w:rPr>
          <w:rFonts w:ascii="Arial" w:hAnsi="Arial" w:cs="Arial"/>
          <w:b/>
        </w:rPr>
        <w:t xml:space="preserve">Sus reliquias se guardan en la iglesia parroquial de la localidad de </w:t>
      </w:r>
      <w:hyperlink r:id="rId46" w:tooltip="Puy-de-Dôme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Puy-de-Dôme</w:t>
        </w:r>
      </w:hyperlink>
      <w:r w:rsidRPr="00B22BD4">
        <w:rPr>
          <w:rFonts w:ascii="Arial" w:hAnsi="Arial" w:cs="Arial"/>
          <w:b/>
        </w:rPr>
        <w:t xml:space="preserve"> (</w:t>
      </w:r>
      <w:hyperlink r:id="rId47" w:tooltip="Auvernia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Auvernia</w:t>
        </w:r>
      </w:hyperlink>
      <w:r w:rsidRPr="00B22BD4">
        <w:rPr>
          <w:rFonts w:ascii="Arial" w:hAnsi="Arial" w:cs="Arial"/>
          <w:b/>
        </w:rPr>
        <w:t xml:space="preserve">), hay varias tradiciones que afirman su traslado al panteón real de la iglesia de San </w:t>
      </w:r>
      <w:proofErr w:type="spellStart"/>
      <w:r w:rsidRPr="00B22BD4">
        <w:rPr>
          <w:rFonts w:ascii="Arial" w:hAnsi="Arial" w:cs="Arial"/>
          <w:b/>
        </w:rPr>
        <w:t>Denís</w:t>
      </w:r>
      <w:proofErr w:type="spellEnd"/>
      <w:r w:rsidRPr="00B22BD4">
        <w:rPr>
          <w:rFonts w:ascii="Arial" w:hAnsi="Arial" w:cs="Arial"/>
          <w:b/>
        </w:rPr>
        <w:t xml:space="preserve">, en </w:t>
      </w:r>
      <w:hyperlink r:id="rId48" w:tooltip="París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B22BD4">
        <w:rPr>
          <w:rFonts w:ascii="Arial" w:hAnsi="Arial" w:cs="Arial"/>
          <w:b/>
        </w:rPr>
        <w:t xml:space="preserve">, y que fueron quemadas por los </w:t>
      </w:r>
      <w:hyperlink r:id="rId49" w:tooltip="Hugonote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hugonotes</w:t>
        </w:r>
      </w:hyperlink>
      <w:r w:rsidRPr="00B22BD4">
        <w:rPr>
          <w:rFonts w:ascii="Arial" w:hAnsi="Arial" w:cs="Arial"/>
          <w:b/>
        </w:rPr>
        <w:t xml:space="preserve"> durante las revueltas de </w:t>
      </w:r>
      <w:hyperlink r:id="rId50" w:tooltip="1572" w:history="1">
        <w:r w:rsidRPr="00B22BD4">
          <w:rPr>
            <w:rStyle w:val="Hipervnculo"/>
            <w:rFonts w:ascii="Arial" w:hAnsi="Arial" w:cs="Arial"/>
            <w:b/>
            <w:color w:val="auto"/>
            <w:u w:val="none"/>
          </w:rPr>
          <w:t>1572</w:t>
        </w:r>
      </w:hyperlink>
      <w:r w:rsidRPr="00B22BD4">
        <w:rPr>
          <w:rFonts w:ascii="Arial" w:hAnsi="Arial" w:cs="Arial"/>
          <w:b/>
        </w:rPr>
        <w:t xml:space="preserve">. </w:t>
      </w:r>
    </w:p>
    <w:p w:rsidR="00C33A01" w:rsidRDefault="00C33A01" w:rsidP="005E2DB7">
      <w:pPr>
        <w:jc w:val="center"/>
        <w:rPr>
          <w:szCs w:val="22"/>
        </w:rPr>
      </w:pPr>
    </w:p>
    <w:p w:rsidR="00060F9E" w:rsidRPr="00B83BBF" w:rsidRDefault="00060F9E" w:rsidP="00060F9E">
      <w:pPr>
        <w:rPr>
          <w:szCs w:val="22"/>
        </w:rPr>
      </w:pPr>
      <w:r>
        <w:rPr>
          <w:b/>
        </w:rPr>
        <w:t xml:space="preserve">   </w:t>
      </w:r>
      <w:r w:rsidRPr="00B22BD4">
        <w:rPr>
          <w:b/>
        </w:rPr>
        <w:t>Murió en Poitiers el año 367</w:t>
      </w:r>
    </w:p>
    <w:sectPr w:rsidR="00060F9E" w:rsidRPr="00B83BB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26FFF"/>
    <w:rsid w:val="0003530E"/>
    <w:rsid w:val="000360F1"/>
    <w:rsid w:val="000367C0"/>
    <w:rsid w:val="00055B95"/>
    <w:rsid w:val="00056A7D"/>
    <w:rsid w:val="00060F9E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C7BAC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54F4"/>
    <w:rsid w:val="0045633D"/>
    <w:rsid w:val="00466E9C"/>
    <w:rsid w:val="00467297"/>
    <w:rsid w:val="00470D9F"/>
    <w:rsid w:val="00476CF2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D42CC"/>
    <w:rsid w:val="009D69CE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48A3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22BD4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33A01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47693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315" TargetMode="External"/><Relationship Id="rId18" Type="http://schemas.openxmlformats.org/officeDocument/2006/relationships/hyperlink" Target="https://es.wikipedia.org/wiki/Atanasio_de_Alejandr%C3%ADa" TargetMode="External"/><Relationship Id="rId26" Type="http://schemas.openxmlformats.org/officeDocument/2006/relationships/hyperlink" Target="https://es.wikipedia.org/wiki/Arrianismo" TargetMode="External"/><Relationship Id="rId39" Type="http://schemas.openxmlformats.org/officeDocument/2006/relationships/hyperlink" Target="https://es.wikipedia.org/wiki/Himn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Filosof%C3%ADa" TargetMode="External"/><Relationship Id="rId34" Type="http://schemas.openxmlformats.org/officeDocument/2006/relationships/hyperlink" Target="https://es.wikipedia.org/wiki/Cesaropapismo" TargetMode="External"/><Relationship Id="rId42" Type="http://schemas.openxmlformats.org/officeDocument/2006/relationships/hyperlink" Target="https://es.wikipedia.org/wiki/Doctor_de_la_Iglesia" TargetMode="External"/><Relationship Id="rId47" Type="http://schemas.openxmlformats.org/officeDocument/2006/relationships/hyperlink" Target="https://es.wikipedia.org/wiki/Auvernia" TargetMode="External"/><Relationship Id="rId50" Type="http://schemas.openxmlformats.org/officeDocument/2006/relationships/hyperlink" Target="https://es.wikipedia.org/wiki/15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Siglo_IV" TargetMode="External"/><Relationship Id="rId17" Type="http://schemas.openxmlformats.org/officeDocument/2006/relationships/hyperlink" Target="https://es.wikipedia.org/wiki/Hilario_de_Poitiers" TargetMode="External"/><Relationship Id="rId25" Type="http://schemas.openxmlformats.org/officeDocument/2006/relationships/hyperlink" Target="https://es.wikipedia.org/wiki/Constancio_II" TargetMode="External"/><Relationship Id="rId33" Type="http://schemas.openxmlformats.org/officeDocument/2006/relationships/hyperlink" Target="https://es.wikipedia.org/wiki/Sant%C3%ADsima_Trinidad" TargetMode="External"/><Relationship Id="rId38" Type="http://schemas.openxmlformats.org/officeDocument/2006/relationships/hyperlink" Target="https://es.wikipedia.org/wiki/Arrianismo" TargetMode="External"/><Relationship Id="rId46" Type="http://schemas.openxmlformats.org/officeDocument/2006/relationships/hyperlink" Target="https://es.wikipedia.org/wiki/Puy-de-D%C3%B4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367" TargetMode="External"/><Relationship Id="rId20" Type="http://schemas.openxmlformats.org/officeDocument/2006/relationships/hyperlink" Target="https://es.wikipedia.org/wiki/Verdad" TargetMode="External"/><Relationship Id="rId29" Type="http://schemas.openxmlformats.org/officeDocument/2006/relationships/hyperlink" Target="https://es.wikipedia.org/wiki/Galia" TargetMode="External"/><Relationship Id="rId41" Type="http://schemas.openxmlformats.org/officeDocument/2006/relationships/hyperlink" Target="https://es.wikipedia.org/wiki/Libro_de_los_Salm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Doctor_de_la_Iglesia" TargetMode="External"/><Relationship Id="rId24" Type="http://schemas.openxmlformats.org/officeDocument/2006/relationships/hyperlink" Target="https://es.wikipedia.org/wiki/Frigia" TargetMode="External"/><Relationship Id="rId32" Type="http://schemas.openxmlformats.org/officeDocument/2006/relationships/hyperlink" Target="https://es.wikipedia.org/wiki/Padres_de_la_Iglesia" TargetMode="External"/><Relationship Id="rId37" Type="http://schemas.openxmlformats.org/officeDocument/2006/relationships/hyperlink" Target="https://es.wikipedia.org/wiki/Atanasio" TargetMode="External"/><Relationship Id="rId40" Type="http://schemas.openxmlformats.org/officeDocument/2006/relationships/hyperlink" Target="https://es.wikipedia.org/wiki/Ambrosio_de_Mil%C3%A1n" TargetMode="External"/><Relationship Id="rId45" Type="http://schemas.openxmlformats.org/officeDocument/2006/relationships/hyperlink" Target="https://es.wikipedia.org/wiki/13_de_ene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Francia" TargetMode="External"/><Relationship Id="rId23" Type="http://schemas.openxmlformats.org/officeDocument/2006/relationships/hyperlink" Target="https://es.wikipedia.org/wiki/Biblia" TargetMode="External"/><Relationship Id="rId28" Type="http://schemas.openxmlformats.org/officeDocument/2006/relationships/hyperlink" Target="https://es.wikipedia.org/wiki/356" TargetMode="External"/><Relationship Id="rId36" Type="http://schemas.openxmlformats.org/officeDocument/2006/relationships/hyperlink" Target="https://es.wikipedia.org/wiki/Mart%C3%ADn_de_Tours" TargetMode="External"/><Relationship Id="rId49" Type="http://schemas.openxmlformats.org/officeDocument/2006/relationships/hyperlink" Target="https://es.wikipedia.org/wiki/Hugonote" TargetMode="External"/><Relationship Id="rId10" Type="http://schemas.openxmlformats.org/officeDocument/2006/relationships/hyperlink" Target="https://es.wikipedia.org/wiki/Padres_de_la_Iglesia" TargetMode="External"/><Relationship Id="rId19" Type="http://schemas.openxmlformats.org/officeDocument/2006/relationships/hyperlink" Target="https://es.wikipedia.org/wiki/Paganismo" TargetMode="External"/><Relationship Id="rId31" Type="http://schemas.openxmlformats.org/officeDocument/2006/relationships/hyperlink" Target="https://es.wikipedia.org/wiki/Or%C3%ADgenes" TargetMode="External"/><Relationship Id="rId44" Type="http://schemas.openxmlformats.org/officeDocument/2006/relationships/hyperlink" Target="https://es.wikipedia.org/wiki/P%C3%ADo_I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at%C3%ADn" TargetMode="External"/><Relationship Id="rId14" Type="http://schemas.openxmlformats.org/officeDocument/2006/relationships/hyperlink" Target="https://es.wikipedia.org/wiki/Poitiers" TargetMode="External"/><Relationship Id="rId22" Type="http://schemas.openxmlformats.org/officeDocument/2006/relationships/hyperlink" Target="https://es.wikipedia.org/wiki/Neoplatonismo" TargetMode="External"/><Relationship Id="rId27" Type="http://schemas.openxmlformats.org/officeDocument/2006/relationships/hyperlink" Target="https://es.wikipedia.org/wiki/B%C3%A9ziers" TargetMode="External"/><Relationship Id="rId30" Type="http://schemas.openxmlformats.org/officeDocument/2006/relationships/hyperlink" Target="https://es.wikipedia.org/wiki/Frigia" TargetMode="External"/><Relationship Id="rId35" Type="http://schemas.openxmlformats.org/officeDocument/2006/relationships/hyperlink" Target="https://es.wikipedia.org/wiki/361" TargetMode="External"/><Relationship Id="rId43" Type="http://schemas.openxmlformats.org/officeDocument/2006/relationships/hyperlink" Target="https://es.wikipedia.org/wiki/1851" TargetMode="External"/><Relationship Id="rId48" Type="http://schemas.openxmlformats.org/officeDocument/2006/relationships/hyperlink" Target="https://es.wikipedia.org/wiki/Par%C3%ADs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1363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2019-08-03T13:56:00Z</dcterms:created>
  <dcterms:modified xsi:type="dcterms:W3CDTF">2019-08-03T13:56:00Z</dcterms:modified>
</cp:coreProperties>
</file>