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38" w:rsidRDefault="00B742CB" w:rsidP="00EC4D8E">
      <w:pPr>
        <w:jc w:val="center"/>
        <w:rPr>
          <w:b/>
          <w:color w:val="FF0000"/>
          <w:sz w:val="36"/>
          <w:szCs w:val="36"/>
        </w:rPr>
      </w:pPr>
      <w:r w:rsidRPr="00B742CB">
        <w:rPr>
          <w:b/>
          <w:color w:val="FF0000"/>
          <w:sz w:val="36"/>
          <w:szCs w:val="36"/>
        </w:rPr>
        <w:t>San</w:t>
      </w:r>
      <w:r w:rsidR="00A12C4D">
        <w:rPr>
          <w:b/>
          <w:color w:val="FF0000"/>
          <w:sz w:val="36"/>
          <w:szCs w:val="36"/>
        </w:rPr>
        <w:t xml:space="preserve"> </w:t>
      </w:r>
      <w:r w:rsidR="00EC4D8E">
        <w:rPr>
          <w:b/>
          <w:color w:val="FF0000"/>
          <w:sz w:val="36"/>
          <w:szCs w:val="36"/>
        </w:rPr>
        <w:t>Antonio</w:t>
      </w:r>
      <w:r w:rsidR="00ED53C1">
        <w:rPr>
          <w:b/>
          <w:color w:val="FF0000"/>
          <w:sz w:val="36"/>
          <w:szCs w:val="36"/>
        </w:rPr>
        <w:t xml:space="preserve"> abad   *</w:t>
      </w:r>
      <w:r w:rsidR="006C27C2">
        <w:rPr>
          <w:b/>
          <w:color w:val="FF0000"/>
          <w:sz w:val="36"/>
          <w:szCs w:val="36"/>
        </w:rPr>
        <w:t xml:space="preserve"> </w:t>
      </w:r>
      <w:r w:rsidR="00EC4D8E">
        <w:rPr>
          <w:b/>
          <w:color w:val="FF0000"/>
          <w:sz w:val="36"/>
          <w:szCs w:val="36"/>
        </w:rPr>
        <w:t xml:space="preserve"> </w:t>
      </w:r>
      <w:r w:rsidR="007F3CA6">
        <w:rPr>
          <w:b/>
          <w:color w:val="FF0000"/>
          <w:sz w:val="36"/>
          <w:szCs w:val="36"/>
        </w:rPr>
        <w:t>251 - 356</w:t>
      </w:r>
    </w:p>
    <w:p w:rsidR="006C27C2" w:rsidRDefault="006C27C2" w:rsidP="00EC4D8E">
      <w:pPr>
        <w:jc w:val="center"/>
        <w:rPr>
          <w:b/>
          <w:color w:val="FF0000"/>
          <w:sz w:val="36"/>
          <w:szCs w:val="36"/>
        </w:rPr>
      </w:pPr>
    </w:p>
    <w:p w:rsidR="007F3CA6" w:rsidRDefault="007F3CA6" w:rsidP="00EC4D8E">
      <w:pPr>
        <w:jc w:val="center"/>
      </w:pPr>
      <w:r>
        <w:rPr>
          <w:noProof/>
        </w:rPr>
        <w:drawing>
          <wp:inline distT="0" distB="0" distL="0" distR="0">
            <wp:extent cx="1676400" cy="2288419"/>
            <wp:effectExtent l="19050" t="0" r="0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3778" t="29104" r="27193" b="54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8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CA6" w:rsidRDefault="007F3CA6" w:rsidP="00EC4D8E">
      <w:pPr>
        <w:jc w:val="center"/>
      </w:pPr>
    </w:p>
    <w:p w:rsidR="007F3CA6" w:rsidRPr="007F3CA6" w:rsidRDefault="007F3CA6" w:rsidP="007F3CA6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 </w:t>
      </w:r>
      <w:r w:rsidRPr="007F3CA6">
        <w:rPr>
          <w:b/>
          <w:color w:val="FF0000"/>
        </w:rPr>
        <w:t>No se pu</w:t>
      </w:r>
      <w:r>
        <w:rPr>
          <w:b/>
          <w:color w:val="FF0000"/>
        </w:rPr>
        <w:t>e</w:t>
      </w:r>
      <w:r w:rsidRPr="007F3CA6">
        <w:rPr>
          <w:b/>
          <w:color w:val="FF0000"/>
        </w:rPr>
        <w:t>de ser buen catequista si no se reza como hábito y como</w:t>
      </w:r>
      <w:r>
        <w:rPr>
          <w:b/>
          <w:color w:val="FF0000"/>
        </w:rPr>
        <w:t xml:space="preserve"> </w:t>
      </w:r>
      <w:r w:rsidRPr="007F3CA6">
        <w:rPr>
          <w:b/>
          <w:color w:val="FF0000"/>
        </w:rPr>
        <w:t xml:space="preserve">necesario encuentro con </w:t>
      </w:r>
      <w:r>
        <w:rPr>
          <w:b/>
          <w:color w:val="FF0000"/>
        </w:rPr>
        <w:t>D</w:t>
      </w:r>
      <w:r w:rsidRPr="007F3CA6">
        <w:rPr>
          <w:b/>
          <w:color w:val="FF0000"/>
        </w:rPr>
        <w:t>ios antes de enc</w:t>
      </w:r>
      <w:r>
        <w:rPr>
          <w:b/>
          <w:color w:val="FF0000"/>
        </w:rPr>
        <w:t>o</w:t>
      </w:r>
      <w:r w:rsidRPr="007F3CA6">
        <w:rPr>
          <w:b/>
          <w:color w:val="FF0000"/>
        </w:rPr>
        <w:t>ntrarse con los ho</w:t>
      </w:r>
      <w:r>
        <w:rPr>
          <w:b/>
          <w:color w:val="FF0000"/>
        </w:rPr>
        <w:t>mbres. San Antoni</w:t>
      </w:r>
      <w:r w:rsidRPr="007F3CA6">
        <w:rPr>
          <w:b/>
          <w:color w:val="FF0000"/>
        </w:rPr>
        <w:t>o, que vi</w:t>
      </w:r>
      <w:r>
        <w:rPr>
          <w:b/>
          <w:color w:val="FF0000"/>
        </w:rPr>
        <w:t>vió</w:t>
      </w:r>
      <w:r w:rsidRPr="007F3CA6">
        <w:rPr>
          <w:b/>
          <w:color w:val="FF0000"/>
        </w:rPr>
        <w:t xml:space="preserve"> más de un siglo, fue esenc</w:t>
      </w:r>
      <w:r>
        <w:rPr>
          <w:b/>
          <w:color w:val="FF0000"/>
        </w:rPr>
        <w:t>i</w:t>
      </w:r>
      <w:r w:rsidRPr="007F3CA6">
        <w:rPr>
          <w:b/>
          <w:color w:val="FF0000"/>
        </w:rPr>
        <w:t>alm</w:t>
      </w:r>
      <w:r>
        <w:rPr>
          <w:b/>
          <w:color w:val="FF0000"/>
        </w:rPr>
        <w:t>e</w:t>
      </w:r>
      <w:r w:rsidRPr="007F3CA6">
        <w:rPr>
          <w:b/>
          <w:color w:val="FF0000"/>
        </w:rPr>
        <w:t>n</w:t>
      </w:r>
      <w:r>
        <w:rPr>
          <w:b/>
          <w:color w:val="FF0000"/>
        </w:rPr>
        <w:t>te</w:t>
      </w:r>
      <w:r w:rsidRPr="007F3CA6">
        <w:rPr>
          <w:b/>
          <w:color w:val="FF0000"/>
        </w:rPr>
        <w:t xml:space="preserve"> un hombre de oración desde joven. </w:t>
      </w:r>
      <w:r>
        <w:rPr>
          <w:b/>
          <w:color w:val="FF0000"/>
        </w:rPr>
        <w:t>T</w:t>
      </w:r>
      <w:r w:rsidRPr="007F3CA6">
        <w:rPr>
          <w:b/>
          <w:color w:val="FF0000"/>
        </w:rPr>
        <w:t>oda su vida fue oración. Y por eso la gente le admiró y le imitó.</w:t>
      </w:r>
      <w:r w:rsidR="00A938E0">
        <w:rPr>
          <w:b/>
          <w:color w:val="FF0000"/>
        </w:rPr>
        <w:t xml:space="preserve"> Es el catequista del ejemplo de vida.</w:t>
      </w:r>
      <w:r w:rsidRPr="007F3CA6">
        <w:rPr>
          <w:b/>
          <w:color w:val="FF0000"/>
        </w:rPr>
        <w:t xml:space="preserve"> La oración hay que ens</w:t>
      </w:r>
      <w:r w:rsidRPr="007F3CA6">
        <w:rPr>
          <w:b/>
          <w:color w:val="FF0000"/>
        </w:rPr>
        <w:t>e</w:t>
      </w:r>
      <w:r>
        <w:rPr>
          <w:b/>
          <w:color w:val="FF0000"/>
        </w:rPr>
        <w:t>ñ</w:t>
      </w:r>
      <w:r w:rsidRPr="007F3CA6">
        <w:rPr>
          <w:b/>
          <w:color w:val="FF0000"/>
        </w:rPr>
        <w:t>arla en la catequesis rezando, no hablando de cómo hay que rezar.</w:t>
      </w:r>
    </w:p>
    <w:p w:rsidR="007F3CA6" w:rsidRDefault="007F3CA6" w:rsidP="00EC4D8E">
      <w:pPr>
        <w:jc w:val="center"/>
      </w:pPr>
    </w:p>
    <w:p w:rsidR="007F3CA6" w:rsidRPr="007F3CA6" w:rsidRDefault="007F3CA6" w:rsidP="007F3CA6">
      <w:pPr>
        <w:jc w:val="both"/>
        <w:rPr>
          <w:b/>
        </w:rPr>
      </w:pPr>
      <w:r>
        <w:rPr>
          <w:b/>
          <w:bCs/>
        </w:rPr>
        <w:t xml:space="preserve">     </w:t>
      </w:r>
      <w:r w:rsidRPr="007F3CA6">
        <w:rPr>
          <w:b/>
          <w:bCs/>
        </w:rPr>
        <w:t>San Antonio</w:t>
      </w:r>
      <w:r w:rsidRPr="007F3CA6">
        <w:rPr>
          <w:b/>
        </w:rPr>
        <w:t xml:space="preserve"> o </w:t>
      </w:r>
      <w:r w:rsidRPr="007F3CA6">
        <w:rPr>
          <w:b/>
          <w:bCs/>
        </w:rPr>
        <w:t>Antonio abad</w:t>
      </w:r>
      <w:r>
        <w:rPr>
          <w:b/>
          <w:bCs/>
        </w:rPr>
        <w:t xml:space="preserve"> </w:t>
      </w:r>
      <w:r w:rsidRPr="007F3CA6">
        <w:rPr>
          <w:b/>
        </w:rPr>
        <w:t>​ (</w:t>
      </w:r>
      <w:proofErr w:type="spellStart"/>
      <w:r w:rsidR="00E56BDC" w:rsidRPr="007F3CA6">
        <w:rPr>
          <w:b/>
        </w:rPr>
        <w:fldChar w:fldCharType="begin"/>
      </w:r>
      <w:r w:rsidRPr="007F3CA6">
        <w:rPr>
          <w:b/>
        </w:rPr>
        <w:instrText xml:space="preserve"> HYPERLINK "https://es.wikipedia.org/wiki/Heracle%C3%B3polis_Magna" \o "Heracleópolis Magna" </w:instrText>
      </w:r>
      <w:r w:rsidR="00E56BDC" w:rsidRPr="007F3CA6">
        <w:rPr>
          <w:b/>
        </w:rPr>
        <w:fldChar w:fldCharType="separate"/>
      </w:r>
      <w:r w:rsidRPr="007F3CA6">
        <w:rPr>
          <w:rStyle w:val="Hipervnculo"/>
          <w:b/>
          <w:color w:val="auto"/>
          <w:u w:val="none"/>
        </w:rPr>
        <w:t>Heracleópolis</w:t>
      </w:r>
      <w:proofErr w:type="spellEnd"/>
      <w:r w:rsidRPr="007F3CA6">
        <w:rPr>
          <w:rStyle w:val="Hipervnculo"/>
          <w:b/>
          <w:color w:val="auto"/>
          <w:u w:val="none"/>
        </w:rPr>
        <w:t xml:space="preserve"> Magna</w:t>
      </w:r>
      <w:r w:rsidR="00E56BDC" w:rsidRPr="007F3CA6">
        <w:rPr>
          <w:b/>
        </w:rPr>
        <w:fldChar w:fldCharType="end"/>
      </w:r>
      <w:r w:rsidRPr="007F3CA6">
        <w:rPr>
          <w:b/>
        </w:rPr>
        <w:t xml:space="preserve">, </w:t>
      </w:r>
      <w:hyperlink r:id="rId9" w:tooltip="Egipto" w:history="1">
        <w:r w:rsidRPr="007F3CA6">
          <w:rPr>
            <w:rStyle w:val="Hipervnculo"/>
            <w:b/>
            <w:color w:val="auto"/>
            <w:u w:val="none"/>
          </w:rPr>
          <w:t>Egipto</w:t>
        </w:r>
      </w:hyperlink>
      <w:r w:rsidRPr="007F3CA6">
        <w:rPr>
          <w:b/>
        </w:rPr>
        <w:t xml:space="preserve">, </w:t>
      </w:r>
      <w:hyperlink r:id="rId10" w:tooltip="251" w:history="1">
        <w:r w:rsidRPr="007F3CA6">
          <w:rPr>
            <w:rStyle w:val="Hipervnculo"/>
            <w:b/>
            <w:color w:val="auto"/>
            <w:u w:val="none"/>
          </w:rPr>
          <w:t>251</w:t>
        </w:r>
      </w:hyperlink>
      <w:r w:rsidRPr="007F3CA6">
        <w:rPr>
          <w:b/>
        </w:rPr>
        <w:t>-</w:t>
      </w:r>
      <w:hyperlink r:id="rId11" w:tooltip="Monte Colzim (aún no redactado)" w:history="1">
        <w:r w:rsidRPr="007F3CA6">
          <w:rPr>
            <w:rStyle w:val="Hipervnculo"/>
            <w:b/>
            <w:color w:val="auto"/>
            <w:u w:val="none"/>
          </w:rPr>
          <w:t xml:space="preserve">Monte </w:t>
        </w:r>
        <w:proofErr w:type="spellStart"/>
        <w:r w:rsidRPr="007F3CA6">
          <w:rPr>
            <w:rStyle w:val="Hipervnculo"/>
            <w:b/>
            <w:color w:val="auto"/>
            <w:u w:val="none"/>
          </w:rPr>
          <w:t>Colzim</w:t>
        </w:r>
        <w:proofErr w:type="spellEnd"/>
      </w:hyperlink>
      <w:r w:rsidRPr="007F3CA6">
        <w:rPr>
          <w:b/>
        </w:rPr>
        <w:t xml:space="preserve">, Egipto, </w:t>
      </w:r>
      <w:hyperlink r:id="rId12" w:tooltip="356" w:history="1">
        <w:r w:rsidRPr="007F3CA6">
          <w:rPr>
            <w:rStyle w:val="Hipervnculo"/>
            <w:b/>
            <w:color w:val="auto"/>
            <w:u w:val="none"/>
          </w:rPr>
          <w:t>356</w:t>
        </w:r>
      </w:hyperlink>
      <w:r w:rsidRPr="007F3CA6">
        <w:rPr>
          <w:b/>
        </w:rPr>
        <w:t xml:space="preserve">) fue un </w:t>
      </w:r>
      <w:hyperlink r:id="rId13" w:tooltip="Monje" w:history="1">
        <w:r w:rsidRPr="007F3CA6">
          <w:rPr>
            <w:rStyle w:val="Hipervnculo"/>
            <w:b/>
            <w:color w:val="auto"/>
            <w:u w:val="none"/>
          </w:rPr>
          <w:t>monje</w:t>
        </w:r>
      </w:hyperlink>
      <w:r w:rsidRPr="007F3CA6">
        <w:rPr>
          <w:b/>
        </w:rPr>
        <w:t xml:space="preserve"> cristiano, fundador del </w:t>
      </w:r>
      <w:hyperlink r:id="rId14" w:tooltip="Ermitaño" w:history="1">
        <w:r w:rsidRPr="007F3CA6">
          <w:rPr>
            <w:rStyle w:val="Hipervnculo"/>
            <w:b/>
            <w:color w:val="auto"/>
            <w:u w:val="none"/>
          </w:rPr>
          <w:t>movimiento erem</w:t>
        </w:r>
        <w:r w:rsidR="006C27C2">
          <w:rPr>
            <w:rStyle w:val="Hipervnculo"/>
            <w:b/>
            <w:color w:val="auto"/>
            <w:u w:val="none"/>
          </w:rPr>
          <w:t>í</w:t>
        </w:r>
        <w:r w:rsidRPr="007F3CA6">
          <w:rPr>
            <w:rStyle w:val="Hipervnculo"/>
            <w:b/>
            <w:color w:val="auto"/>
            <w:u w:val="none"/>
          </w:rPr>
          <w:t>tico</w:t>
        </w:r>
      </w:hyperlink>
      <w:r w:rsidRPr="007F3CA6">
        <w:rPr>
          <w:b/>
        </w:rPr>
        <w:t xml:space="preserve">. El relato de su vida, transmitido principalmente por la obra de </w:t>
      </w:r>
      <w:hyperlink r:id="rId15" w:tooltip="Atanasio" w:history="1">
        <w:r w:rsidRPr="007F3CA6">
          <w:rPr>
            <w:rStyle w:val="Hipervnculo"/>
            <w:b/>
            <w:color w:val="auto"/>
            <w:u w:val="none"/>
          </w:rPr>
          <w:t>san Atanasio</w:t>
        </w:r>
      </w:hyperlink>
      <w:r w:rsidRPr="007F3CA6">
        <w:rPr>
          <w:b/>
        </w:rPr>
        <w:t xml:space="preserve">, presenta la figura de un hombre que crece en </w:t>
      </w:r>
      <w:hyperlink r:id="rId16" w:tooltip="Santo" w:history="1">
        <w:r w:rsidRPr="007F3CA6">
          <w:rPr>
            <w:rStyle w:val="Hipervnculo"/>
            <w:b/>
            <w:color w:val="auto"/>
            <w:u w:val="none"/>
          </w:rPr>
          <w:t>santidad</w:t>
        </w:r>
      </w:hyperlink>
      <w:r w:rsidRPr="007F3CA6">
        <w:rPr>
          <w:b/>
        </w:rPr>
        <w:t xml:space="preserve"> y lo convierte en modelo de </w:t>
      </w:r>
      <w:hyperlink r:id="rId17" w:tooltip="Cristianismo" w:history="1">
        <w:r w:rsidRPr="007F3CA6">
          <w:rPr>
            <w:rStyle w:val="Hipervnculo"/>
            <w:b/>
            <w:color w:val="auto"/>
            <w:u w:val="none"/>
          </w:rPr>
          <w:t>piedad cristiana</w:t>
        </w:r>
      </w:hyperlink>
      <w:r w:rsidRPr="007F3CA6">
        <w:rPr>
          <w:b/>
        </w:rPr>
        <w:t xml:space="preserve">. También figura en el </w:t>
      </w:r>
      <w:hyperlink r:id="rId18" w:tooltip="Calendario de Santos Luterano" w:history="1">
        <w:r w:rsidRPr="007F3CA6">
          <w:rPr>
            <w:rStyle w:val="Hipervnculo"/>
            <w:b/>
            <w:color w:val="auto"/>
            <w:u w:val="none"/>
          </w:rPr>
          <w:t>Calendario de Santos Luterano</w:t>
        </w:r>
      </w:hyperlink>
      <w:r w:rsidRPr="007F3CA6">
        <w:rPr>
          <w:b/>
        </w:rPr>
        <w:t xml:space="preserve">. El relato de su vida tiene elementos históricos y otros de carácter legendario; se sabe que abandonó sus bienes para llevar una existencia de </w:t>
      </w:r>
      <w:hyperlink r:id="rId19" w:tooltip="Ermitaño" w:history="1">
        <w:r w:rsidRPr="007F3CA6">
          <w:rPr>
            <w:rStyle w:val="Hipervnculo"/>
            <w:b/>
            <w:color w:val="auto"/>
            <w:u w:val="none"/>
          </w:rPr>
          <w:t>erm</w:t>
        </w:r>
        <w:r w:rsidRPr="007F3CA6">
          <w:rPr>
            <w:rStyle w:val="Hipervnculo"/>
            <w:b/>
            <w:color w:val="auto"/>
            <w:u w:val="none"/>
          </w:rPr>
          <w:t>i</w:t>
        </w:r>
        <w:r w:rsidRPr="007F3CA6">
          <w:rPr>
            <w:rStyle w:val="Hipervnculo"/>
            <w:b/>
            <w:color w:val="auto"/>
            <w:u w:val="none"/>
          </w:rPr>
          <w:t>taño</w:t>
        </w:r>
      </w:hyperlink>
      <w:r w:rsidRPr="007F3CA6">
        <w:rPr>
          <w:b/>
        </w:rPr>
        <w:t xml:space="preserve"> y que atendía a varias comunidades monacales en Egipto, permaneciendo eremita. Se dice que alcanzó los 105 años de edad</w:t>
      </w:r>
    </w:p>
    <w:p w:rsidR="007F3CA6" w:rsidRPr="007F3CA6" w:rsidRDefault="007F3CA6" w:rsidP="007F3CA6">
      <w:pPr>
        <w:jc w:val="both"/>
        <w:rPr>
          <w:b/>
        </w:rPr>
      </w:pPr>
    </w:p>
    <w:p w:rsidR="007F3CA6" w:rsidRPr="007F3CA6" w:rsidRDefault="007F3CA6" w:rsidP="007F3CA6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8"/>
          <w:szCs w:val="28"/>
        </w:rPr>
      </w:pPr>
      <w:r w:rsidRPr="007F3CA6">
        <w:rPr>
          <w:rStyle w:val="mw-headline"/>
          <w:rFonts w:ascii="Arial" w:hAnsi="Arial" w:cs="Arial"/>
          <w:color w:val="FF0000"/>
          <w:sz w:val="28"/>
          <w:szCs w:val="28"/>
        </w:rPr>
        <w:t>Historia</w:t>
      </w:r>
    </w:p>
    <w:p w:rsidR="00A938E0" w:rsidRDefault="00A938E0" w:rsidP="007F3C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F3CA6" w:rsidRDefault="007F3CA6" w:rsidP="007F3C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    </w:t>
      </w:r>
      <w:r w:rsidRPr="007F3CA6">
        <w:rPr>
          <w:rFonts w:ascii="Arial" w:hAnsi="Arial" w:cs="Arial"/>
          <w:b/>
        </w:rPr>
        <w:t xml:space="preserve">Antonio Abad nació en el pueblo de Comas, cerca de </w:t>
      </w:r>
      <w:hyperlink r:id="rId20" w:tooltip="Heracleópolis Magna" w:history="1">
        <w:proofErr w:type="spellStart"/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Heracleópolis</w:t>
        </w:r>
        <w:proofErr w:type="spellEnd"/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 xml:space="preserve"> Magna</w:t>
        </w:r>
      </w:hyperlink>
      <w:r w:rsidRPr="007F3CA6">
        <w:rPr>
          <w:rFonts w:ascii="Arial" w:hAnsi="Arial" w:cs="Arial"/>
          <w:b/>
        </w:rPr>
        <w:t xml:space="preserve">, en el </w:t>
      </w:r>
      <w:hyperlink r:id="rId21" w:tooltip="Bajo Egipto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Bajo Egipto</w:t>
        </w:r>
      </w:hyperlink>
      <w:r w:rsidRPr="007F3CA6">
        <w:rPr>
          <w:rFonts w:ascii="Arial" w:hAnsi="Arial" w:cs="Arial"/>
          <w:b/>
        </w:rPr>
        <w:t xml:space="preserve">. Se cuenta que alrededor de los veinte años de edad vendió todas sus posesiones, entregó el dinero a los pobres y se retiró a vivir a una comunidad local haciendo vida </w:t>
      </w:r>
      <w:hyperlink r:id="rId22" w:tooltip="Ascesis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asc</w:t>
        </w:r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é</w:t>
        </w:r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tica</w:t>
        </w:r>
      </w:hyperlink>
      <w:r w:rsidRPr="007F3CA6">
        <w:rPr>
          <w:rFonts w:ascii="Arial" w:hAnsi="Arial" w:cs="Arial"/>
          <w:b/>
        </w:rPr>
        <w:t>, durmiendo en una cueva sepulcral.</w:t>
      </w:r>
      <w:r w:rsidR="00365F5A">
        <w:rPr>
          <w:rFonts w:ascii="Arial" w:hAnsi="Arial" w:cs="Arial"/>
          <w:b/>
          <w:vertAlign w:val="superscript"/>
        </w:rPr>
        <w:t xml:space="preserve"> </w:t>
      </w:r>
    </w:p>
    <w:p w:rsidR="007F3CA6" w:rsidRDefault="007F3CA6" w:rsidP="007F3C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vertAlign w:val="superscript"/>
        </w:rPr>
      </w:pPr>
    </w:p>
    <w:p w:rsidR="007F3CA6" w:rsidRDefault="00365F5A" w:rsidP="007F3C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vertAlign w:val="superscript"/>
        </w:rPr>
        <w:t xml:space="preserve">   </w:t>
      </w:r>
      <w:r w:rsidR="007F3CA6">
        <w:rPr>
          <w:rFonts w:ascii="Arial" w:hAnsi="Arial" w:cs="Arial"/>
          <w:b/>
          <w:vertAlign w:val="superscript"/>
        </w:rPr>
        <w:t xml:space="preserve"> </w:t>
      </w:r>
      <w:r w:rsidR="007F3CA6" w:rsidRPr="007F3CA6">
        <w:rPr>
          <w:rFonts w:ascii="Arial" w:hAnsi="Arial" w:cs="Arial"/>
          <w:b/>
        </w:rPr>
        <w:t xml:space="preserve">​ Luego pasó muchos años ayudando a otros ermitaños a encaminar su vida espiritual en el desierto. Más tarde se fue internando mucho más en él, para vivir en absoluta soledad. </w:t>
      </w:r>
    </w:p>
    <w:p w:rsidR="007F3CA6" w:rsidRPr="007F3CA6" w:rsidRDefault="007F3CA6" w:rsidP="007F3C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F3CA6" w:rsidRDefault="007F3CA6" w:rsidP="007F3C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   </w:t>
      </w:r>
      <w:r w:rsidRPr="007F3CA6">
        <w:rPr>
          <w:rFonts w:ascii="Arial" w:hAnsi="Arial" w:cs="Arial"/>
          <w:b/>
        </w:rPr>
        <w:t xml:space="preserve">De acuerdo con los relatos de san Atanasio y de san </w:t>
      </w:r>
      <w:hyperlink r:id="rId23" w:tooltip="Jerónimo de Estridón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Jerónimo</w:t>
        </w:r>
      </w:hyperlink>
      <w:r w:rsidRPr="007F3CA6">
        <w:rPr>
          <w:rFonts w:ascii="Arial" w:hAnsi="Arial" w:cs="Arial"/>
          <w:b/>
        </w:rPr>
        <w:t xml:space="preserve">, popularizados en </w:t>
      </w:r>
      <w:hyperlink r:id="rId24" w:tooltip="La leyenda dorada" w:history="1">
        <w:r w:rsidRPr="007F3CA6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La l</w:t>
        </w:r>
        <w:r w:rsidRPr="007F3CA6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e</w:t>
        </w:r>
        <w:r w:rsidRPr="007F3CA6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yenda dorada</w:t>
        </w:r>
      </w:hyperlink>
      <w:r w:rsidRPr="007F3CA6">
        <w:rPr>
          <w:rFonts w:ascii="Arial" w:hAnsi="Arial" w:cs="Arial"/>
          <w:b/>
        </w:rPr>
        <w:t xml:space="preserve"> del </w:t>
      </w:r>
      <w:hyperlink r:id="rId25" w:tooltip="Dominico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dominico</w:t>
        </w:r>
      </w:hyperlink>
      <w:r w:rsidRPr="007F3CA6">
        <w:rPr>
          <w:rFonts w:ascii="Arial" w:hAnsi="Arial" w:cs="Arial"/>
          <w:b/>
        </w:rPr>
        <w:t xml:space="preserve"> </w:t>
      </w:r>
      <w:hyperlink r:id="rId26" w:tooltip="Génova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genovés</w:t>
        </w:r>
      </w:hyperlink>
      <w:r w:rsidRPr="007F3CA6">
        <w:rPr>
          <w:rFonts w:ascii="Arial" w:hAnsi="Arial" w:cs="Arial"/>
          <w:b/>
        </w:rPr>
        <w:t xml:space="preserve"> </w:t>
      </w:r>
      <w:hyperlink r:id="rId27" w:tooltip="Santiago de la Vorágine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Santiago de la Vorágine</w:t>
        </w:r>
      </w:hyperlink>
      <w:r w:rsidRPr="007F3CA6">
        <w:rPr>
          <w:rFonts w:ascii="Arial" w:hAnsi="Arial" w:cs="Arial"/>
          <w:b/>
        </w:rPr>
        <w:t xml:space="preserve"> en el </w:t>
      </w:r>
      <w:hyperlink r:id="rId28" w:tooltip="Siglo XIII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siglo XIII</w:t>
        </w:r>
      </w:hyperlink>
      <w:r w:rsidRPr="007F3CA6">
        <w:rPr>
          <w:rFonts w:ascii="Arial" w:hAnsi="Arial" w:cs="Arial"/>
          <w:b/>
        </w:rPr>
        <w:t xml:space="preserve">, Antonio fue reiteradamente tentado por el </w:t>
      </w:r>
      <w:hyperlink r:id="rId29" w:tooltip="Demonio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demonio</w:t>
        </w:r>
      </w:hyperlink>
      <w:r w:rsidRPr="007F3CA6">
        <w:rPr>
          <w:rFonts w:ascii="Arial" w:hAnsi="Arial" w:cs="Arial"/>
          <w:b/>
        </w:rPr>
        <w:t xml:space="preserve"> en el desierto. La tentación de san Antonio se vo</w:t>
      </w:r>
      <w:r w:rsidRPr="007F3CA6">
        <w:rPr>
          <w:rFonts w:ascii="Arial" w:hAnsi="Arial" w:cs="Arial"/>
          <w:b/>
        </w:rPr>
        <w:t>l</w:t>
      </w:r>
      <w:r w:rsidRPr="007F3CA6">
        <w:rPr>
          <w:rFonts w:ascii="Arial" w:hAnsi="Arial" w:cs="Arial"/>
          <w:b/>
        </w:rPr>
        <w:t xml:space="preserve">vió un tema favorito de la </w:t>
      </w:r>
      <w:hyperlink r:id="rId30" w:tooltip="Iconografía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iconografía</w:t>
        </w:r>
      </w:hyperlink>
      <w:r w:rsidRPr="007F3CA6">
        <w:rPr>
          <w:rFonts w:ascii="Arial" w:hAnsi="Arial" w:cs="Arial"/>
          <w:b/>
        </w:rPr>
        <w:t xml:space="preserve"> cristiana, representado por numerosos pintores de importancia.</w:t>
      </w:r>
      <w:r w:rsidR="00365F5A">
        <w:rPr>
          <w:rFonts w:ascii="Arial" w:hAnsi="Arial" w:cs="Arial"/>
          <w:b/>
          <w:vertAlign w:val="superscript"/>
        </w:rPr>
        <w:t xml:space="preserve"> </w:t>
      </w:r>
    </w:p>
    <w:p w:rsidR="007F3CA6" w:rsidRDefault="007F3CA6" w:rsidP="007F3C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vertAlign w:val="superscript"/>
        </w:rPr>
      </w:pPr>
    </w:p>
    <w:p w:rsidR="007F3CA6" w:rsidRDefault="007F3CA6" w:rsidP="007F3C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vertAlign w:val="superscript"/>
        </w:rPr>
        <w:t xml:space="preserve">  </w:t>
      </w:r>
      <w:r w:rsidRPr="007F3CA6">
        <w:rPr>
          <w:rFonts w:ascii="Arial" w:hAnsi="Arial" w:cs="Arial"/>
          <w:b/>
        </w:rPr>
        <w:t xml:space="preserve">Su fama de hombre santo y austero atrajo a numerosos discípulos, a los que organizó en un grupo de ermitaños junto a </w:t>
      </w:r>
      <w:hyperlink r:id="rId31" w:tooltip="Pispir (aún no redactado)" w:history="1">
        <w:proofErr w:type="spellStart"/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Pispir</w:t>
        </w:r>
        <w:proofErr w:type="spellEnd"/>
      </w:hyperlink>
      <w:r w:rsidRPr="007F3CA6">
        <w:rPr>
          <w:rFonts w:ascii="Arial" w:hAnsi="Arial" w:cs="Arial"/>
          <w:b/>
        </w:rPr>
        <w:t xml:space="preserve"> y otro en </w:t>
      </w:r>
      <w:hyperlink r:id="rId32" w:tooltip="Arsínoe (Egipto)" w:history="1">
        <w:proofErr w:type="spellStart"/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Arsínoe</w:t>
        </w:r>
        <w:proofErr w:type="spellEnd"/>
      </w:hyperlink>
      <w:r w:rsidRPr="007F3CA6">
        <w:rPr>
          <w:rFonts w:ascii="Arial" w:hAnsi="Arial" w:cs="Arial"/>
          <w:b/>
        </w:rPr>
        <w:t>. Por ello, se le considera el fund</w:t>
      </w:r>
      <w:r w:rsidRPr="007F3CA6">
        <w:rPr>
          <w:rFonts w:ascii="Arial" w:hAnsi="Arial" w:cs="Arial"/>
          <w:b/>
        </w:rPr>
        <w:t>a</w:t>
      </w:r>
      <w:r w:rsidRPr="007F3CA6">
        <w:rPr>
          <w:rFonts w:ascii="Arial" w:hAnsi="Arial" w:cs="Arial"/>
          <w:b/>
        </w:rPr>
        <w:t xml:space="preserve">dor de la tradición monacal cristiana. Sin embargo, y pese al atractivo que su carisma ejercía, nunca optó por la vida en comunidad y se retiró al monte </w:t>
      </w:r>
      <w:proofErr w:type="spellStart"/>
      <w:r w:rsidRPr="007F3CA6">
        <w:rPr>
          <w:rFonts w:ascii="Arial" w:hAnsi="Arial" w:cs="Arial"/>
          <w:b/>
        </w:rPr>
        <w:t>Colzim</w:t>
      </w:r>
      <w:proofErr w:type="spellEnd"/>
      <w:r w:rsidRPr="007F3CA6">
        <w:rPr>
          <w:rFonts w:ascii="Arial" w:hAnsi="Arial" w:cs="Arial"/>
          <w:b/>
        </w:rPr>
        <w:t xml:space="preserve">, cerca del </w:t>
      </w:r>
      <w:hyperlink r:id="rId33" w:tooltip="Mar Rojo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Mar R</w:t>
        </w:r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jo</w:t>
        </w:r>
      </w:hyperlink>
      <w:r w:rsidRPr="007F3CA6">
        <w:rPr>
          <w:rFonts w:ascii="Arial" w:hAnsi="Arial" w:cs="Arial"/>
          <w:b/>
        </w:rPr>
        <w:t xml:space="preserve">, en absoluta soledad. Abandonó su retiro en </w:t>
      </w:r>
      <w:hyperlink r:id="rId34" w:tooltip="311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311</w:t>
        </w:r>
      </w:hyperlink>
      <w:r w:rsidRPr="007F3CA6">
        <w:rPr>
          <w:rFonts w:ascii="Arial" w:hAnsi="Arial" w:cs="Arial"/>
          <w:b/>
        </w:rPr>
        <w:t xml:space="preserve"> para visitar </w:t>
      </w:r>
      <w:hyperlink r:id="rId35" w:tooltip="Alejandría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Alejandría</w:t>
        </w:r>
      </w:hyperlink>
      <w:r w:rsidRPr="007F3CA6">
        <w:rPr>
          <w:rFonts w:ascii="Arial" w:hAnsi="Arial" w:cs="Arial"/>
          <w:b/>
        </w:rPr>
        <w:t xml:space="preserve"> y predicar contra el </w:t>
      </w:r>
      <w:hyperlink r:id="rId36" w:tooltip="Arrianismo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arrianismo</w:t>
        </w:r>
      </w:hyperlink>
      <w:r w:rsidRPr="007F3CA6">
        <w:rPr>
          <w:rFonts w:ascii="Arial" w:hAnsi="Arial" w:cs="Arial"/>
          <w:b/>
        </w:rPr>
        <w:t>.</w:t>
      </w:r>
      <w:r w:rsidR="00365F5A">
        <w:rPr>
          <w:rFonts w:ascii="Arial" w:hAnsi="Arial" w:cs="Arial"/>
          <w:b/>
        </w:rPr>
        <w:t xml:space="preserve"> Pero volvió pronto a su lugar de oración.</w:t>
      </w:r>
    </w:p>
    <w:p w:rsidR="00365F5A" w:rsidRDefault="00365F5A" w:rsidP="007F3C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F3CA6" w:rsidRPr="007F3CA6" w:rsidRDefault="007F3CA6" w:rsidP="007F3C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F3CA6">
        <w:rPr>
          <w:rFonts w:ascii="Arial" w:hAnsi="Arial" w:cs="Arial"/>
          <w:b/>
        </w:rPr>
        <w:lastRenderedPageBreak/>
        <w:t xml:space="preserve"> ​ </w:t>
      </w:r>
    </w:p>
    <w:p w:rsidR="007F3CA6" w:rsidRPr="007F3CA6" w:rsidRDefault="007F3CA6" w:rsidP="007F3C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7F3CA6">
        <w:rPr>
          <w:rFonts w:ascii="Arial" w:hAnsi="Arial" w:cs="Arial"/>
          <w:b/>
        </w:rPr>
        <w:t xml:space="preserve">San Jerónimo, en su vida de </w:t>
      </w:r>
      <w:hyperlink r:id="rId37" w:tooltip="Pablo el ermitaño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Pablo el ermitaño</w:t>
        </w:r>
      </w:hyperlink>
      <w:r w:rsidRPr="007F3CA6">
        <w:rPr>
          <w:rFonts w:ascii="Arial" w:hAnsi="Arial" w:cs="Arial"/>
          <w:b/>
        </w:rPr>
        <w:t xml:space="preserve">, un famoso decano de los anacoretas de </w:t>
      </w:r>
      <w:hyperlink r:id="rId38" w:tooltip="Alto Egipto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Tebaida</w:t>
        </w:r>
      </w:hyperlink>
      <w:r w:rsidRPr="007F3CA6">
        <w:rPr>
          <w:rFonts w:ascii="Arial" w:hAnsi="Arial" w:cs="Arial"/>
          <w:b/>
        </w:rPr>
        <w:t xml:space="preserve">, cuenta que Antonio fue a visitarlo en su edad madura y lo dirigió en la vida monástica; el </w:t>
      </w:r>
      <w:hyperlink r:id="rId39" w:tooltip="Cuervo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cuervo</w:t>
        </w:r>
      </w:hyperlink>
      <w:r w:rsidRPr="007F3CA6">
        <w:rPr>
          <w:rFonts w:ascii="Arial" w:hAnsi="Arial" w:cs="Arial"/>
          <w:b/>
        </w:rPr>
        <w:t xml:space="preserve"> que, según la tradición, alimentaba diariamente a Pablo entregándole una hogaza de </w:t>
      </w:r>
      <w:hyperlink r:id="rId40" w:tooltip="Pan (alimento)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pan</w:t>
        </w:r>
      </w:hyperlink>
      <w:r w:rsidRPr="007F3CA6">
        <w:rPr>
          <w:rFonts w:ascii="Arial" w:hAnsi="Arial" w:cs="Arial"/>
          <w:b/>
        </w:rPr>
        <w:t>, dio la bienvenida a Antonio suministrando dos hogazas. A la muerte de Pablo, Antonio lo enterró con la ayuda de dos leones y otros animales; de ahí su patronato sobre los sepultureros y los animale</w:t>
      </w:r>
      <w:r>
        <w:rPr>
          <w:rFonts w:ascii="Arial" w:hAnsi="Arial" w:cs="Arial"/>
          <w:b/>
        </w:rPr>
        <w:t>s.</w:t>
      </w:r>
    </w:p>
    <w:p w:rsidR="007F3CA6" w:rsidRDefault="007F3CA6" w:rsidP="007F3C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F3CA6" w:rsidRDefault="007F3CA6" w:rsidP="007F3C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S</w:t>
      </w:r>
      <w:r w:rsidRPr="007F3CA6">
        <w:rPr>
          <w:rFonts w:ascii="Arial" w:hAnsi="Arial" w:cs="Arial"/>
          <w:b/>
        </w:rPr>
        <w:t xml:space="preserve">e cuenta también que en una ocasión se le acercó una </w:t>
      </w:r>
      <w:hyperlink r:id="rId41" w:tooltip="Jabalí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jabalina</w:t>
        </w:r>
      </w:hyperlink>
      <w:r w:rsidRPr="007F3CA6">
        <w:rPr>
          <w:rFonts w:ascii="Arial" w:hAnsi="Arial" w:cs="Arial"/>
          <w:b/>
        </w:rPr>
        <w:t xml:space="preserve"> con sus jabatos (que e</w:t>
      </w:r>
      <w:r w:rsidRPr="007F3CA6">
        <w:rPr>
          <w:rFonts w:ascii="Arial" w:hAnsi="Arial" w:cs="Arial"/>
          <w:b/>
        </w:rPr>
        <w:t>s</w:t>
      </w:r>
      <w:r w:rsidRPr="007F3CA6">
        <w:rPr>
          <w:rFonts w:ascii="Arial" w:hAnsi="Arial" w:cs="Arial"/>
          <w:b/>
        </w:rPr>
        <w:t>taban ciegos), en actitud de súplica. Antonio curó la ceguera de los animales y desde e</w:t>
      </w:r>
      <w:r w:rsidRPr="007F3CA6">
        <w:rPr>
          <w:rFonts w:ascii="Arial" w:hAnsi="Arial" w:cs="Arial"/>
          <w:b/>
        </w:rPr>
        <w:t>n</w:t>
      </w:r>
      <w:r w:rsidRPr="007F3CA6">
        <w:rPr>
          <w:rFonts w:ascii="Arial" w:hAnsi="Arial" w:cs="Arial"/>
          <w:b/>
        </w:rPr>
        <w:t xml:space="preserve">tonces la madre no se separó de él y le defendió de cualquier alimaña que se acercara. </w:t>
      </w:r>
    </w:p>
    <w:p w:rsidR="007F3CA6" w:rsidRPr="007F3CA6" w:rsidRDefault="007F3CA6" w:rsidP="007F3C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F3CA6" w:rsidRPr="007F3CA6" w:rsidRDefault="007F3CA6" w:rsidP="007F3CA6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FF0000"/>
          <w:sz w:val="28"/>
          <w:szCs w:val="28"/>
        </w:rPr>
      </w:pPr>
      <w:r w:rsidRPr="007F3CA6">
        <w:rPr>
          <w:rStyle w:val="mw-headline"/>
          <w:rFonts w:ascii="Arial" w:hAnsi="Arial" w:cs="Arial"/>
          <w:color w:val="FF0000"/>
          <w:sz w:val="28"/>
          <w:szCs w:val="28"/>
        </w:rPr>
        <w:t>Reliquias y orden monástica</w:t>
      </w:r>
    </w:p>
    <w:p w:rsidR="007F3CA6" w:rsidRDefault="007F3CA6" w:rsidP="007F3C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F3CA6" w:rsidRDefault="007F3CA6" w:rsidP="007F3C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7F3CA6">
        <w:rPr>
          <w:rFonts w:ascii="Arial" w:hAnsi="Arial" w:cs="Arial"/>
          <w:b/>
        </w:rPr>
        <w:t>Se afirma que Antonio vivió hasta los 105 años, y que dio orden de que sus restos rep</w:t>
      </w:r>
      <w:r w:rsidRPr="007F3CA6">
        <w:rPr>
          <w:rFonts w:ascii="Arial" w:hAnsi="Arial" w:cs="Arial"/>
          <w:b/>
        </w:rPr>
        <w:t>o</w:t>
      </w:r>
      <w:r w:rsidRPr="007F3CA6">
        <w:rPr>
          <w:rFonts w:ascii="Arial" w:hAnsi="Arial" w:cs="Arial"/>
          <w:b/>
        </w:rPr>
        <w:t xml:space="preserve">sasen a su muerte en una tumba anónima. ​ Sin embargo, alrededor de </w:t>
      </w:r>
      <w:hyperlink r:id="rId42" w:tooltip="561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561</w:t>
        </w:r>
      </w:hyperlink>
      <w:r w:rsidRPr="007F3CA6">
        <w:rPr>
          <w:rFonts w:ascii="Arial" w:hAnsi="Arial" w:cs="Arial"/>
          <w:b/>
        </w:rPr>
        <w:t xml:space="preserve"> sus reliquias fueron llevadas a Alejandría, donde fueron veneradas hasta alrededor del </w:t>
      </w:r>
      <w:hyperlink r:id="rId43" w:tooltip="Siglo XII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siglo XII</w:t>
        </w:r>
      </w:hyperlink>
      <w:r w:rsidRPr="007F3CA6">
        <w:rPr>
          <w:rFonts w:ascii="Arial" w:hAnsi="Arial" w:cs="Arial"/>
          <w:b/>
        </w:rPr>
        <w:t xml:space="preserve">, cuando fueron trasladadas a </w:t>
      </w:r>
      <w:hyperlink r:id="rId44" w:tooltip="Constantinopla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Constantinopla</w:t>
        </w:r>
      </w:hyperlink>
      <w:r w:rsidRPr="007F3CA6">
        <w:rPr>
          <w:rFonts w:ascii="Arial" w:hAnsi="Arial" w:cs="Arial"/>
          <w:b/>
        </w:rPr>
        <w:t xml:space="preserve">. La </w:t>
      </w:r>
      <w:hyperlink r:id="rId45" w:tooltip="Orden de los Caballeros del Hospital de San Antonio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Orden de los Caballeros del Hospital de San Ant</w:t>
        </w:r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nio</w:t>
        </w:r>
      </w:hyperlink>
      <w:r w:rsidRPr="007F3CA6">
        <w:rPr>
          <w:rFonts w:ascii="Arial" w:hAnsi="Arial" w:cs="Arial"/>
          <w:b/>
        </w:rPr>
        <w:t xml:space="preserve">, conocidos como </w:t>
      </w:r>
      <w:r w:rsidRPr="007F3CA6">
        <w:rPr>
          <w:rFonts w:ascii="Arial" w:hAnsi="Arial" w:cs="Arial"/>
          <w:b/>
          <w:i/>
          <w:iCs/>
        </w:rPr>
        <w:t>Hospitalarios</w:t>
      </w:r>
      <w:r w:rsidRPr="007F3CA6">
        <w:rPr>
          <w:rFonts w:ascii="Arial" w:hAnsi="Arial" w:cs="Arial"/>
          <w:b/>
        </w:rPr>
        <w:t>, fundada por esas fechas, se puso bajo su advocación. La iconografía lo refleja, representando a san Antonio con el hábito negro de los Hospital</w:t>
      </w:r>
      <w:r w:rsidRPr="007F3CA6">
        <w:rPr>
          <w:rFonts w:ascii="Arial" w:hAnsi="Arial" w:cs="Arial"/>
          <w:b/>
        </w:rPr>
        <w:t>a</w:t>
      </w:r>
      <w:r w:rsidRPr="007F3CA6">
        <w:rPr>
          <w:rFonts w:ascii="Arial" w:hAnsi="Arial" w:cs="Arial"/>
          <w:b/>
        </w:rPr>
        <w:t xml:space="preserve">rios y la </w:t>
      </w:r>
      <w:hyperlink r:id="rId46" w:tooltip="Cruz de tau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tau</w:t>
        </w:r>
      </w:hyperlink>
      <w:r w:rsidRPr="007F3CA6">
        <w:rPr>
          <w:rFonts w:ascii="Arial" w:hAnsi="Arial" w:cs="Arial"/>
          <w:b/>
        </w:rPr>
        <w:t xml:space="preserve"> o la </w:t>
      </w:r>
      <w:hyperlink r:id="rId47" w:tooltip="Anj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cruz egipcia</w:t>
        </w:r>
      </w:hyperlink>
      <w:r w:rsidRPr="007F3CA6">
        <w:rPr>
          <w:rFonts w:ascii="Arial" w:hAnsi="Arial" w:cs="Arial"/>
          <w:b/>
        </w:rPr>
        <w:t xml:space="preserve"> que vino a ser su emblema. </w:t>
      </w:r>
    </w:p>
    <w:p w:rsidR="007F3CA6" w:rsidRPr="007F3CA6" w:rsidRDefault="007F3CA6" w:rsidP="007F3C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F3CA6" w:rsidRDefault="007F3CA6" w:rsidP="007F3C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7F3CA6">
        <w:rPr>
          <w:rFonts w:ascii="Arial" w:hAnsi="Arial" w:cs="Arial"/>
          <w:b/>
        </w:rPr>
        <w:t xml:space="preserve">Tras la caída de Constantinopla, las reliquias de Antonio fueron llevadas a la provincia </w:t>
      </w:r>
      <w:hyperlink r:id="rId48" w:tooltip="Francia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francesa</w:t>
        </w:r>
      </w:hyperlink>
      <w:r w:rsidRPr="007F3CA6">
        <w:rPr>
          <w:rFonts w:ascii="Arial" w:hAnsi="Arial" w:cs="Arial"/>
          <w:b/>
        </w:rPr>
        <w:t xml:space="preserve"> del </w:t>
      </w:r>
      <w:hyperlink r:id="rId49" w:tooltip="Delfinado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Delfinado</w:t>
        </w:r>
      </w:hyperlink>
      <w:r w:rsidRPr="007F3CA6">
        <w:rPr>
          <w:rFonts w:ascii="Arial" w:hAnsi="Arial" w:cs="Arial"/>
          <w:b/>
        </w:rPr>
        <w:t xml:space="preserve">, a una abadía que años después se hizo célebre bajo el nombre de </w:t>
      </w:r>
      <w:hyperlink r:id="rId50" w:tooltip="Saint-Antoine-en-Viennois (aún no redactado)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Saint-</w:t>
        </w:r>
        <w:proofErr w:type="spellStart"/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Antoine</w:t>
        </w:r>
        <w:proofErr w:type="spellEnd"/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-en-</w:t>
        </w:r>
        <w:proofErr w:type="spellStart"/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Viennois</w:t>
        </w:r>
        <w:proofErr w:type="spellEnd"/>
      </w:hyperlink>
      <w:r w:rsidRPr="007F3CA6">
        <w:rPr>
          <w:rFonts w:ascii="Arial" w:hAnsi="Arial" w:cs="Arial"/>
          <w:b/>
        </w:rPr>
        <w:t>.</w:t>
      </w:r>
      <w:r w:rsidR="00A938E0">
        <w:rPr>
          <w:rFonts w:ascii="Arial" w:hAnsi="Arial" w:cs="Arial"/>
          <w:b/>
        </w:rPr>
        <w:t xml:space="preserve"> </w:t>
      </w:r>
      <w:r w:rsidRPr="007F3CA6">
        <w:rPr>
          <w:rFonts w:ascii="Arial" w:hAnsi="Arial" w:cs="Arial"/>
          <w:b/>
        </w:rPr>
        <w:t xml:space="preserve">Fue entonces cuando se estableció la celebración de su fiesta el 17 de enero. La devoción por este santo llegó también a tierras valencianas, difundida por el obispo de </w:t>
      </w:r>
      <w:hyperlink r:id="rId51" w:tooltip="Tortosa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Tortosa</w:t>
        </w:r>
      </w:hyperlink>
      <w:r w:rsidRPr="007F3CA6">
        <w:rPr>
          <w:rFonts w:ascii="Arial" w:hAnsi="Arial" w:cs="Arial"/>
          <w:b/>
        </w:rPr>
        <w:t xml:space="preserve"> a principios del </w:t>
      </w:r>
      <w:hyperlink r:id="rId52" w:tooltip="Siglo XIV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siglo XIV</w:t>
        </w:r>
      </w:hyperlink>
      <w:r w:rsidRPr="007F3CA6">
        <w:rPr>
          <w:rFonts w:ascii="Arial" w:hAnsi="Arial" w:cs="Arial"/>
          <w:b/>
        </w:rPr>
        <w:t>.</w:t>
      </w:r>
    </w:p>
    <w:p w:rsidR="007F3CA6" w:rsidRPr="007F3CA6" w:rsidRDefault="007F3CA6" w:rsidP="007F3C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F3CA6">
        <w:rPr>
          <w:rFonts w:ascii="Arial" w:hAnsi="Arial" w:cs="Arial"/>
          <w:b/>
        </w:rPr>
        <w:t xml:space="preserve"> ​ </w:t>
      </w:r>
    </w:p>
    <w:p w:rsidR="007F3CA6" w:rsidRDefault="007F3CA6" w:rsidP="007F3C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  </w:t>
      </w:r>
      <w:r w:rsidRPr="007F3CA6">
        <w:rPr>
          <w:rFonts w:ascii="Arial" w:hAnsi="Arial" w:cs="Arial"/>
          <w:b/>
        </w:rPr>
        <w:t xml:space="preserve">La orden de los </w:t>
      </w:r>
      <w:hyperlink r:id="rId53" w:tooltip="Antonianos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antonianos</w:t>
        </w:r>
      </w:hyperlink>
      <w:r w:rsidRPr="007F3CA6">
        <w:rPr>
          <w:rFonts w:ascii="Arial" w:hAnsi="Arial" w:cs="Arial"/>
          <w:b/>
        </w:rPr>
        <w:t xml:space="preserve"> se ha especializado desde el principio en la atención y cuid</w:t>
      </w:r>
      <w:r w:rsidRPr="007F3CA6">
        <w:rPr>
          <w:rFonts w:ascii="Arial" w:hAnsi="Arial" w:cs="Arial"/>
          <w:b/>
        </w:rPr>
        <w:t>a</w:t>
      </w:r>
      <w:r w:rsidRPr="007F3CA6">
        <w:rPr>
          <w:rFonts w:ascii="Arial" w:hAnsi="Arial" w:cs="Arial"/>
          <w:b/>
        </w:rPr>
        <w:t xml:space="preserve">do de enfermos con dolencias contagiosas: </w:t>
      </w:r>
      <w:hyperlink r:id="rId54" w:tooltip="Peste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peste</w:t>
        </w:r>
      </w:hyperlink>
      <w:r w:rsidRPr="007F3CA6">
        <w:rPr>
          <w:rFonts w:ascii="Arial" w:hAnsi="Arial" w:cs="Arial"/>
          <w:b/>
        </w:rPr>
        <w:t xml:space="preserve">, </w:t>
      </w:r>
      <w:hyperlink r:id="rId55" w:tooltip="Lepra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lepra</w:t>
        </w:r>
      </w:hyperlink>
      <w:r w:rsidRPr="007F3CA6">
        <w:rPr>
          <w:rFonts w:ascii="Arial" w:hAnsi="Arial" w:cs="Arial"/>
          <w:b/>
        </w:rPr>
        <w:t xml:space="preserve">, </w:t>
      </w:r>
      <w:hyperlink r:id="rId56" w:tooltip="Sarna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sarna</w:t>
        </w:r>
      </w:hyperlink>
      <w:r w:rsidRPr="007F3CA6">
        <w:rPr>
          <w:rFonts w:ascii="Arial" w:hAnsi="Arial" w:cs="Arial"/>
          <w:b/>
        </w:rPr>
        <w:t xml:space="preserve">, </w:t>
      </w:r>
      <w:hyperlink r:id="rId57" w:tooltip="Enfermedades venéreas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enfermedades venéreas</w:t>
        </w:r>
      </w:hyperlink>
      <w:r w:rsidRPr="007F3CA6">
        <w:rPr>
          <w:rFonts w:ascii="Arial" w:hAnsi="Arial" w:cs="Arial"/>
          <w:b/>
        </w:rPr>
        <w:t xml:space="preserve"> y sobre todo el </w:t>
      </w:r>
      <w:hyperlink r:id="rId58" w:tooltip="Ergotismo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ergotismo</w:t>
        </w:r>
      </w:hyperlink>
      <w:r w:rsidRPr="007F3CA6">
        <w:rPr>
          <w:rFonts w:ascii="Arial" w:hAnsi="Arial" w:cs="Arial"/>
          <w:b/>
        </w:rPr>
        <w:t xml:space="preserve">, llamado también </w:t>
      </w:r>
      <w:r w:rsidRPr="007F3CA6">
        <w:rPr>
          <w:rFonts w:ascii="Arial" w:hAnsi="Arial" w:cs="Arial"/>
          <w:b/>
          <w:i/>
          <w:iCs/>
        </w:rPr>
        <w:t>fuego de san Antón</w:t>
      </w:r>
      <w:r w:rsidRPr="007F3CA6">
        <w:rPr>
          <w:rFonts w:ascii="Arial" w:hAnsi="Arial" w:cs="Arial"/>
          <w:b/>
        </w:rPr>
        <w:t xml:space="preserve"> o </w:t>
      </w:r>
      <w:r w:rsidRPr="007F3CA6">
        <w:rPr>
          <w:rFonts w:ascii="Arial" w:hAnsi="Arial" w:cs="Arial"/>
          <w:b/>
          <w:i/>
          <w:iCs/>
        </w:rPr>
        <w:t>fuego sacro</w:t>
      </w:r>
      <w:r w:rsidRPr="007F3CA6">
        <w:rPr>
          <w:rFonts w:ascii="Arial" w:hAnsi="Arial" w:cs="Arial"/>
          <w:b/>
        </w:rPr>
        <w:t xml:space="preserve"> o culebrilla. Se establecieron en varios puntos del </w:t>
      </w:r>
      <w:hyperlink r:id="rId59" w:tooltip="Camino de Santiago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Camino de Santiago</w:t>
        </w:r>
      </w:hyperlink>
      <w:r w:rsidRPr="007F3CA6">
        <w:rPr>
          <w:rFonts w:ascii="Arial" w:hAnsi="Arial" w:cs="Arial"/>
          <w:b/>
        </w:rPr>
        <w:t xml:space="preserve">, a las afueras de las ciudades, donde atendían a los </w:t>
      </w:r>
      <w:hyperlink r:id="rId60" w:tooltip="Peregrino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peregrinos</w:t>
        </w:r>
      </w:hyperlink>
      <w:r w:rsidRPr="007F3CA6">
        <w:rPr>
          <w:rFonts w:ascii="Arial" w:hAnsi="Arial" w:cs="Arial"/>
          <w:b/>
        </w:rPr>
        <w:t xml:space="preserve"> afectados. El hábito de la orden es una túnica de sayal con capuchón y llevan siempre una cruz en forma de </w:t>
      </w:r>
      <w:hyperlink r:id="rId61" w:tooltip="Τ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tau</w:t>
        </w:r>
      </w:hyperlink>
      <w:r w:rsidRPr="007F3CA6">
        <w:rPr>
          <w:rFonts w:ascii="Arial" w:hAnsi="Arial" w:cs="Arial"/>
          <w:b/>
        </w:rPr>
        <w:t>, como la de los templarios. Dura</w:t>
      </w:r>
      <w:r w:rsidRPr="007F3CA6">
        <w:rPr>
          <w:rFonts w:ascii="Arial" w:hAnsi="Arial" w:cs="Arial"/>
          <w:b/>
        </w:rPr>
        <w:t>n</w:t>
      </w:r>
      <w:r w:rsidRPr="007F3CA6">
        <w:rPr>
          <w:rFonts w:ascii="Arial" w:hAnsi="Arial" w:cs="Arial"/>
          <w:b/>
        </w:rPr>
        <w:t>te la Edad Media además tenían la costumbre de dejar sus cerdos sueltos por las calles para que la gente les alimentara. Su carne se destinaba a los hospitales o se vendía para recaudar dinero para la atención de los enfermos.</w:t>
      </w:r>
      <w:r w:rsidR="00365F5A">
        <w:rPr>
          <w:rFonts w:ascii="Arial" w:hAnsi="Arial" w:cs="Arial"/>
          <w:b/>
          <w:vertAlign w:val="superscript"/>
        </w:rPr>
        <w:t xml:space="preserve"> </w:t>
      </w:r>
    </w:p>
    <w:p w:rsidR="007F3CA6" w:rsidRPr="007F3CA6" w:rsidRDefault="007F3CA6" w:rsidP="007F3C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F3CA6">
        <w:rPr>
          <w:rFonts w:ascii="Arial" w:hAnsi="Arial" w:cs="Arial"/>
          <w:b/>
        </w:rPr>
        <w:t xml:space="preserve"> </w:t>
      </w:r>
    </w:p>
    <w:p w:rsidR="007F3CA6" w:rsidRDefault="007F3CA6" w:rsidP="007F3C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7F3CA6">
        <w:rPr>
          <w:rFonts w:ascii="Arial" w:hAnsi="Arial" w:cs="Arial"/>
          <w:b/>
        </w:rPr>
        <w:t xml:space="preserve">Existió otra antigua orden, llamada Orden de san Pablo y san Antonio Abad hasta los años 1940, de carácter </w:t>
      </w:r>
      <w:proofErr w:type="spellStart"/>
      <w:r w:rsidRPr="007F3CA6">
        <w:rPr>
          <w:rFonts w:ascii="Arial" w:hAnsi="Arial" w:cs="Arial"/>
          <w:b/>
        </w:rPr>
        <w:t>semianacorético</w:t>
      </w:r>
      <w:proofErr w:type="spellEnd"/>
      <w:r w:rsidRPr="007F3CA6">
        <w:rPr>
          <w:rFonts w:ascii="Arial" w:hAnsi="Arial" w:cs="Arial"/>
          <w:b/>
        </w:rPr>
        <w:t xml:space="preserve"> (con similitudes propias de los </w:t>
      </w:r>
      <w:hyperlink r:id="rId62" w:tooltip="Cartujos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cartujos</w:t>
        </w:r>
      </w:hyperlink>
      <w:r w:rsidRPr="007F3CA6">
        <w:rPr>
          <w:rFonts w:ascii="Arial" w:hAnsi="Arial" w:cs="Arial"/>
          <w:b/>
        </w:rPr>
        <w:t xml:space="preserve"> y los </w:t>
      </w:r>
      <w:hyperlink r:id="rId63" w:tooltip="Camaldulenses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c</w:t>
        </w:r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maldulenses</w:t>
        </w:r>
      </w:hyperlink>
      <w:r w:rsidRPr="007F3CA6">
        <w:rPr>
          <w:rFonts w:ascii="Arial" w:hAnsi="Arial" w:cs="Arial"/>
          <w:b/>
        </w:rPr>
        <w:t xml:space="preserve">). Esta orden se dividió entre sus miembros, en la que algunos se integraron dentro del </w:t>
      </w:r>
      <w:hyperlink r:id="rId64" w:tooltip="Carmelitas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Carmelo Descalzo</w:t>
        </w:r>
      </w:hyperlink>
      <w:r w:rsidRPr="007F3CA6">
        <w:rPr>
          <w:rFonts w:ascii="Arial" w:hAnsi="Arial" w:cs="Arial"/>
          <w:b/>
        </w:rPr>
        <w:t xml:space="preserve"> , en 1957, y los demás formaron la </w:t>
      </w:r>
      <w:hyperlink r:id="rId65" w:tooltip="Congregación de Fossores de la Misericordia (aún no redactado)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 xml:space="preserve">Congregación de </w:t>
        </w:r>
        <w:proofErr w:type="spellStart"/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Fossores</w:t>
        </w:r>
        <w:proofErr w:type="spellEnd"/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la Misericordia</w:t>
        </w:r>
      </w:hyperlink>
      <w:r w:rsidRPr="007F3CA6">
        <w:rPr>
          <w:rFonts w:ascii="Arial" w:hAnsi="Arial" w:cs="Arial"/>
          <w:b/>
        </w:rPr>
        <w:t xml:space="preserve"> dedicada al cuidado de los cementerios. ​ Existe una congregación po</w:t>
      </w:r>
      <w:r w:rsidRPr="007F3CA6">
        <w:rPr>
          <w:rFonts w:ascii="Arial" w:hAnsi="Arial" w:cs="Arial"/>
          <w:b/>
        </w:rPr>
        <w:t>s</w:t>
      </w:r>
      <w:r w:rsidRPr="007F3CA6">
        <w:rPr>
          <w:rFonts w:ascii="Arial" w:hAnsi="Arial" w:cs="Arial"/>
          <w:b/>
        </w:rPr>
        <w:t xml:space="preserve">terior a esta orden, que ha tomado el mismo nombre, </w:t>
      </w:r>
      <w:r w:rsidRPr="007F3CA6">
        <w:rPr>
          <w:rFonts w:ascii="Arial" w:hAnsi="Arial" w:cs="Arial"/>
          <w:b/>
          <w:i/>
          <w:iCs/>
        </w:rPr>
        <w:t>Congregación de ermitaños de san Pablo y san Antonio</w:t>
      </w:r>
      <w:r w:rsidRPr="007F3CA6">
        <w:rPr>
          <w:rFonts w:ascii="Arial" w:hAnsi="Arial" w:cs="Arial"/>
          <w:b/>
        </w:rPr>
        <w:t xml:space="preserve">. Sus dos únicos monasterios están en la isla de Mallorca. </w:t>
      </w:r>
    </w:p>
    <w:p w:rsidR="007F3CA6" w:rsidRPr="007F3CA6" w:rsidRDefault="007F3CA6" w:rsidP="007F3C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F3CA6" w:rsidRPr="007F3CA6" w:rsidRDefault="007F3CA6" w:rsidP="007F3C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7F3CA6">
        <w:rPr>
          <w:rFonts w:ascii="Arial" w:hAnsi="Arial" w:cs="Arial"/>
          <w:b/>
        </w:rPr>
        <w:t xml:space="preserve">San Antonio Abad es el patrono de la isla de </w:t>
      </w:r>
      <w:hyperlink r:id="rId66" w:tooltip="Menorca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Menorca</w:t>
        </w:r>
      </w:hyperlink>
      <w:r w:rsidRPr="007F3CA6">
        <w:rPr>
          <w:rFonts w:ascii="Arial" w:hAnsi="Arial" w:cs="Arial"/>
          <w:b/>
        </w:rPr>
        <w:t xml:space="preserve"> (</w:t>
      </w:r>
      <w:hyperlink r:id="rId67" w:tooltip="España" w:history="1">
        <w:r w:rsidRPr="007F3CA6">
          <w:rPr>
            <w:rStyle w:val="Hipervnculo"/>
            <w:rFonts w:ascii="Arial" w:hAnsi="Arial" w:cs="Arial"/>
            <w:b/>
            <w:color w:val="auto"/>
            <w:u w:val="none"/>
          </w:rPr>
          <w:t>España</w:t>
        </w:r>
      </w:hyperlink>
      <w:r w:rsidRPr="007F3CA6">
        <w:rPr>
          <w:rFonts w:ascii="Arial" w:hAnsi="Arial" w:cs="Arial"/>
          <w:b/>
        </w:rPr>
        <w:t>), debido a que el día de su festividad litúrgica la isla fue reconquistada a los musulmanes</w:t>
      </w:r>
      <w:r w:rsidR="00365F5A">
        <w:rPr>
          <w:rFonts w:ascii="Arial" w:hAnsi="Arial" w:cs="Arial"/>
          <w:b/>
        </w:rPr>
        <w:t>.</w:t>
      </w:r>
    </w:p>
    <w:p w:rsidR="00B83BBF" w:rsidRPr="00B83BBF" w:rsidRDefault="00B83BBF" w:rsidP="005E2DB7">
      <w:pPr>
        <w:jc w:val="center"/>
        <w:rPr>
          <w:szCs w:val="22"/>
        </w:rPr>
      </w:pPr>
    </w:p>
    <w:sectPr w:rsidR="00B83BBF" w:rsidRPr="00B83BBF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438" w:rsidRDefault="00FA0438" w:rsidP="005661D3">
      <w:r>
        <w:separator/>
      </w:r>
    </w:p>
  </w:endnote>
  <w:endnote w:type="continuationSeparator" w:id="1">
    <w:p w:rsidR="00FA0438" w:rsidRDefault="00FA0438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438" w:rsidRDefault="00FA0438" w:rsidP="005661D3">
      <w:r>
        <w:separator/>
      </w:r>
    </w:p>
  </w:footnote>
  <w:footnote w:type="continuationSeparator" w:id="1">
    <w:p w:rsidR="00FA0438" w:rsidRDefault="00FA0438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525F"/>
    <w:multiLevelType w:val="multilevel"/>
    <w:tmpl w:val="76B0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55B95"/>
    <w:rsid w:val="00056A7D"/>
    <w:rsid w:val="00066ADA"/>
    <w:rsid w:val="000824EF"/>
    <w:rsid w:val="00097A1B"/>
    <w:rsid w:val="000A5651"/>
    <w:rsid w:val="000B4517"/>
    <w:rsid w:val="000D5630"/>
    <w:rsid w:val="000E2D55"/>
    <w:rsid w:val="000E31F4"/>
    <w:rsid w:val="0012649F"/>
    <w:rsid w:val="00143460"/>
    <w:rsid w:val="00151A2E"/>
    <w:rsid w:val="001622EA"/>
    <w:rsid w:val="0016415A"/>
    <w:rsid w:val="00175E97"/>
    <w:rsid w:val="001768D4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841B4"/>
    <w:rsid w:val="002D58B4"/>
    <w:rsid w:val="002D5929"/>
    <w:rsid w:val="002F63D1"/>
    <w:rsid w:val="00312AE6"/>
    <w:rsid w:val="00326E69"/>
    <w:rsid w:val="00352CB8"/>
    <w:rsid w:val="00365F5A"/>
    <w:rsid w:val="00367B70"/>
    <w:rsid w:val="003823D0"/>
    <w:rsid w:val="00397FDC"/>
    <w:rsid w:val="003B1330"/>
    <w:rsid w:val="003B1580"/>
    <w:rsid w:val="003D6355"/>
    <w:rsid w:val="00415498"/>
    <w:rsid w:val="004154FE"/>
    <w:rsid w:val="00425A9F"/>
    <w:rsid w:val="00444BCB"/>
    <w:rsid w:val="004515C7"/>
    <w:rsid w:val="00453B03"/>
    <w:rsid w:val="0045633D"/>
    <w:rsid w:val="004623B0"/>
    <w:rsid w:val="00466E9C"/>
    <w:rsid w:val="00467297"/>
    <w:rsid w:val="00470D9F"/>
    <w:rsid w:val="0048569E"/>
    <w:rsid w:val="004A0931"/>
    <w:rsid w:val="004A1561"/>
    <w:rsid w:val="004A1935"/>
    <w:rsid w:val="004A2FEE"/>
    <w:rsid w:val="004C1D41"/>
    <w:rsid w:val="004D4F36"/>
    <w:rsid w:val="004E1424"/>
    <w:rsid w:val="004E2146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C42EE"/>
    <w:rsid w:val="005E2DB7"/>
    <w:rsid w:val="005E3DA3"/>
    <w:rsid w:val="005F510A"/>
    <w:rsid w:val="0062125D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B6793"/>
    <w:rsid w:val="006C27C2"/>
    <w:rsid w:val="006C52F4"/>
    <w:rsid w:val="006D6594"/>
    <w:rsid w:val="006E5EF5"/>
    <w:rsid w:val="006F42C9"/>
    <w:rsid w:val="00705128"/>
    <w:rsid w:val="00714886"/>
    <w:rsid w:val="00715890"/>
    <w:rsid w:val="007200A8"/>
    <w:rsid w:val="00720E5B"/>
    <w:rsid w:val="00740B5C"/>
    <w:rsid w:val="007438AC"/>
    <w:rsid w:val="007563DA"/>
    <w:rsid w:val="007877A9"/>
    <w:rsid w:val="007B128A"/>
    <w:rsid w:val="007E3C2D"/>
    <w:rsid w:val="007E79E7"/>
    <w:rsid w:val="007F29AC"/>
    <w:rsid w:val="007F3CA6"/>
    <w:rsid w:val="00804CDD"/>
    <w:rsid w:val="00811DF0"/>
    <w:rsid w:val="008135F3"/>
    <w:rsid w:val="00835BE8"/>
    <w:rsid w:val="008438E6"/>
    <w:rsid w:val="008563AA"/>
    <w:rsid w:val="00864A6E"/>
    <w:rsid w:val="00870EED"/>
    <w:rsid w:val="008745FF"/>
    <w:rsid w:val="00875BF4"/>
    <w:rsid w:val="00891547"/>
    <w:rsid w:val="008B22A2"/>
    <w:rsid w:val="008B328F"/>
    <w:rsid w:val="008B3D28"/>
    <w:rsid w:val="008B7BD4"/>
    <w:rsid w:val="008C0873"/>
    <w:rsid w:val="008C2C96"/>
    <w:rsid w:val="008D3A88"/>
    <w:rsid w:val="008D4BE0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D3853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12C4D"/>
    <w:rsid w:val="00A31A8E"/>
    <w:rsid w:val="00A3384E"/>
    <w:rsid w:val="00A64DDD"/>
    <w:rsid w:val="00A66A78"/>
    <w:rsid w:val="00A67153"/>
    <w:rsid w:val="00A701AB"/>
    <w:rsid w:val="00A83259"/>
    <w:rsid w:val="00A92197"/>
    <w:rsid w:val="00A938E0"/>
    <w:rsid w:val="00A94500"/>
    <w:rsid w:val="00AB023A"/>
    <w:rsid w:val="00AC3B5F"/>
    <w:rsid w:val="00AC4584"/>
    <w:rsid w:val="00AE1375"/>
    <w:rsid w:val="00B000DE"/>
    <w:rsid w:val="00B15FA1"/>
    <w:rsid w:val="00B21D8F"/>
    <w:rsid w:val="00B221C5"/>
    <w:rsid w:val="00B44F54"/>
    <w:rsid w:val="00B521CD"/>
    <w:rsid w:val="00B62BFE"/>
    <w:rsid w:val="00B646A1"/>
    <w:rsid w:val="00B742CB"/>
    <w:rsid w:val="00B81AED"/>
    <w:rsid w:val="00B83BBF"/>
    <w:rsid w:val="00B86854"/>
    <w:rsid w:val="00B92370"/>
    <w:rsid w:val="00BB26AA"/>
    <w:rsid w:val="00BC4A86"/>
    <w:rsid w:val="00BC7828"/>
    <w:rsid w:val="00C13C13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352F"/>
    <w:rsid w:val="00D82287"/>
    <w:rsid w:val="00D933A8"/>
    <w:rsid w:val="00D94EDB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5927"/>
    <w:rsid w:val="00E56BDC"/>
    <w:rsid w:val="00E578D5"/>
    <w:rsid w:val="00E7015D"/>
    <w:rsid w:val="00E80274"/>
    <w:rsid w:val="00EA0AE1"/>
    <w:rsid w:val="00EA54F5"/>
    <w:rsid w:val="00EB129E"/>
    <w:rsid w:val="00EB749A"/>
    <w:rsid w:val="00EC4D8E"/>
    <w:rsid w:val="00ED0267"/>
    <w:rsid w:val="00ED3017"/>
    <w:rsid w:val="00ED53C1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47F51"/>
    <w:rsid w:val="00F54EE9"/>
    <w:rsid w:val="00F80A78"/>
    <w:rsid w:val="00F832E6"/>
    <w:rsid w:val="00F84C51"/>
    <w:rsid w:val="00F869A3"/>
    <w:rsid w:val="00F8704D"/>
    <w:rsid w:val="00F91A1E"/>
    <w:rsid w:val="00F96D83"/>
    <w:rsid w:val="00F96F6D"/>
    <w:rsid w:val="00FA0438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Monje" TargetMode="External"/><Relationship Id="rId18" Type="http://schemas.openxmlformats.org/officeDocument/2006/relationships/hyperlink" Target="https://es.wikipedia.org/wiki/Calendario_de_Santos_Luterano" TargetMode="External"/><Relationship Id="rId26" Type="http://schemas.openxmlformats.org/officeDocument/2006/relationships/hyperlink" Target="https://es.wikipedia.org/wiki/G%C3%A9nova" TargetMode="External"/><Relationship Id="rId39" Type="http://schemas.openxmlformats.org/officeDocument/2006/relationships/hyperlink" Target="https://es.wikipedia.org/wiki/Cuervo" TargetMode="External"/><Relationship Id="rId21" Type="http://schemas.openxmlformats.org/officeDocument/2006/relationships/hyperlink" Target="https://es.wikipedia.org/wiki/Bajo_Egipto" TargetMode="External"/><Relationship Id="rId34" Type="http://schemas.openxmlformats.org/officeDocument/2006/relationships/hyperlink" Target="https://es.wikipedia.org/wiki/311" TargetMode="External"/><Relationship Id="rId42" Type="http://schemas.openxmlformats.org/officeDocument/2006/relationships/hyperlink" Target="https://es.wikipedia.org/wiki/561" TargetMode="External"/><Relationship Id="rId47" Type="http://schemas.openxmlformats.org/officeDocument/2006/relationships/hyperlink" Target="https://es.wikipedia.org/wiki/Anj" TargetMode="External"/><Relationship Id="rId50" Type="http://schemas.openxmlformats.org/officeDocument/2006/relationships/hyperlink" Target="https://es.wikipedia.org/w/index.php?title=Saint-Antoine-en-Viennois&amp;action=edit&amp;redlink=1" TargetMode="External"/><Relationship Id="rId55" Type="http://schemas.openxmlformats.org/officeDocument/2006/relationships/hyperlink" Target="https://es.wikipedia.org/wiki/Lepra" TargetMode="External"/><Relationship Id="rId63" Type="http://schemas.openxmlformats.org/officeDocument/2006/relationships/hyperlink" Target="https://es.wikipedia.org/wiki/Camaldulenses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Santo" TargetMode="External"/><Relationship Id="rId29" Type="http://schemas.openxmlformats.org/officeDocument/2006/relationships/hyperlink" Target="https://es.wikipedia.org/wiki/Demoni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/index.php?title=Monte_Colzim&amp;action=edit&amp;redlink=1" TargetMode="External"/><Relationship Id="rId24" Type="http://schemas.openxmlformats.org/officeDocument/2006/relationships/hyperlink" Target="https://es.wikipedia.org/wiki/La_leyenda_dorada" TargetMode="External"/><Relationship Id="rId32" Type="http://schemas.openxmlformats.org/officeDocument/2006/relationships/hyperlink" Target="https://es.wikipedia.org/wiki/Ars%C3%ADnoe_(Egipto)" TargetMode="External"/><Relationship Id="rId37" Type="http://schemas.openxmlformats.org/officeDocument/2006/relationships/hyperlink" Target="https://es.wikipedia.org/wiki/Pablo_el_ermita%C3%B1o" TargetMode="External"/><Relationship Id="rId40" Type="http://schemas.openxmlformats.org/officeDocument/2006/relationships/hyperlink" Target="https://es.wikipedia.org/wiki/Pan_(alimento)" TargetMode="External"/><Relationship Id="rId45" Type="http://schemas.openxmlformats.org/officeDocument/2006/relationships/hyperlink" Target="https://es.wikipedia.org/wiki/Orden_de_los_Caballeros_del_Hospital_de_San_Antonio" TargetMode="External"/><Relationship Id="rId53" Type="http://schemas.openxmlformats.org/officeDocument/2006/relationships/hyperlink" Target="https://es.wikipedia.org/wiki/Antonianos" TargetMode="External"/><Relationship Id="rId58" Type="http://schemas.openxmlformats.org/officeDocument/2006/relationships/hyperlink" Target="https://es.wikipedia.org/wiki/Ergotismo" TargetMode="External"/><Relationship Id="rId66" Type="http://schemas.openxmlformats.org/officeDocument/2006/relationships/hyperlink" Target="https://es.wikipedia.org/wiki/Menor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Atanasio" TargetMode="External"/><Relationship Id="rId23" Type="http://schemas.openxmlformats.org/officeDocument/2006/relationships/hyperlink" Target="https://es.wikipedia.org/wiki/Jer%C3%B3nimo_de_Estrid%C3%B3n" TargetMode="External"/><Relationship Id="rId28" Type="http://schemas.openxmlformats.org/officeDocument/2006/relationships/hyperlink" Target="https://es.wikipedia.org/wiki/Siglo_XIII" TargetMode="External"/><Relationship Id="rId36" Type="http://schemas.openxmlformats.org/officeDocument/2006/relationships/hyperlink" Target="https://es.wikipedia.org/wiki/Arrianismo" TargetMode="External"/><Relationship Id="rId49" Type="http://schemas.openxmlformats.org/officeDocument/2006/relationships/hyperlink" Target="https://es.wikipedia.org/wiki/Delfinado" TargetMode="External"/><Relationship Id="rId57" Type="http://schemas.openxmlformats.org/officeDocument/2006/relationships/hyperlink" Target="https://es.wikipedia.org/wiki/Enfermedades_ven%C3%A9reas" TargetMode="External"/><Relationship Id="rId61" Type="http://schemas.openxmlformats.org/officeDocument/2006/relationships/hyperlink" Target="https://es.wikipedia.org/wiki/%CE%A4" TargetMode="External"/><Relationship Id="rId10" Type="http://schemas.openxmlformats.org/officeDocument/2006/relationships/hyperlink" Target="https://es.wikipedia.org/wiki/251" TargetMode="External"/><Relationship Id="rId19" Type="http://schemas.openxmlformats.org/officeDocument/2006/relationships/hyperlink" Target="https://es.wikipedia.org/wiki/Ermita%C3%B1o" TargetMode="External"/><Relationship Id="rId31" Type="http://schemas.openxmlformats.org/officeDocument/2006/relationships/hyperlink" Target="https://es.wikipedia.org/w/index.php?title=Pispir&amp;action=edit&amp;redlink=1" TargetMode="External"/><Relationship Id="rId44" Type="http://schemas.openxmlformats.org/officeDocument/2006/relationships/hyperlink" Target="https://es.wikipedia.org/wiki/Constantinopla" TargetMode="External"/><Relationship Id="rId52" Type="http://schemas.openxmlformats.org/officeDocument/2006/relationships/hyperlink" Target="https://es.wikipedia.org/wiki/Siglo_XIV" TargetMode="External"/><Relationship Id="rId60" Type="http://schemas.openxmlformats.org/officeDocument/2006/relationships/hyperlink" Target="https://es.wikipedia.org/wiki/Peregrino" TargetMode="External"/><Relationship Id="rId65" Type="http://schemas.openxmlformats.org/officeDocument/2006/relationships/hyperlink" Target="https://es.wikipedia.org/w/index.php?title=Congregaci%C3%B3n_de_Fossores_de_la_Misericordia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Egipto" TargetMode="External"/><Relationship Id="rId14" Type="http://schemas.openxmlformats.org/officeDocument/2006/relationships/hyperlink" Target="https://es.wikipedia.org/wiki/Ermita%C3%B1o" TargetMode="External"/><Relationship Id="rId22" Type="http://schemas.openxmlformats.org/officeDocument/2006/relationships/hyperlink" Target="https://es.wikipedia.org/wiki/Ascesis" TargetMode="External"/><Relationship Id="rId27" Type="http://schemas.openxmlformats.org/officeDocument/2006/relationships/hyperlink" Target="https://es.wikipedia.org/wiki/Santiago_de_la_Vor%C3%A1gine" TargetMode="External"/><Relationship Id="rId30" Type="http://schemas.openxmlformats.org/officeDocument/2006/relationships/hyperlink" Target="https://es.wikipedia.org/wiki/Iconograf%C3%ADa" TargetMode="External"/><Relationship Id="rId35" Type="http://schemas.openxmlformats.org/officeDocument/2006/relationships/hyperlink" Target="https://es.wikipedia.org/wiki/Alejandr%C3%ADa" TargetMode="External"/><Relationship Id="rId43" Type="http://schemas.openxmlformats.org/officeDocument/2006/relationships/hyperlink" Target="https://es.wikipedia.org/wiki/Siglo_XII" TargetMode="External"/><Relationship Id="rId48" Type="http://schemas.openxmlformats.org/officeDocument/2006/relationships/hyperlink" Target="https://es.wikipedia.org/wiki/Francia" TargetMode="External"/><Relationship Id="rId56" Type="http://schemas.openxmlformats.org/officeDocument/2006/relationships/hyperlink" Target="https://es.wikipedia.org/wiki/Sarna" TargetMode="External"/><Relationship Id="rId64" Type="http://schemas.openxmlformats.org/officeDocument/2006/relationships/hyperlink" Target="https://es.wikipedia.org/wiki/Carmelitas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es.wikipedia.org/wiki/Tortosa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356" TargetMode="External"/><Relationship Id="rId17" Type="http://schemas.openxmlformats.org/officeDocument/2006/relationships/hyperlink" Target="https://es.wikipedia.org/wiki/Cristianismo" TargetMode="External"/><Relationship Id="rId25" Type="http://schemas.openxmlformats.org/officeDocument/2006/relationships/hyperlink" Target="https://es.wikipedia.org/wiki/Dominico" TargetMode="External"/><Relationship Id="rId33" Type="http://schemas.openxmlformats.org/officeDocument/2006/relationships/hyperlink" Target="https://es.wikipedia.org/wiki/Mar_Rojo" TargetMode="External"/><Relationship Id="rId38" Type="http://schemas.openxmlformats.org/officeDocument/2006/relationships/hyperlink" Target="https://es.wikipedia.org/wiki/Alto_Egipto" TargetMode="External"/><Relationship Id="rId46" Type="http://schemas.openxmlformats.org/officeDocument/2006/relationships/hyperlink" Target="https://es.wikipedia.org/wiki/Cruz_de_tau" TargetMode="External"/><Relationship Id="rId59" Type="http://schemas.openxmlformats.org/officeDocument/2006/relationships/hyperlink" Target="https://es.wikipedia.org/wiki/Camino_de_Santiago" TargetMode="External"/><Relationship Id="rId67" Type="http://schemas.openxmlformats.org/officeDocument/2006/relationships/hyperlink" Target="https://es.wikipedia.org/wiki/Espa%C3%B1a" TargetMode="External"/><Relationship Id="rId20" Type="http://schemas.openxmlformats.org/officeDocument/2006/relationships/hyperlink" Target="https://es.wikipedia.org/wiki/Heracle%C3%B3polis_Magna" TargetMode="External"/><Relationship Id="rId41" Type="http://schemas.openxmlformats.org/officeDocument/2006/relationships/hyperlink" Target="https://es.wikipedia.org/wiki/Jabal%C3%AD" TargetMode="External"/><Relationship Id="rId54" Type="http://schemas.openxmlformats.org/officeDocument/2006/relationships/hyperlink" Target="https://es.wikipedia.org/wiki/Peste" TargetMode="External"/><Relationship Id="rId62" Type="http://schemas.openxmlformats.org/officeDocument/2006/relationships/hyperlink" Target="https://es.wikipedia.org/wiki/Cartuj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1620</Words>
  <Characters>8912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2019-08-03T13:47:00Z</dcterms:created>
  <dcterms:modified xsi:type="dcterms:W3CDTF">2019-08-03T13:47:00Z</dcterms:modified>
</cp:coreProperties>
</file>