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78" w:rsidRPr="00FB1241" w:rsidRDefault="00296593" w:rsidP="00296593">
      <w:pPr>
        <w:jc w:val="center"/>
        <w:rPr>
          <w:color w:val="FF0000"/>
          <w:sz w:val="32"/>
          <w:szCs w:val="32"/>
        </w:rPr>
      </w:pPr>
      <w:r w:rsidRPr="00FB1241">
        <w:rPr>
          <w:color w:val="FF0000"/>
          <w:sz w:val="32"/>
          <w:szCs w:val="32"/>
        </w:rPr>
        <w:t>Cultura en el camp</w:t>
      </w:r>
      <w:r w:rsidR="00FB1241" w:rsidRPr="00FB1241">
        <w:rPr>
          <w:color w:val="FF0000"/>
          <w:sz w:val="32"/>
          <w:szCs w:val="32"/>
        </w:rPr>
        <w:t>o</w:t>
      </w:r>
      <w:r w:rsidR="001D3554" w:rsidRPr="00FB1241">
        <w:rPr>
          <w:color w:val="FF0000"/>
          <w:sz w:val="32"/>
          <w:szCs w:val="32"/>
        </w:rPr>
        <w:t xml:space="preserve"> 3º</w:t>
      </w:r>
    </w:p>
    <w:p w:rsidR="00296593" w:rsidRDefault="00296593" w:rsidP="00296593">
      <w:pPr>
        <w:jc w:val="center"/>
        <w:rPr>
          <w:szCs w:val="18"/>
        </w:rPr>
      </w:pPr>
    </w:p>
    <w:p w:rsidR="00296593" w:rsidRPr="00B9529C" w:rsidRDefault="00296593" w:rsidP="00296593">
      <w:pPr>
        <w:jc w:val="center"/>
        <w:rPr>
          <w:b/>
          <w:color w:val="FF0000"/>
          <w:sz w:val="28"/>
          <w:szCs w:val="28"/>
        </w:rPr>
      </w:pPr>
      <w:r w:rsidRPr="00B9529C">
        <w:rPr>
          <w:b/>
          <w:color w:val="FF0000"/>
          <w:sz w:val="28"/>
          <w:szCs w:val="28"/>
        </w:rPr>
        <w:t xml:space="preserve">Carpeta </w:t>
      </w:r>
      <w:r w:rsidR="001D3554" w:rsidRPr="00B9529C">
        <w:rPr>
          <w:b/>
          <w:color w:val="FF0000"/>
          <w:sz w:val="28"/>
          <w:szCs w:val="28"/>
        </w:rPr>
        <w:t>03</w:t>
      </w:r>
      <w:r w:rsidRPr="00B9529C">
        <w:rPr>
          <w:b/>
          <w:color w:val="FF0000"/>
          <w:sz w:val="28"/>
          <w:szCs w:val="28"/>
        </w:rPr>
        <w:t xml:space="preserve"> </w:t>
      </w:r>
      <w:r w:rsidR="001D3554" w:rsidRPr="00B9529C">
        <w:rPr>
          <w:b/>
          <w:color w:val="FF0000"/>
          <w:sz w:val="28"/>
          <w:szCs w:val="28"/>
        </w:rPr>
        <w:t xml:space="preserve"> Santos Influyentes en la Historia</w:t>
      </w:r>
    </w:p>
    <w:p w:rsidR="001D3554" w:rsidRDefault="001D3554" w:rsidP="00296593">
      <w:pPr>
        <w:jc w:val="center"/>
        <w:rPr>
          <w:b/>
          <w:color w:val="FF0000"/>
        </w:rPr>
      </w:pPr>
    </w:p>
    <w:p w:rsidR="001D3554" w:rsidRDefault="00714E8E" w:rsidP="001D3554">
      <w:pPr>
        <w:jc w:val="both"/>
        <w:rPr>
          <w:b/>
        </w:rPr>
      </w:pPr>
      <w:r>
        <w:rPr>
          <w:b/>
        </w:rPr>
        <w:t xml:space="preserve">      </w:t>
      </w:r>
      <w:r w:rsidR="001D3554" w:rsidRPr="001D3554">
        <w:rPr>
          <w:b/>
        </w:rPr>
        <w:t>En la Historia y en las creencias de los cri</w:t>
      </w:r>
      <w:r w:rsidR="001D3554">
        <w:rPr>
          <w:b/>
        </w:rPr>
        <w:t>s</w:t>
      </w:r>
      <w:r w:rsidR="001D3554" w:rsidRPr="001D3554">
        <w:rPr>
          <w:b/>
        </w:rPr>
        <w:t>tianos siempre tuvieron resonancia singular las figuras de aquellos</w:t>
      </w:r>
      <w:r w:rsidR="001D3554">
        <w:rPr>
          <w:b/>
        </w:rPr>
        <w:t xml:space="preserve"> miembros</w:t>
      </w:r>
      <w:r w:rsidR="001D3554" w:rsidRPr="001D3554">
        <w:rPr>
          <w:b/>
        </w:rPr>
        <w:t xml:space="preserve"> </w:t>
      </w:r>
      <w:r w:rsidR="001D3554">
        <w:rPr>
          <w:b/>
        </w:rPr>
        <w:t>de la comun</w:t>
      </w:r>
      <w:r>
        <w:rPr>
          <w:b/>
        </w:rPr>
        <w:t>i</w:t>
      </w:r>
      <w:r w:rsidR="001D3554">
        <w:rPr>
          <w:b/>
        </w:rPr>
        <w:t>d</w:t>
      </w:r>
      <w:r>
        <w:rPr>
          <w:b/>
        </w:rPr>
        <w:t>a</w:t>
      </w:r>
      <w:r w:rsidR="001D3554">
        <w:rPr>
          <w:b/>
        </w:rPr>
        <w:t xml:space="preserve">d </w:t>
      </w:r>
      <w:r w:rsidR="001D3554" w:rsidRPr="001D3554">
        <w:rPr>
          <w:b/>
        </w:rPr>
        <w:t>que sobresalieron por su ciencia, por su sentido apostólic</w:t>
      </w:r>
      <w:r w:rsidR="001D3554">
        <w:rPr>
          <w:b/>
        </w:rPr>
        <w:t>o</w:t>
      </w:r>
      <w:r w:rsidR="001D3554" w:rsidRPr="001D3554">
        <w:rPr>
          <w:b/>
        </w:rPr>
        <w:t xml:space="preserve"> y por su amor a Jesús, de modo que sirvieron a l</w:t>
      </w:r>
      <w:r w:rsidR="001D3554">
        <w:rPr>
          <w:b/>
        </w:rPr>
        <w:t>os demás cristianos de mo</w:t>
      </w:r>
      <w:r>
        <w:rPr>
          <w:b/>
        </w:rPr>
        <w:t>d</w:t>
      </w:r>
      <w:r w:rsidR="001D3554">
        <w:rPr>
          <w:b/>
        </w:rPr>
        <w:t>elo de vida. D</w:t>
      </w:r>
      <w:r w:rsidR="001D3554" w:rsidRPr="001D3554">
        <w:rPr>
          <w:b/>
        </w:rPr>
        <w:t>ejaron un recuerdo imborrable</w:t>
      </w:r>
      <w:r w:rsidR="001D3554">
        <w:rPr>
          <w:b/>
        </w:rPr>
        <w:t xml:space="preserve"> en la Iglesia en la que vivieron y actuaron. Y se le consider</w:t>
      </w:r>
      <w:r>
        <w:rPr>
          <w:b/>
        </w:rPr>
        <w:t>ó</w:t>
      </w:r>
      <w:r w:rsidR="001D3554">
        <w:rPr>
          <w:b/>
        </w:rPr>
        <w:t xml:space="preserve"> como "santos", t</w:t>
      </w:r>
      <w:r>
        <w:rPr>
          <w:b/>
        </w:rPr>
        <w:t>é</w:t>
      </w:r>
      <w:r w:rsidR="001D3554">
        <w:rPr>
          <w:b/>
        </w:rPr>
        <w:t>rmino que significa "consagrados", dedicados</w:t>
      </w:r>
      <w:r>
        <w:rPr>
          <w:b/>
        </w:rPr>
        <w:t>, modelos de vida</w:t>
      </w:r>
      <w:r w:rsidR="001D3554">
        <w:rPr>
          <w:b/>
        </w:rPr>
        <w:t>.</w:t>
      </w:r>
    </w:p>
    <w:p w:rsidR="001D3554" w:rsidRDefault="001D3554" w:rsidP="001D3554">
      <w:pPr>
        <w:jc w:val="both"/>
        <w:rPr>
          <w:b/>
        </w:rPr>
      </w:pPr>
    </w:p>
    <w:p w:rsidR="001D3554" w:rsidRDefault="001D3554" w:rsidP="001D3554">
      <w:pPr>
        <w:jc w:val="both"/>
        <w:rPr>
          <w:b/>
        </w:rPr>
      </w:pPr>
      <w:r>
        <w:rPr>
          <w:b/>
        </w:rPr>
        <w:t xml:space="preserve">  Saber algo de sus vidas y de sus virtudes se identifica con la cultura cristiana. </w:t>
      </w:r>
      <w:proofErr w:type="spellStart"/>
      <w:r>
        <w:rPr>
          <w:b/>
        </w:rPr>
        <w:t>Aprciar</w:t>
      </w:r>
      <w:proofErr w:type="spellEnd"/>
      <w:r>
        <w:rPr>
          <w:b/>
        </w:rPr>
        <w:t xml:space="preserve"> sus méritos y tratar de imitar sus virtudes fue siempre un deseo de los bu</w:t>
      </w:r>
      <w:r>
        <w:rPr>
          <w:b/>
        </w:rPr>
        <w:t>e</w:t>
      </w:r>
      <w:r>
        <w:rPr>
          <w:b/>
        </w:rPr>
        <w:t>nos creyentes. Hasta el siglo X l</w:t>
      </w:r>
      <w:r w:rsidRPr="001D3554">
        <w:rPr>
          <w:b/>
        </w:rPr>
        <w:t>os santos eran procla</w:t>
      </w:r>
      <w:r w:rsidRPr="001D3554">
        <w:rPr>
          <w:b/>
        </w:rPr>
        <w:softHyphen/>
        <w:t>ma</w:t>
      </w:r>
      <w:r w:rsidRPr="001D3554">
        <w:rPr>
          <w:b/>
        </w:rPr>
        <w:softHyphen/>
        <w:t>dos por el pueblo fiel como tales. Era la "vox populi" (aclamación popular) la que los canonizaba. Cuando los siglos fueron pasando, para evitar abusos y proclamaciones dema</w:t>
      </w:r>
      <w:r w:rsidRPr="001D3554">
        <w:rPr>
          <w:b/>
        </w:rPr>
        <w:softHyphen/>
        <w:t xml:space="preserve">siado políticas o interesadas, los obispos tomaron la responsabilidad de tal declaración. </w:t>
      </w:r>
    </w:p>
    <w:p w:rsidR="00220593" w:rsidRDefault="00220593" w:rsidP="001D3554">
      <w:pPr>
        <w:jc w:val="both"/>
        <w:rPr>
          <w:b/>
        </w:rPr>
      </w:pPr>
    </w:p>
    <w:p w:rsidR="001D3554" w:rsidRDefault="001D3554" w:rsidP="001D3554">
      <w:pPr>
        <w:jc w:val="both"/>
        <w:rPr>
          <w:b/>
        </w:rPr>
      </w:pPr>
      <w:r>
        <w:rPr>
          <w:b/>
        </w:rPr>
        <w:t xml:space="preserve">     </w:t>
      </w:r>
      <w:r w:rsidRPr="001D3554">
        <w:rPr>
          <w:b/>
        </w:rPr>
        <w:t xml:space="preserve">Muchos dieron normas en sus Diócesis </w:t>
      </w:r>
      <w:r w:rsidR="00B9529C">
        <w:rPr>
          <w:b/>
        </w:rPr>
        <w:t xml:space="preserve">sobre </w:t>
      </w:r>
      <w:r w:rsidRPr="001D3554">
        <w:rPr>
          <w:b/>
        </w:rPr>
        <w:t>la venera</w:t>
      </w:r>
      <w:r w:rsidRPr="001D3554">
        <w:rPr>
          <w:b/>
        </w:rPr>
        <w:softHyphen/>
        <w:t>ción de los difuntos. Se les asignaba un día de fiesta, generalmente el aniver</w:t>
      </w:r>
      <w:r w:rsidRPr="001D3554">
        <w:rPr>
          <w:b/>
        </w:rPr>
        <w:softHyphen/>
        <w:t>sario de su muerte o de su ma</w:t>
      </w:r>
      <w:r w:rsidRPr="001D3554">
        <w:rPr>
          <w:b/>
        </w:rPr>
        <w:t>r</w:t>
      </w:r>
      <w:r w:rsidRPr="001D3554">
        <w:rPr>
          <w:b/>
        </w:rPr>
        <w:t>tirio. El tiempo se encargaba de consolidar o apagar tal devoción y admiración.</w:t>
      </w:r>
    </w:p>
    <w:p w:rsidR="00220593" w:rsidRDefault="00220593" w:rsidP="001D3554">
      <w:pPr>
        <w:jc w:val="both"/>
        <w:rPr>
          <w:b/>
        </w:rPr>
      </w:pPr>
    </w:p>
    <w:p w:rsidR="00220593" w:rsidRDefault="001D3554" w:rsidP="001D3554">
      <w:pPr>
        <w:jc w:val="both"/>
        <w:rPr>
          <w:b/>
        </w:rPr>
      </w:pPr>
      <w:r w:rsidRPr="001D3554">
        <w:rPr>
          <w:b/>
        </w:rPr>
        <w:t xml:space="preserve">   En 993, </w:t>
      </w:r>
      <w:proofErr w:type="spellStart"/>
      <w:r w:rsidRPr="001D3554">
        <w:rPr>
          <w:b/>
        </w:rPr>
        <w:t>Ulric</w:t>
      </w:r>
      <w:proofErr w:type="spellEnd"/>
      <w:r w:rsidRPr="001D3554">
        <w:rPr>
          <w:b/>
        </w:rPr>
        <w:t xml:space="preserve"> de </w:t>
      </w:r>
      <w:proofErr w:type="spellStart"/>
      <w:r w:rsidRPr="001D3554">
        <w:rPr>
          <w:b/>
        </w:rPr>
        <w:t>Ausburg</w:t>
      </w:r>
      <w:proofErr w:type="spellEnd"/>
      <w:r w:rsidRPr="001D3554">
        <w:rPr>
          <w:b/>
        </w:rPr>
        <w:t xml:space="preserve"> fue declara</w:t>
      </w:r>
      <w:r w:rsidRPr="001D3554">
        <w:rPr>
          <w:b/>
        </w:rPr>
        <w:softHyphen/>
        <w:t>do santo en la primera canonización aprob</w:t>
      </w:r>
      <w:r w:rsidRPr="001D3554">
        <w:rPr>
          <w:b/>
        </w:rPr>
        <w:t>a</w:t>
      </w:r>
      <w:r w:rsidRPr="001D3554">
        <w:rPr>
          <w:b/>
        </w:rPr>
        <w:t xml:space="preserve">da explícita y directamente por un papa. Juan XV, como Obispo de Roma, actuó con una declaración de santidad y la hizo extensiva a las demás regiones cristianas. </w:t>
      </w:r>
    </w:p>
    <w:p w:rsidR="00220593" w:rsidRDefault="001D3554" w:rsidP="001D3554">
      <w:pPr>
        <w:jc w:val="both"/>
        <w:rPr>
          <w:b/>
        </w:rPr>
      </w:pPr>
      <w:r w:rsidRPr="001D3554">
        <w:rPr>
          <w:b/>
        </w:rPr>
        <w:br/>
        <w:t>   Gregorio IX formalizó años después el proceso y la práctica. En 1234 la canoniz</w:t>
      </w:r>
      <w:r w:rsidRPr="001D3554">
        <w:rPr>
          <w:b/>
        </w:rPr>
        <w:t>a</w:t>
      </w:r>
      <w:r w:rsidRPr="001D3554">
        <w:rPr>
          <w:b/>
        </w:rPr>
        <w:t xml:space="preserve">ción se reservó a sólo </w:t>
      </w:r>
      <w:r w:rsidR="00B9529C">
        <w:rPr>
          <w:b/>
        </w:rPr>
        <w:t>e</w:t>
      </w:r>
      <w:r w:rsidRPr="001D3554">
        <w:rPr>
          <w:b/>
        </w:rPr>
        <w:t>l Papa</w:t>
      </w:r>
      <w:r w:rsidR="00B9529C">
        <w:rPr>
          <w:b/>
        </w:rPr>
        <w:t>, como Obispo de Roma</w:t>
      </w:r>
      <w:r w:rsidRPr="001D3554">
        <w:rPr>
          <w:b/>
        </w:rPr>
        <w:t>. En el año 1588 el Papa Sixto V p</w:t>
      </w:r>
      <w:r w:rsidRPr="001D3554">
        <w:rPr>
          <w:b/>
        </w:rPr>
        <w:t>u</w:t>
      </w:r>
      <w:r w:rsidRPr="001D3554">
        <w:rPr>
          <w:b/>
        </w:rPr>
        <w:t>so esos procesos en manos de la Congre</w:t>
      </w:r>
      <w:r w:rsidRPr="001D3554">
        <w:rPr>
          <w:b/>
        </w:rPr>
        <w:softHyphen/>
        <w:t>gación para las Causas de los Santos y dictó normas restrictivas de pro</w:t>
      </w:r>
      <w:r w:rsidRPr="001D3554">
        <w:rPr>
          <w:b/>
        </w:rPr>
        <w:softHyphen/>
        <w:t>cedi</w:t>
      </w:r>
      <w:r w:rsidRPr="001D3554">
        <w:rPr>
          <w:b/>
        </w:rPr>
        <w:softHyphen/>
        <w:t>mien</w:t>
      </w:r>
      <w:r w:rsidRPr="001D3554">
        <w:rPr>
          <w:b/>
        </w:rPr>
        <w:softHyphen/>
        <w:t>to sobre los procesos de canonización y sus ex</w:t>
      </w:r>
      <w:r w:rsidRPr="001D3554">
        <w:rPr>
          <w:b/>
        </w:rPr>
        <w:t>i</w:t>
      </w:r>
      <w:r w:rsidRPr="001D3554">
        <w:rPr>
          <w:b/>
        </w:rPr>
        <w:t>gencias.</w:t>
      </w:r>
    </w:p>
    <w:p w:rsidR="00220593" w:rsidRDefault="00220593" w:rsidP="001D3554">
      <w:pPr>
        <w:jc w:val="both"/>
        <w:rPr>
          <w:b/>
        </w:rPr>
      </w:pPr>
    </w:p>
    <w:p w:rsidR="00220593" w:rsidRDefault="001D3554" w:rsidP="001D3554">
      <w:pPr>
        <w:jc w:val="both"/>
        <w:rPr>
          <w:rStyle w:val="nfasis"/>
          <w:b/>
        </w:rPr>
      </w:pPr>
      <w:r w:rsidRPr="001D3554">
        <w:rPr>
          <w:b/>
        </w:rPr>
        <w:t>   Urbano VIII determinó nuevas normas sobre la doctrina y santidad de los canon</w:t>
      </w:r>
      <w:r w:rsidRPr="001D3554">
        <w:rPr>
          <w:b/>
        </w:rPr>
        <w:t>i</w:t>
      </w:r>
      <w:r w:rsidRPr="001D3554">
        <w:rPr>
          <w:b/>
        </w:rPr>
        <w:t xml:space="preserve">zables. Sus consignas fueron luego clarificadas y comentadas por Prospero </w:t>
      </w:r>
      <w:proofErr w:type="spellStart"/>
      <w:r w:rsidRPr="001D3554">
        <w:rPr>
          <w:b/>
        </w:rPr>
        <w:t>La</w:t>
      </w:r>
      <w:r w:rsidRPr="001D3554">
        <w:rPr>
          <w:b/>
        </w:rPr>
        <w:t>m</w:t>
      </w:r>
      <w:r w:rsidRPr="001D3554">
        <w:rPr>
          <w:b/>
        </w:rPr>
        <w:t>bertini</w:t>
      </w:r>
      <w:proofErr w:type="spellEnd"/>
      <w:r w:rsidRPr="001D3554">
        <w:rPr>
          <w:b/>
        </w:rPr>
        <w:t>, que sería Papa con el nombre de Bene</w:t>
      </w:r>
      <w:r w:rsidRPr="001D3554">
        <w:rPr>
          <w:b/>
        </w:rPr>
        <w:softHyphen/>
        <w:t>dicto XIV. Escribió su obra: "</w:t>
      </w:r>
      <w:r w:rsidRPr="001D3554">
        <w:rPr>
          <w:rStyle w:val="nfasis"/>
          <w:b/>
        </w:rPr>
        <w:t>Beatif</w:t>
      </w:r>
      <w:r w:rsidRPr="001D3554">
        <w:rPr>
          <w:rStyle w:val="nfasis"/>
          <w:b/>
        </w:rPr>
        <w:t>i</w:t>
      </w:r>
      <w:r w:rsidRPr="001D3554">
        <w:rPr>
          <w:rStyle w:val="nfasis"/>
          <w:b/>
        </w:rPr>
        <w:t>cación de los Siervos de Dios y canonización de los Beatos".</w:t>
      </w:r>
    </w:p>
    <w:p w:rsidR="00220593" w:rsidRDefault="00220593" w:rsidP="001D3554">
      <w:pPr>
        <w:jc w:val="both"/>
        <w:rPr>
          <w:rStyle w:val="nfasis"/>
          <w:b/>
        </w:rPr>
      </w:pPr>
    </w:p>
    <w:p w:rsidR="00220593" w:rsidRDefault="00220593" w:rsidP="001D3554">
      <w:pPr>
        <w:jc w:val="both"/>
        <w:rPr>
          <w:rStyle w:val="nfasis"/>
          <w:b/>
          <w:i w:val="0"/>
        </w:rPr>
      </w:pPr>
      <w:r w:rsidRPr="00220593">
        <w:rPr>
          <w:rStyle w:val="nfasis"/>
          <w:b/>
          <w:i w:val="0"/>
        </w:rPr>
        <w:t xml:space="preserve"> </w:t>
      </w:r>
      <w:r w:rsidR="00B9529C">
        <w:rPr>
          <w:rStyle w:val="nfasis"/>
          <w:b/>
          <w:i w:val="0"/>
        </w:rPr>
        <w:t xml:space="preserve">   </w:t>
      </w:r>
      <w:r w:rsidRPr="00220593">
        <w:rPr>
          <w:rStyle w:val="nfasis"/>
          <w:b/>
          <w:i w:val="0"/>
        </w:rPr>
        <w:t xml:space="preserve">Es normal asociar el conocimiento de algunos santos al nivel de cultura de un cristiano, puesto que los santos son las figuras representativas que la </w:t>
      </w:r>
      <w:proofErr w:type="spellStart"/>
      <w:r w:rsidRPr="00220593">
        <w:rPr>
          <w:rStyle w:val="nfasis"/>
          <w:b/>
          <w:i w:val="0"/>
        </w:rPr>
        <w:t>misdma</w:t>
      </w:r>
      <w:proofErr w:type="spellEnd"/>
      <w:r w:rsidRPr="00220593">
        <w:rPr>
          <w:rStyle w:val="nfasis"/>
          <w:b/>
          <w:i w:val="0"/>
        </w:rPr>
        <w:t xml:space="preserve"> c</w:t>
      </w:r>
      <w:r w:rsidRPr="00220593">
        <w:rPr>
          <w:rStyle w:val="nfasis"/>
          <w:b/>
          <w:i w:val="0"/>
        </w:rPr>
        <w:t>o</w:t>
      </w:r>
      <w:r w:rsidRPr="00220593">
        <w:rPr>
          <w:rStyle w:val="nfasis"/>
          <w:b/>
          <w:i w:val="0"/>
        </w:rPr>
        <w:t>munidad se ha ido poniendo como modelos y como ideales</w:t>
      </w:r>
      <w:r w:rsidR="00B9529C">
        <w:rPr>
          <w:rStyle w:val="nfasis"/>
          <w:b/>
          <w:i w:val="0"/>
        </w:rPr>
        <w:t>.</w:t>
      </w:r>
    </w:p>
    <w:p w:rsidR="00220593" w:rsidRDefault="00220593" w:rsidP="001D3554">
      <w:pPr>
        <w:jc w:val="both"/>
        <w:rPr>
          <w:rStyle w:val="nfasis"/>
          <w:b/>
          <w:i w:val="0"/>
        </w:rPr>
      </w:pPr>
    </w:p>
    <w:p w:rsidR="00220593" w:rsidRDefault="00B9529C" w:rsidP="001D3554">
      <w:pPr>
        <w:jc w:val="both"/>
        <w:rPr>
          <w:rStyle w:val="nfasis"/>
          <w:b/>
          <w:i w:val="0"/>
        </w:rPr>
      </w:pPr>
      <w:r>
        <w:rPr>
          <w:rStyle w:val="nfasis"/>
          <w:b/>
          <w:i w:val="0"/>
        </w:rPr>
        <w:t xml:space="preserve">  </w:t>
      </w:r>
      <w:r w:rsidR="00220593">
        <w:rPr>
          <w:rStyle w:val="nfasis"/>
          <w:b/>
          <w:i w:val="0"/>
        </w:rPr>
        <w:t xml:space="preserve">  Por</w:t>
      </w:r>
      <w:r>
        <w:rPr>
          <w:rStyle w:val="nfasis"/>
          <w:b/>
          <w:i w:val="0"/>
        </w:rPr>
        <w:t xml:space="preserve"> eso</w:t>
      </w:r>
      <w:r w:rsidR="00220593">
        <w:rPr>
          <w:rStyle w:val="nfasis"/>
          <w:b/>
          <w:i w:val="0"/>
        </w:rPr>
        <w:t xml:space="preserve"> vamos a medir nuestr</w:t>
      </w:r>
      <w:r w:rsidR="002E761F">
        <w:rPr>
          <w:rStyle w:val="nfasis"/>
          <w:b/>
          <w:i w:val="0"/>
        </w:rPr>
        <w:t>o nivel</w:t>
      </w:r>
      <w:r w:rsidR="00220593">
        <w:rPr>
          <w:rStyle w:val="nfasis"/>
          <w:b/>
          <w:i w:val="0"/>
        </w:rPr>
        <w:t xml:space="preserve"> cultural por lo que sabemos o  por lo que i</w:t>
      </w:r>
      <w:r w:rsidR="00220593">
        <w:rPr>
          <w:rStyle w:val="nfasis"/>
          <w:b/>
          <w:i w:val="0"/>
        </w:rPr>
        <w:t>g</w:t>
      </w:r>
      <w:r w:rsidR="00220593">
        <w:rPr>
          <w:rStyle w:val="nfasis"/>
          <w:b/>
          <w:i w:val="0"/>
        </w:rPr>
        <w:t>nora</w:t>
      </w:r>
      <w:r w:rsidR="002E761F">
        <w:rPr>
          <w:rStyle w:val="nfasis"/>
          <w:b/>
          <w:i w:val="0"/>
        </w:rPr>
        <w:t>m</w:t>
      </w:r>
      <w:r w:rsidR="00220593">
        <w:rPr>
          <w:rStyle w:val="nfasis"/>
          <w:b/>
          <w:i w:val="0"/>
        </w:rPr>
        <w:t>os de algunos santos importantes</w:t>
      </w:r>
      <w:r>
        <w:rPr>
          <w:rStyle w:val="nfasis"/>
          <w:b/>
          <w:i w:val="0"/>
        </w:rPr>
        <w:t>.</w:t>
      </w:r>
    </w:p>
    <w:p w:rsidR="00220593" w:rsidRDefault="00220593" w:rsidP="001D3554">
      <w:pPr>
        <w:jc w:val="both"/>
        <w:rPr>
          <w:rStyle w:val="nfasis"/>
          <w:b/>
          <w:i w:val="0"/>
        </w:rPr>
      </w:pPr>
    </w:p>
    <w:p w:rsidR="00220593" w:rsidRDefault="00220593" w:rsidP="001D3554">
      <w:pPr>
        <w:jc w:val="both"/>
        <w:rPr>
          <w:rStyle w:val="nfasis"/>
          <w:b/>
          <w:i w:val="0"/>
        </w:rPr>
      </w:pPr>
      <w:r>
        <w:rPr>
          <w:rStyle w:val="nfasis"/>
          <w:b/>
          <w:i w:val="0"/>
        </w:rPr>
        <w:t xml:space="preserve">  Segui</w:t>
      </w:r>
      <w:r w:rsidR="002E761F">
        <w:rPr>
          <w:rStyle w:val="nfasis"/>
          <w:b/>
          <w:i w:val="0"/>
        </w:rPr>
        <w:t>m</w:t>
      </w:r>
      <w:r>
        <w:rPr>
          <w:rStyle w:val="nfasis"/>
          <w:b/>
          <w:i w:val="0"/>
        </w:rPr>
        <w:t>os con</w:t>
      </w:r>
      <w:r w:rsidR="00B9529C">
        <w:rPr>
          <w:rStyle w:val="nfasis"/>
          <w:b/>
          <w:i w:val="0"/>
        </w:rPr>
        <w:t xml:space="preserve"> los</w:t>
      </w:r>
      <w:r>
        <w:rPr>
          <w:rStyle w:val="nfasis"/>
          <w:b/>
          <w:i w:val="0"/>
        </w:rPr>
        <w:t xml:space="preserve"> procedimient</w:t>
      </w:r>
      <w:r w:rsidR="002E761F">
        <w:rPr>
          <w:rStyle w:val="nfasis"/>
          <w:b/>
          <w:i w:val="0"/>
        </w:rPr>
        <w:t>o</w:t>
      </w:r>
      <w:r w:rsidR="00B9529C">
        <w:rPr>
          <w:rStyle w:val="nfasis"/>
          <w:b/>
          <w:i w:val="0"/>
        </w:rPr>
        <w:t>s</w:t>
      </w:r>
      <w:r>
        <w:rPr>
          <w:rStyle w:val="nfasis"/>
          <w:b/>
          <w:i w:val="0"/>
        </w:rPr>
        <w:t xml:space="preserve"> de las páginas ant</w:t>
      </w:r>
      <w:r w:rsidR="00B9529C">
        <w:rPr>
          <w:rStyle w:val="nfasis"/>
          <w:b/>
          <w:i w:val="0"/>
        </w:rPr>
        <w:t>e</w:t>
      </w:r>
      <w:r>
        <w:rPr>
          <w:rStyle w:val="nfasis"/>
          <w:b/>
          <w:i w:val="0"/>
        </w:rPr>
        <w:t>r</w:t>
      </w:r>
      <w:r w:rsidR="002E761F">
        <w:rPr>
          <w:rStyle w:val="nfasis"/>
          <w:b/>
          <w:i w:val="0"/>
        </w:rPr>
        <w:t>iores</w:t>
      </w:r>
      <w:r>
        <w:rPr>
          <w:rStyle w:val="nfasis"/>
          <w:b/>
          <w:i w:val="0"/>
        </w:rPr>
        <w:t>.</w:t>
      </w:r>
    </w:p>
    <w:p w:rsidR="00220593" w:rsidRDefault="00220593" w:rsidP="001D3554">
      <w:pPr>
        <w:jc w:val="both"/>
        <w:rPr>
          <w:rStyle w:val="nfasis"/>
          <w:b/>
          <w:i w:val="0"/>
        </w:rPr>
      </w:pPr>
    </w:p>
    <w:p w:rsidR="00220593" w:rsidRDefault="00220593" w:rsidP="00220593">
      <w:pPr>
        <w:tabs>
          <w:tab w:val="left" w:pos="3705"/>
        </w:tabs>
        <w:jc w:val="both"/>
        <w:rPr>
          <w:rStyle w:val="nfasis"/>
          <w:b/>
          <w:i w:val="0"/>
        </w:rPr>
      </w:pPr>
      <w:r>
        <w:rPr>
          <w:rStyle w:val="nfasis"/>
          <w:b/>
          <w:i w:val="0"/>
        </w:rPr>
        <w:t xml:space="preserve">  1. Miramos el mapa de los 16 nombre que aparecen en los c</w:t>
      </w:r>
      <w:r w:rsidR="009F4D56">
        <w:rPr>
          <w:rStyle w:val="nfasis"/>
          <w:b/>
          <w:i w:val="0"/>
        </w:rPr>
        <w:t>í</w:t>
      </w:r>
      <w:r>
        <w:rPr>
          <w:rStyle w:val="nfasis"/>
          <w:b/>
          <w:i w:val="0"/>
        </w:rPr>
        <w:t>rculos</w:t>
      </w:r>
      <w:r w:rsidR="009F4D56">
        <w:rPr>
          <w:rStyle w:val="nfasis"/>
          <w:b/>
          <w:i w:val="0"/>
        </w:rPr>
        <w:t>.</w:t>
      </w:r>
      <w:r>
        <w:rPr>
          <w:rStyle w:val="nfasis"/>
          <w:b/>
          <w:i w:val="0"/>
        </w:rPr>
        <w:t xml:space="preserve"> Y seleccion</w:t>
      </w:r>
      <w:r>
        <w:rPr>
          <w:rStyle w:val="nfasis"/>
          <w:b/>
          <w:i w:val="0"/>
        </w:rPr>
        <w:t>a</w:t>
      </w:r>
      <w:r>
        <w:rPr>
          <w:rStyle w:val="nfasis"/>
          <w:b/>
          <w:i w:val="0"/>
        </w:rPr>
        <w:t>mos los 10 que no</w:t>
      </w:r>
      <w:r w:rsidR="009F4D56">
        <w:rPr>
          <w:rStyle w:val="nfasis"/>
          <w:b/>
          <w:i w:val="0"/>
        </w:rPr>
        <w:t>s</w:t>
      </w:r>
      <w:r>
        <w:rPr>
          <w:rStyle w:val="nfasis"/>
          <w:b/>
          <w:i w:val="0"/>
        </w:rPr>
        <w:t xml:space="preserve"> parecen más conocidos</w:t>
      </w:r>
      <w:r w:rsidR="009F4D56">
        <w:rPr>
          <w:rStyle w:val="nfasis"/>
          <w:b/>
          <w:i w:val="0"/>
        </w:rPr>
        <w:t>.</w:t>
      </w:r>
    </w:p>
    <w:p w:rsidR="00220593" w:rsidRDefault="00220593" w:rsidP="00220593">
      <w:pPr>
        <w:tabs>
          <w:tab w:val="left" w:pos="3705"/>
        </w:tabs>
        <w:jc w:val="both"/>
        <w:rPr>
          <w:rStyle w:val="nfasis"/>
          <w:b/>
          <w:i w:val="0"/>
        </w:rPr>
      </w:pPr>
    </w:p>
    <w:p w:rsidR="00220593" w:rsidRDefault="00220593" w:rsidP="00220593">
      <w:pPr>
        <w:tabs>
          <w:tab w:val="left" w:pos="3705"/>
        </w:tabs>
        <w:jc w:val="both"/>
        <w:rPr>
          <w:b/>
        </w:rPr>
      </w:pPr>
      <w:r>
        <w:rPr>
          <w:b/>
        </w:rPr>
        <w:t xml:space="preserve">  </w:t>
      </w:r>
      <w:r w:rsidR="002E761F">
        <w:rPr>
          <w:b/>
        </w:rPr>
        <w:t xml:space="preserve"> </w:t>
      </w:r>
      <w:r>
        <w:rPr>
          <w:b/>
        </w:rPr>
        <w:t xml:space="preserve">  Podemos hacer prim</w:t>
      </w:r>
      <w:r w:rsidR="00C7710F">
        <w:rPr>
          <w:b/>
        </w:rPr>
        <w:t>e</w:t>
      </w:r>
      <w:r w:rsidR="009F4D56">
        <w:rPr>
          <w:b/>
        </w:rPr>
        <w:t>ro una rápida exploració</w:t>
      </w:r>
      <w:r>
        <w:rPr>
          <w:b/>
        </w:rPr>
        <w:t>n de los archivos</w:t>
      </w:r>
      <w:r w:rsidR="009F4D56">
        <w:rPr>
          <w:b/>
        </w:rPr>
        <w:t>. Y perfilamos en el cuadro los puntos que van a dar lugar al primer diagrama.</w:t>
      </w:r>
    </w:p>
    <w:p w:rsidR="00220593" w:rsidRDefault="00220593" w:rsidP="00220593">
      <w:pPr>
        <w:tabs>
          <w:tab w:val="left" w:pos="3705"/>
        </w:tabs>
        <w:jc w:val="both"/>
        <w:rPr>
          <w:b/>
        </w:rPr>
      </w:pPr>
    </w:p>
    <w:p w:rsidR="00220593" w:rsidRDefault="00220593" w:rsidP="00220593">
      <w:pPr>
        <w:tabs>
          <w:tab w:val="left" w:pos="3705"/>
        </w:tabs>
        <w:jc w:val="both"/>
        <w:rPr>
          <w:b/>
        </w:rPr>
      </w:pPr>
      <w:r>
        <w:rPr>
          <w:b/>
        </w:rPr>
        <w:t xml:space="preserve">   Y nos conviene mirar también</w:t>
      </w:r>
      <w:r w:rsidR="009F4D56">
        <w:rPr>
          <w:b/>
        </w:rPr>
        <w:t>,</w:t>
      </w:r>
      <w:r>
        <w:rPr>
          <w:b/>
        </w:rPr>
        <w:t xml:space="preserve"> aunque de momento no los vamos a tener en cue</w:t>
      </w:r>
      <w:r>
        <w:rPr>
          <w:b/>
        </w:rPr>
        <w:t>n</w:t>
      </w:r>
      <w:r>
        <w:rPr>
          <w:b/>
        </w:rPr>
        <w:t>t</w:t>
      </w:r>
      <w:r w:rsidR="009F4D56">
        <w:rPr>
          <w:b/>
        </w:rPr>
        <w:t>a,</w:t>
      </w:r>
      <w:r>
        <w:rPr>
          <w:b/>
        </w:rPr>
        <w:t xml:space="preserve"> los 19 </w:t>
      </w:r>
      <w:r w:rsidR="009F4D56">
        <w:rPr>
          <w:b/>
        </w:rPr>
        <w:t xml:space="preserve">nombres </w:t>
      </w:r>
      <w:r>
        <w:rPr>
          <w:b/>
        </w:rPr>
        <w:t>que van en rojo fuera de los c</w:t>
      </w:r>
      <w:r w:rsidR="009F4D56">
        <w:rPr>
          <w:b/>
        </w:rPr>
        <w:t>í</w:t>
      </w:r>
      <w:r>
        <w:rPr>
          <w:b/>
        </w:rPr>
        <w:t>rculos  Estos todavía no los v</w:t>
      </w:r>
      <w:r>
        <w:rPr>
          <w:b/>
        </w:rPr>
        <w:t>a</w:t>
      </w:r>
      <w:r w:rsidR="009F4D56">
        <w:rPr>
          <w:b/>
        </w:rPr>
        <w:t>m</w:t>
      </w:r>
      <w:r>
        <w:rPr>
          <w:b/>
        </w:rPr>
        <w:t>os a usar, pues solo sirven para nuestra orientación</w:t>
      </w:r>
      <w:r w:rsidR="009F4D56">
        <w:rPr>
          <w:b/>
        </w:rPr>
        <w:t>.</w:t>
      </w:r>
    </w:p>
    <w:p w:rsidR="00B9529C" w:rsidRDefault="00B9529C" w:rsidP="00220593">
      <w:pPr>
        <w:tabs>
          <w:tab w:val="left" w:pos="3705"/>
        </w:tabs>
        <w:jc w:val="both"/>
        <w:rPr>
          <w:b/>
        </w:rPr>
      </w:pPr>
    </w:p>
    <w:p w:rsidR="00220593" w:rsidRPr="00220593" w:rsidRDefault="00220593" w:rsidP="00220593">
      <w:pPr>
        <w:tabs>
          <w:tab w:val="left" w:pos="3705"/>
        </w:tabs>
        <w:jc w:val="both"/>
        <w:rPr>
          <w:rStyle w:val="nfasis"/>
          <w:b/>
          <w:i w:val="0"/>
        </w:rPr>
      </w:pPr>
    </w:p>
    <w:p w:rsidR="00220593" w:rsidRDefault="00220593" w:rsidP="001D3554">
      <w:pPr>
        <w:jc w:val="both"/>
        <w:rPr>
          <w:rStyle w:val="nfasis"/>
          <w:b/>
        </w:rPr>
      </w:pPr>
    </w:p>
    <w:p w:rsidR="00220593" w:rsidRDefault="00220593" w:rsidP="00220593">
      <w:pPr>
        <w:tabs>
          <w:tab w:val="left" w:pos="2250"/>
        </w:tabs>
        <w:jc w:val="both"/>
        <w:rPr>
          <w:rStyle w:val="nfasis"/>
          <w:b/>
        </w:rPr>
      </w:pPr>
      <w:r>
        <w:rPr>
          <w:rStyle w:val="nfasis"/>
          <w:b/>
        </w:rPr>
        <w:tab/>
      </w:r>
      <w:r w:rsidRPr="00220593">
        <w:rPr>
          <w:rStyle w:val="nfasis"/>
          <w:b/>
          <w:noProof/>
        </w:rPr>
        <w:drawing>
          <wp:inline distT="0" distB="0" distL="0" distR="0">
            <wp:extent cx="6120765" cy="4264545"/>
            <wp:effectExtent l="19050" t="0" r="0" b="0"/>
            <wp:docPr id="2" name="Imagen 1" descr="C:\Users\PECHI\Desktop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93" w:rsidRDefault="00220593" w:rsidP="001D3554">
      <w:pPr>
        <w:jc w:val="both"/>
        <w:rPr>
          <w:rStyle w:val="nfasis"/>
          <w:b/>
        </w:rPr>
      </w:pPr>
    </w:p>
    <w:p w:rsidR="00220593" w:rsidRDefault="00220593" w:rsidP="001D3554">
      <w:pPr>
        <w:jc w:val="both"/>
        <w:rPr>
          <w:rStyle w:val="nfasis"/>
          <w:b/>
        </w:rPr>
      </w:pPr>
    </w:p>
    <w:p w:rsidR="00220593" w:rsidRDefault="00220593" w:rsidP="00220593">
      <w:pPr>
        <w:jc w:val="center"/>
        <w:rPr>
          <w:rStyle w:val="nfasis"/>
          <w:b/>
        </w:rPr>
      </w:pPr>
      <w:r w:rsidRPr="00220593">
        <w:rPr>
          <w:rStyle w:val="nfasis"/>
          <w:b/>
          <w:noProof/>
        </w:rPr>
        <w:drawing>
          <wp:inline distT="0" distB="0" distL="0" distR="0">
            <wp:extent cx="2609850" cy="3309480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27" t="16946" r="50700" b="4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03" cy="331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93" w:rsidRPr="001D3554" w:rsidRDefault="00220593" w:rsidP="001D3554">
      <w:pPr>
        <w:jc w:val="both"/>
        <w:rPr>
          <w:b/>
        </w:rPr>
      </w:pPr>
    </w:p>
    <w:p w:rsidR="001D3554" w:rsidRPr="00220593" w:rsidRDefault="009F4D56" w:rsidP="00220593">
      <w:pPr>
        <w:jc w:val="both"/>
        <w:rPr>
          <w:b/>
        </w:rPr>
      </w:pPr>
      <w:r>
        <w:rPr>
          <w:b/>
        </w:rPr>
        <w:t xml:space="preserve">  </w:t>
      </w:r>
      <w:r w:rsidR="00220593" w:rsidRPr="00220593">
        <w:rPr>
          <w:b/>
        </w:rPr>
        <w:t>Y despu</w:t>
      </w:r>
      <w:r>
        <w:rPr>
          <w:b/>
        </w:rPr>
        <w:t>é</w:t>
      </w:r>
      <w:r w:rsidR="00220593" w:rsidRPr="00220593">
        <w:rPr>
          <w:b/>
        </w:rPr>
        <w:t>s</w:t>
      </w:r>
      <w:r>
        <w:rPr>
          <w:b/>
        </w:rPr>
        <w:t xml:space="preserve"> de examen inicial</w:t>
      </w:r>
      <w:r w:rsidR="00220593" w:rsidRPr="00220593">
        <w:rPr>
          <w:b/>
        </w:rPr>
        <w:t xml:space="preserve"> trazamos </w:t>
      </w:r>
      <w:r>
        <w:rPr>
          <w:b/>
        </w:rPr>
        <w:t xml:space="preserve">el </w:t>
      </w:r>
      <w:r w:rsidR="00220593" w:rsidRPr="00220593">
        <w:rPr>
          <w:b/>
        </w:rPr>
        <w:t xml:space="preserve">diagrama en la tabla en blanco que sigue a esta labor: se escriben los nombre elegidos. Valoramos con los </w:t>
      </w:r>
      <w:proofErr w:type="spellStart"/>
      <w:r>
        <w:rPr>
          <w:b/>
        </w:rPr>
        <w:t>baremos</w:t>
      </w:r>
      <w:r w:rsidR="00220593" w:rsidRPr="00220593">
        <w:rPr>
          <w:b/>
        </w:rPr>
        <w:t>s</w:t>
      </w:r>
      <w:proofErr w:type="spellEnd"/>
      <w:r w:rsidR="00220593" w:rsidRPr="00220593">
        <w:rPr>
          <w:b/>
        </w:rPr>
        <w:t xml:space="preserve"> de los cuadro anteriores: 9 y 10, muy buena cultura; 7 y 8: bastante buena; 4.5 y 6 cultura media; 3 y 4; cultura pobre; y 0 1 cultura nula en este aspecto</w:t>
      </w:r>
      <w:r w:rsidR="00220593" w:rsidRPr="00220593">
        <w:rPr>
          <w:b/>
        </w:rPr>
        <w:tab/>
      </w:r>
    </w:p>
    <w:p w:rsidR="00220593" w:rsidRDefault="00220593" w:rsidP="00220593">
      <w:pPr>
        <w:tabs>
          <w:tab w:val="left" w:pos="3105"/>
        </w:tabs>
        <w:rPr>
          <w:b/>
          <w:color w:val="FF0000"/>
        </w:rPr>
      </w:pPr>
    </w:p>
    <w:p w:rsidR="00220593" w:rsidRDefault="00220593" w:rsidP="00220593">
      <w:pPr>
        <w:tabs>
          <w:tab w:val="left" w:pos="3105"/>
        </w:tabs>
        <w:rPr>
          <w:b/>
          <w:color w:val="FF0000"/>
        </w:rPr>
      </w:pPr>
    </w:p>
    <w:p w:rsidR="00220593" w:rsidRDefault="00220593" w:rsidP="00220593">
      <w:pPr>
        <w:tabs>
          <w:tab w:val="left" w:pos="3105"/>
        </w:tabs>
        <w:rPr>
          <w:b/>
          <w:color w:val="FF0000"/>
        </w:rPr>
      </w:pPr>
    </w:p>
    <w:p w:rsidR="00714E8E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050" cy="2868253"/>
            <wp:effectExtent l="19050" t="0" r="0" b="0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53" cy="28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93" w:rsidRDefault="00296593" w:rsidP="00C7710F">
      <w:pPr>
        <w:rPr>
          <w:b/>
        </w:rPr>
      </w:pPr>
    </w:p>
    <w:p w:rsidR="009F4D56" w:rsidRDefault="00C7710F" w:rsidP="001005CE">
      <w:pPr>
        <w:jc w:val="both"/>
        <w:rPr>
          <w:b/>
        </w:rPr>
      </w:pPr>
      <w:r>
        <w:rPr>
          <w:b/>
        </w:rPr>
        <w:t xml:space="preserve">  Como es normal</w:t>
      </w:r>
      <w:r w:rsidR="00B9529C">
        <w:rPr>
          <w:b/>
        </w:rPr>
        <w:t>,</w:t>
      </w:r>
      <w:r>
        <w:rPr>
          <w:b/>
        </w:rPr>
        <w:t xml:space="preserve"> luego dedicamos el tiempo necesario a le</w:t>
      </w:r>
      <w:r w:rsidR="009F4D56">
        <w:rPr>
          <w:b/>
        </w:rPr>
        <w:t>e</w:t>
      </w:r>
      <w:r>
        <w:rPr>
          <w:b/>
        </w:rPr>
        <w:t>r lo que se escribe e cada ar</w:t>
      </w:r>
      <w:r w:rsidR="009F4D56">
        <w:rPr>
          <w:b/>
        </w:rPr>
        <w:t>chivo</w:t>
      </w:r>
      <w:r>
        <w:rPr>
          <w:b/>
        </w:rPr>
        <w:t xml:space="preserve"> so</w:t>
      </w:r>
      <w:r w:rsidR="009F4D56">
        <w:rPr>
          <w:b/>
        </w:rPr>
        <w:t>b</w:t>
      </w:r>
      <w:r>
        <w:rPr>
          <w:b/>
        </w:rPr>
        <w:t xml:space="preserve">re cada santo de los que hemos elegido. </w:t>
      </w:r>
      <w:r w:rsidR="009F4D56">
        <w:rPr>
          <w:b/>
        </w:rPr>
        <w:t>Recordamos que hay que hacerlo despacio. Y que facilita más la retención de datos haciendo resumen escrito o cuadro sinóptico. Más que la cantidad de daos hay que ver la calidad y sobre todo las referencias a los valores religiosas. En los textos y zonas coloreada en azul. Son las prioritarias para definir la cultura religiosa. Pero no son los únicos datos que interesa conservar.</w:t>
      </w:r>
    </w:p>
    <w:p w:rsidR="009F4D56" w:rsidRDefault="009F4D56" w:rsidP="001005CE">
      <w:pPr>
        <w:jc w:val="both"/>
        <w:rPr>
          <w:b/>
        </w:rPr>
      </w:pPr>
    </w:p>
    <w:p w:rsidR="00C7710F" w:rsidRDefault="00B9529C" w:rsidP="001005CE">
      <w:pPr>
        <w:jc w:val="both"/>
        <w:rPr>
          <w:b/>
        </w:rPr>
      </w:pPr>
      <w:r>
        <w:rPr>
          <w:b/>
        </w:rPr>
        <w:t xml:space="preserve">  </w:t>
      </w:r>
      <w:r w:rsidR="009F4D56">
        <w:rPr>
          <w:b/>
        </w:rPr>
        <w:t xml:space="preserve">  El segundo diagrama que realizaremos con trazos en color rojo nos permite t</w:t>
      </w:r>
      <w:r w:rsidR="009F4D56">
        <w:rPr>
          <w:b/>
        </w:rPr>
        <w:t>o</w:t>
      </w:r>
      <w:r w:rsidR="009F4D56">
        <w:rPr>
          <w:b/>
        </w:rPr>
        <w:t>mar conciencia de la mejora de nuestra cultura religiosa.</w:t>
      </w:r>
    </w:p>
    <w:p w:rsidR="00B9529C" w:rsidRDefault="00C7710F" w:rsidP="001005CE">
      <w:pPr>
        <w:tabs>
          <w:tab w:val="left" w:pos="6096"/>
        </w:tabs>
        <w:jc w:val="both"/>
        <w:rPr>
          <w:b/>
        </w:rPr>
      </w:pPr>
      <w:r>
        <w:rPr>
          <w:b/>
        </w:rPr>
        <w:t xml:space="preserve">  </w:t>
      </w:r>
    </w:p>
    <w:p w:rsidR="001005CE" w:rsidRDefault="00B9529C" w:rsidP="001005CE">
      <w:pPr>
        <w:tabs>
          <w:tab w:val="left" w:pos="6096"/>
        </w:tabs>
        <w:jc w:val="both"/>
        <w:rPr>
          <w:b/>
        </w:rPr>
      </w:pPr>
      <w:r>
        <w:rPr>
          <w:b/>
        </w:rPr>
        <w:t xml:space="preserve">  </w:t>
      </w:r>
      <w:r w:rsidR="00C7710F">
        <w:rPr>
          <w:b/>
        </w:rPr>
        <w:t xml:space="preserve">Para nuestro consuelo debemos tener presente que </w:t>
      </w:r>
      <w:r w:rsidR="009F4D56">
        <w:rPr>
          <w:b/>
        </w:rPr>
        <w:t>este</w:t>
      </w:r>
      <w:r w:rsidR="00C7710F">
        <w:rPr>
          <w:b/>
        </w:rPr>
        <w:t xml:space="preserve"> campo de figuras pos</w:t>
      </w:r>
      <w:r w:rsidR="00C7710F">
        <w:rPr>
          <w:b/>
        </w:rPr>
        <w:t>i</w:t>
      </w:r>
      <w:r w:rsidR="00C7710F">
        <w:rPr>
          <w:b/>
        </w:rPr>
        <w:t>bles es  muy amplio. Posib</w:t>
      </w:r>
      <w:r w:rsidR="009F4D56">
        <w:rPr>
          <w:b/>
        </w:rPr>
        <w:t>l</w:t>
      </w:r>
      <w:r w:rsidR="00C7710F">
        <w:rPr>
          <w:b/>
        </w:rPr>
        <w:t>emente pasan de varios centena</w:t>
      </w:r>
      <w:r w:rsidR="009F4D56">
        <w:rPr>
          <w:b/>
        </w:rPr>
        <w:t>re</w:t>
      </w:r>
      <w:r w:rsidR="00C7710F">
        <w:rPr>
          <w:b/>
        </w:rPr>
        <w:t>s  los que p</w:t>
      </w:r>
      <w:r w:rsidR="009F4D56">
        <w:rPr>
          <w:b/>
        </w:rPr>
        <w:t>odrían haberse ofertado. Pero lo nombres propuestos pueden ser suficientes para acred</w:t>
      </w:r>
      <w:r w:rsidR="009F4D56">
        <w:rPr>
          <w:b/>
        </w:rPr>
        <w:t>i</w:t>
      </w:r>
      <w:r w:rsidR="009F4D56">
        <w:rPr>
          <w:b/>
        </w:rPr>
        <w:t>tar nuestra  "cu</w:t>
      </w:r>
      <w:r w:rsidR="00C7710F">
        <w:rPr>
          <w:b/>
        </w:rPr>
        <w:t>ltura hagiogr</w:t>
      </w:r>
      <w:r w:rsidR="009F4D56">
        <w:rPr>
          <w:b/>
        </w:rPr>
        <w:t>á</w:t>
      </w:r>
      <w:r w:rsidR="00C7710F">
        <w:rPr>
          <w:b/>
        </w:rPr>
        <w:t>fica</w:t>
      </w:r>
      <w:r w:rsidR="009F4D56">
        <w:rPr>
          <w:b/>
        </w:rPr>
        <w:t>", sea excelente o sólo suficiente</w:t>
      </w:r>
      <w:r w:rsidR="00C7710F">
        <w:rPr>
          <w:b/>
        </w:rPr>
        <w:t>.</w:t>
      </w:r>
    </w:p>
    <w:p w:rsidR="00FB1241" w:rsidRDefault="00FB1241" w:rsidP="001005CE">
      <w:pPr>
        <w:tabs>
          <w:tab w:val="left" w:pos="6096"/>
        </w:tabs>
        <w:jc w:val="both"/>
        <w:rPr>
          <w:b/>
        </w:rPr>
      </w:pPr>
    </w:p>
    <w:p w:rsidR="001005CE" w:rsidRDefault="001005CE" w:rsidP="001005CE">
      <w:pPr>
        <w:jc w:val="both"/>
        <w:rPr>
          <w:b/>
        </w:rPr>
      </w:pPr>
      <w:r>
        <w:rPr>
          <w:b/>
        </w:rPr>
        <w:t xml:space="preserve">  Este ejercicio</w:t>
      </w:r>
      <w:r w:rsidR="00714E8E">
        <w:rPr>
          <w:b/>
        </w:rPr>
        <w:t xml:space="preserve"> es un poco relativo en cuanto a los nombres que </w:t>
      </w:r>
      <w:r>
        <w:rPr>
          <w:b/>
        </w:rPr>
        <w:t xml:space="preserve">se </w:t>
      </w:r>
      <w:r w:rsidR="00714E8E">
        <w:rPr>
          <w:b/>
        </w:rPr>
        <w:t xml:space="preserve">sugiere </w:t>
      </w:r>
      <w:r>
        <w:rPr>
          <w:b/>
        </w:rPr>
        <w:t xml:space="preserve">en el mapa </w:t>
      </w:r>
      <w:r w:rsidR="00714E8E">
        <w:rPr>
          <w:b/>
        </w:rPr>
        <w:t xml:space="preserve"> pues son miles los </w:t>
      </w:r>
      <w:r>
        <w:rPr>
          <w:b/>
        </w:rPr>
        <w:t xml:space="preserve">santos </w:t>
      </w:r>
      <w:r w:rsidR="00714E8E">
        <w:rPr>
          <w:b/>
        </w:rPr>
        <w:t xml:space="preserve">que hoy se hallan "canonizados". Recordemos que "canon" significa lista. Y canonizados significa que están en la lista siempre creciente </w:t>
      </w:r>
      <w:r>
        <w:rPr>
          <w:b/>
        </w:rPr>
        <w:t>que</w:t>
      </w:r>
      <w:r w:rsidR="00714E8E">
        <w:rPr>
          <w:b/>
        </w:rPr>
        <w:t xml:space="preserve"> la Iglesia</w:t>
      </w:r>
      <w:r>
        <w:rPr>
          <w:b/>
        </w:rPr>
        <w:t xml:space="preserve"> ofrece. Y recordemos que no es lo mismo situarse en ese campo en tierras europeas que en americana o en las Medio Oriente antiguo</w:t>
      </w:r>
    </w:p>
    <w:p w:rsidR="00C7710F" w:rsidRDefault="00C7710F" w:rsidP="001005CE">
      <w:pPr>
        <w:jc w:val="both"/>
        <w:rPr>
          <w:b/>
        </w:rPr>
      </w:pPr>
    </w:p>
    <w:p w:rsidR="00C7710F" w:rsidRDefault="001005CE" w:rsidP="001005CE">
      <w:pPr>
        <w:jc w:val="both"/>
        <w:rPr>
          <w:b/>
        </w:rPr>
      </w:pPr>
      <w:r>
        <w:rPr>
          <w:b/>
        </w:rPr>
        <w:t xml:space="preserve">  </w:t>
      </w:r>
      <w:r w:rsidR="00C7710F">
        <w:rPr>
          <w:b/>
        </w:rPr>
        <w:t>En e</w:t>
      </w:r>
      <w:r>
        <w:rPr>
          <w:b/>
        </w:rPr>
        <w:t>l</w:t>
      </w:r>
      <w:r w:rsidR="00C7710F">
        <w:rPr>
          <w:b/>
        </w:rPr>
        <w:t xml:space="preserve"> martirologi</w:t>
      </w:r>
      <w:r>
        <w:rPr>
          <w:b/>
        </w:rPr>
        <w:t>o</w:t>
      </w:r>
      <w:r w:rsidR="00C7710F">
        <w:rPr>
          <w:b/>
        </w:rPr>
        <w:t xml:space="preserve"> romano, libro que en los siglo pasados se editaba en la congr</w:t>
      </w:r>
      <w:r w:rsidR="00C7710F">
        <w:rPr>
          <w:b/>
        </w:rPr>
        <w:t>e</w:t>
      </w:r>
      <w:r w:rsidR="00C7710F">
        <w:rPr>
          <w:b/>
        </w:rPr>
        <w:t>gaci</w:t>
      </w:r>
      <w:r>
        <w:rPr>
          <w:b/>
        </w:rPr>
        <w:t>ó</w:t>
      </w:r>
      <w:r w:rsidR="00C7710F">
        <w:rPr>
          <w:b/>
        </w:rPr>
        <w:t>n de los Sa</w:t>
      </w:r>
      <w:r>
        <w:rPr>
          <w:b/>
        </w:rPr>
        <w:t>n</w:t>
      </w:r>
      <w:r w:rsidR="00C7710F">
        <w:rPr>
          <w:b/>
        </w:rPr>
        <w:t>tos del Vaticano lo</w:t>
      </w:r>
      <w:r>
        <w:rPr>
          <w:b/>
        </w:rPr>
        <w:t>s</w:t>
      </w:r>
      <w:r w:rsidR="00C7710F">
        <w:rPr>
          <w:b/>
        </w:rPr>
        <w:t xml:space="preserve"> nombres señalados </w:t>
      </w:r>
      <w:r>
        <w:rPr>
          <w:b/>
        </w:rPr>
        <w:t xml:space="preserve">como santos </w:t>
      </w:r>
      <w:r w:rsidR="00C7710F">
        <w:rPr>
          <w:b/>
        </w:rPr>
        <w:t>se acerc</w:t>
      </w:r>
      <w:r w:rsidR="00C7710F">
        <w:rPr>
          <w:b/>
        </w:rPr>
        <w:t>a</w:t>
      </w:r>
      <w:r w:rsidR="00C7710F">
        <w:rPr>
          <w:b/>
        </w:rPr>
        <w:t>ban a 2.000</w:t>
      </w:r>
      <w:r w:rsidR="00785B52">
        <w:rPr>
          <w:b/>
        </w:rPr>
        <w:t>. A lo largo del siglo XX se han canonizado uno 400</w:t>
      </w:r>
      <w:r w:rsidR="00EC344E">
        <w:rPr>
          <w:b/>
        </w:rPr>
        <w:t>. En el misal romano, a finales del siglo XX constan referencia</w:t>
      </w:r>
      <w:r>
        <w:rPr>
          <w:b/>
        </w:rPr>
        <w:t>s</w:t>
      </w:r>
      <w:r w:rsidR="00EC344E">
        <w:rPr>
          <w:b/>
        </w:rPr>
        <w:t xml:space="preserve"> lit</w:t>
      </w:r>
      <w:r>
        <w:rPr>
          <w:b/>
        </w:rPr>
        <w:t>ú</w:t>
      </w:r>
      <w:r w:rsidR="00EC344E">
        <w:rPr>
          <w:b/>
        </w:rPr>
        <w:t>rgica</w:t>
      </w:r>
      <w:r>
        <w:rPr>
          <w:b/>
        </w:rPr>
        <w:t>s</w:t>
      </w:r>
      <w:r w:rsidR="00EC344E">
        <w:rPr>
          <w:b/>
        </w:rPr>
        <w:t xml:space="preserve"> (plegaria y oficio</w:t>
      </w:r>
      <w:r>
        <w:rPr>
          <w:b/>
        </w:rPr>
        <w:t>) sobre</w:t>
      </w:r>
      <w:r w:rsidR="00EC344E">
        <w:rPr>
          <w:b/>
        </w:rPr>
        <w:t xml:space="preserve"> 322 nombres propios</w:t>
      </w:r>
      <w:r w:rsidR="00B9529C">
        <w:rPr>
          <w:b/>
        </w:rPr>
        <w:t>.</w:t>
      </w:r>
    </w:p>
    <w:p w:rsidR="00714E8E" w:rsidRDefault="00714E8E" w:rsidP="001005CE">
      <w:pPr>
        <w:jc w:val="both"/>
        <w:rPr>
          <w:b/>
        </w:rPr>
      </w:pPr>
    </w:p>
    <w:p w:rsidR="00714E8E" w:rsidRDefault="00714E8E" w:rsidP="001005CE">
      <w:pPr>
        <w:jc w:val="both"/>
        <w:rPr>
          <w:b/>
        </w:rPr>
      </w:pPr>
      <w:r>
        <w:rPr>
          <w:b/>
        </w:rPr>
        <w:t xml:space="preserve">  Como curiosidad </w:t>
      </w:r>
      <w:r w:rsidR="001005CE">
        <w:rPr>
          <w:b/>
        </w:rPr>
        <w:t>podemos pensar</w:t>
      </w:r>
      <w:r>
        <w:rPr>
          <w:b/>
        </w:rPr>
        <w:t xml:space="preserve"> que hoy son unos 6.000 los</w:t>
      </w:r>
      <w:r w:rsidR="001005CE">
        <w:rPr>
          <w:b/>
        </w:rPr>
        <w:t xml:space="preserve"> procesos</w:t>
      </w:r>
      <w:r>
        <w:rPr>
          <w:b/>
        </w:rPr>
        <w:t xml:space="preserve"> que en la Congregación de los Santos de Roma </w:t>
      </w:r>
      <w:r w:rsidR="001005CE">
        <w:rPr>
          <w:b/>
        </w:rPr>
        <w:t xml:space="preserve">se tienen </w:t>
      </w:r>
      <w:r>
        <w:rPr>
          <w:b/>
        </w:rPr>
        <w:t xml:space="preserve"> recogidos </w:t>
      </w:r>
      <w:r w:rsidR="001005CE">
        <w:rPr>
          <w:b/>
        </w:rPr>
        <w:t xml:space="preserve">con </w:t>
      </w:r>
      <w:r>
        <w:rPr>
          <w:b/>
        </w:rPr>
        <w:t>datos y esperan que se cumplan las condiciones que se suelen hoy exigir para la proclamación de un santo o santa</w:t>
      </w:r>
      <w:r w:rsidR="001005CE">
        <w:rPr>
          <w:b/>
        </w:rPr>
        <w:t>, o como  "beato o beata", modelo para toda la Iglesia</w:t>
      </w:r>
      <w:r>
        <w:rPr>
          <w:b/>
        </w:rPr>
        <w:t xml:space="preserve">. </w:t>
      </w:r>
    </w:p>
    <w:p w:rsidR="00714E8E" w:rsidRDefault="00714E8E" w:rsidP="001005CE">
      <w:pPr>
        <w:jc w:val="both"/>
        <w:rPr>
          <w:b/>
        </w:rPr>
      </w:pPr>
    </w:p>
    <w:p w:rsidR="00FB1241" w:rsidRDefault="00714E8E" w:rsidP="001005CE">
      <w:pPr>
        <w:jc w:val="both"/>
        <w:rPr>
          <w:b/>
        </w:rPr>
      </w:pPr>
      <w:r>
        <w:rPr>
          <w:b/>
        </w:rPr>
        <w:t xml:space="preserve">    La lista de los 16 que se presenta es variada y los nombres de los 16 son esp</w:t>
      </w:r>
      <w:r>
        <w:rPr>
          <w:b/>
        </w:rPr>
        <w:t>e</w:t>
      </w:r>
      <w:r>
        <w:rPr>
          <w:b/>
        </w:rPr>
        <w:t>cialmente significativos para la Iglesia en General</w:t>
      </w:r>
      <w:r w:rsidR="001005CE">
        <w:rPr>
          <w:b/>
        </w:rPr>
        <w:t>.</w:t>
      </w:r>
    </w:p>
    <w:sectPr w:rsidR="00FB1241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10" w:rsidRDefault="009D3510" w:rsidP="005661D3">
      <w:r>
        <w:separator/>
      </w:r>
    </w:p>
  </w:endnote>
  <w:endnote w:type="continuationSeparator" w:id="1">
    <w:p w:rsidR="009D3510" w:rsidRDefault="009D35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10" w:rsidRDefault="009D3510" w:rsidP="005661D3">
      <w:r>
        <w:separator/>
      </w:r>
    </w:p>
  </w:footnote>
  <w:footnote w:type="continuationSeparator" w:id="1">
    <w:p w:rsidR="009D3510" w:rsidRDefault="009D3510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4EBE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824EF"/>
    <w:rsid w:val="00097A1B"/>
    <w:rsid w:val="000A5651"/>
    <w:rsid w:val="000D5630"/>
    <w:rsid w:val="001005CE"/>
    <w:rsid w:val="0012649F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3554"/>
    <w:rsid w:val="001D5D58"/>
    <w:rsid w:val="001F6F42"/>
    <w:rsid w:val="00204428"/>
    <w:rsid w:val="002045DD"/>
    <w:rsid w:val="00220593"/>
    <w:rsid w:val="002348A9"/>
    <w:rsid w:val="002419A5"/>
    <w:rsid w:val="00246A6D"/>
    <w:rsid w:val="00257D28"/>
    <w:rsid w:val="0026022D"/>
    <w:rsid w:val="00275B8C"/>
    <w:rsid w:val="00296593"/>
    <w:rsid w:val="002D58B4"/>
    <w:rsid w:val="002D5929"/>
    <w:rsid w:val="002E761F"/>
    <w:rsid w:val="002F63D1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5A9F"/>
    <w:rsid w:val="004439BA"/>
    <w:rsid w:val="00444BCB"/>
    <w:rsid w:val="004515C7"/>
    <w:rsid w:val="00453B03"/>
    <w:rsid w:val="0045633D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C52F4"/>
    <w:rsid w:val="006E5EF5"/>
    <w:rsid w:val="006F42C9"/>
    <w:rsid w:val="00705128"/>
    <w:rsid w:val="00714886"/>
    <w:rsid w:val="00714E8E"/>
    <w:rsid w:val="00715890"/>
    <w:rsid w:val="007200A8"/>
    <w:rsid w:val="00740B5C"/>
    <w:rsid w:val="007438AC"/>
    <w:rsid w:val="007563DA"/>
    <w:rsid w:val="00785B52"/>
    <w:rsid w:val="007877A9"/>
    <w:rsid w:val="007C32E9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90CA0"/>
    <w:rsid w:val="00891547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17036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4D56"/>
    <w:rsid w:val="009F61EB"/>
    <w:rsid w:val="00A06EB1"/>
    <w:rsid w:val="00A31A8E"/>
    <w:rsid w:val="00A3384E"/>
    <w:rsid w:val="00A64DDD"/>
    <w:rsid w:val="00A66A78"/>
    <w:rsid w:val="00A701AB"/>
    <w:rsid w:val="00A83259"/>
    <w:rsid w:val="00A92197"/>
    <w:rsid w:val="00A94500"/>
    <w:rsid w:val="00AB023A"/>
    <w:rsid w:val="00AC3B5F"/>
    <w:rsid w:val="00AC4584"/>
    <w:rsid w:val="00AE1375"/>
    <w:rsid w:val="00AF4E6D"/>
    <w:rsid w:val="00B000DE"/>
    <w:rsid w:val="00B03241"/>
    <w:rsid w:val="00B15FA1"/>
    <w:rsid w:val="00B21D8F"/>
    <w:rsid w:val="00B44F54"/>
    <w:rsid w:val="00B44FD5"/>
    <w:rsid w:val="00B521CD"/>
    <w:rsid w:val="00B62BFE"/>
    <w:rsid w:val="00B646A1"/>
    <w:rsid w:val="00B81AED"/>
    <w:rsid w:val="00B86854"/>
    <w:rsid w:val="00B92370"/>
    <w:rsid w:val="00B9529C"/>
    <w:rsid w:val="00BB26AA"/>
    <w:rsid w:val="00BC4A86"/>
    <w:rsid w:val="00BC7828"/>
    <w:rsid w:val="00C17FDD"/>
    <w:rsid w:val="00C2334E"/>
    <w:rsid w:val="00C235F4"/>
    <w:rsid w:val="00C30B85"/>
    <w:rsid w:val="00C32C0D"/>
    <w:rsid w:val="00C370A0"/>
    <w:rsid w:val="00C45CE2"/>
    <w:rsid w:val="00C5044E"/>
    <w:rsid w:val="00C75F56"/>
    <w:rsid w:val="00C76082"/>
    <w:rsid w:val="00C76CCF"/>
    <w:rsid w:val="00C7710F"/>
    <w:rsid w:val="00C84B97"/>
    <w:rsid w:val="00C9486F"/>
    <w:rsid w:val="00C97144"/>
    <w:rsid w:val="00CB2A49"/>
    <w:rsid w:val="00CE4D70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344D"/>
    <w:rsid w:val="00E54631"/>
    <w:rsid w:val="00E578D5"/>
    <w:rsid w:val="00E7015D"/>
    <w:rsid w:val="00E80274"/>
    <w:rsid w:val="00EA0AE1"/>
    <w:rsid w:val="00EA54F5"/>
    <w:rsid w:val="00EA7BDF"/>
    <w:rsid w:val="00EB129E"/>
    <w:rsid w:val="00EC344E"/>
    <w:rsid w:val="00ED0267"/>
    <w:rsid w:val="00ED3017"/>
    <w:rsid w:val="00EE08C2"/>
    <w:rsid w:val="00EE23CC"/>
    <w:rsid w:val="00EE27C1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1241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853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2019-01-13T08:41:00Z</cp:lastPrinted>
  <dcterms:created xsi:type="dcterms:W3CDTF">2019-01-29T16:12:00Z</dcterms:created>
  <dcterms:modified xsi:type="dcterms:W3CDTF">2019-02-26T07:25:00Z</dcterms:modified>
</cp:coreProperties>
</file>