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F63127" w:rsidP="00F63127">
      <w:r>
        <w:t xml:space="preserve">  </w:t>
      </w:r>
    </w:p>
    <w:p w:rsidR="001E0A1B" w:rsidRDefault="00314910" w:rsidP="00314910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Luis Vives  1492 - 1540</w:t>
      </w:r>
    </w:p>
    <w:p w:rsidR="00314910" w:rsidRDefault="00314910" w:rsidP="00314910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b w:val="0"/>
          <w:bCs w:val="0"/>
          <w:noProof/>
          <w:color w:val="FF0000"/>
          <w:sz w:val="40"/>
          <w:szCs w:val="40"/>
        </w:rPr>
        <w:drawing>
          <wp:inline distT="0" distB="0" distL="0" distR="0">
            <wp:extent cx="2124075" cy="2598042"/>
            <wp:effectExtent l="1905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107" t="31903" r="5551" b="40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9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J</w:t>
      </w:r>
      <w:r w:rsidRPr="00314910">
        <w:rPr>
          <w:rFonts w:ascii="Arial" w:hAnsi="Arial" w:cs="Arial"/>
          <w:b/>
          <w:bCs/>
        </w:rPr>
        <w:t>uan Luis Vives</w:t>
      </w:r>
      <w:r w:rsidRPr="00314910">
        <w:rPr>
          <w:rFonts w:ascii="Arial" w:hAnsi="Arial" w:cs="Arial"/>
          <w:b/>
        </w:rPr>
        <w:t xml:space="preserve"> (en </w:t>
      </w:r>
      <w:hyperlink r:id="rId7" w:tooltip="Idioma valencian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idioma valenciano</w:t>
        </w:r>
      </w:hyperlink>
      <w:r w:rsidRPr="00314910">
        <w:rPr>
          <w:rFonts w:ascii="Arial" w:hAnsi="Arial" w:cs="Arial"/>
          <w:b/>
        </w:rPr>
        <w:t xml:space="preserve"> </w:t>
      </w:r>
      <w:r w:rsidRPr="00314910">
        <w:rPr>
          <w:rFonts w:ascii="Arial" w:hAnsi="Arial" w:cs="Arial"/>
          <w:b/>
          <w:i/>
          <w:iCs/>
        </w:rPr>
        <w:t>Joan Lluís Vives</w:t>
      </w:r>
      <w:r w:rsidRPr="00314910">
        <w:rPr>
          <w:rFonts w:ascii="Arial" w:hAnsi="Arial" w:cs="Arial"/>
          <w:b/>
        </w:rPr>
        <w:t xml:space="preserve">; en </w:t>
      </w:r>
      <w:hyperlink r:id="rId8" w:tooltip="Latí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314910">
        <w:rPr>
          <w:rFonts w:ascii="Arial" w:hAnsi="Arial" w:cs="Arial"/>
          <w:b/>
        </w:rPr>
        <w:t xml:space="preserve"> </w:t>
      </w:r>
      <w:proofErr w:type="spellStart"/>
      <w:r w:rsidRPr="00314910">
        <w:rPr>
          <w:rFonts w:ascii="Arial" w:hAnsi="Arial" w:cs="Arial"/>
          <w:b/>
          <w:i/>
          <w:iCs/>
        </w:rPr>
        <w:t>Ioannes</w:t>
      </w:r>
      <w:proofErr w:type="spellEnd"/>
      <w:r w:rsidRPr="00314910">
        <w:rPr>
          <w:rFonts w:ascii="Arial" w:hAnsi="Arial" w:cs="Arial"/>
          <w:b/>
          <w:i/>
          <w:iCs/>
        </w:rPr>
        <w:t xml:space="preserve"> </w:t>
      </w:r>
      <w:proofErr w:type="spellStart"/>
      <w:r w:rsidRPr="00314910">
        <w:rPr>
          <w:rFonts w:ascii="Arial" w:hAnsi="Arial" w:cs="Arial"/>
          <w:b/>
          <w:i/>
          <w:iCs/>
        </w:rPr>
        <w:t>Lodovicus</w:t>
      </w:r>
      <w:proofErr w:type="spellEnd"/>
      <w:r w:rsidRPr="00314910">
        <w:rPr>
          <w:rFonts w:ascii="Arial" w:hAnsi="Arial" w:cs="Arial"/>
          <w:b/>
          <w:i/>
          <w:iCs/>
        </w:rPr>
        <w:t xml:space="preserve"> V</w:t>
      </w:r>
      <w:r w:rsidRPr="00314910">
        <w:rPr>
          <w:rFonts w:ascii="Arial" w:hAnsi="Arial" w:cs="Arial"/>
          <w:b/>
          <w:i/>
          <w:iCs/>
        </w:rPr>
        <w:t>i</w:t>
      </w:r>
      <w:r w:rsidRPr="00314910">
        <w:rPr>
          <w:rFonts w:ascii="Arial" w:hAnsi="Arial" w:cs="Arial"/>
          <w:b/>
          <w:i/>
          <w:iCs/>
        </w:rPr>
        <w:t>ves</w:t>
      </w:r>
      <w:r w:rsidRPr="00314910">
        <w:rPr>
          <w:rFonts w:ascii="Arial" w:hAnsi="Arial" w:cs="Arial"/>
          <w:b/>
        </w:rPr>
        <w:t xml:space="preserve">; </w:t>
      </w:r>
      <w:hyperlink r:id="rId9" w:tooltip="Valencia (ciudad)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Pr="00314910">
        <w:rPr>
          <w:rFonts w:ascii="Arial" w:hAnsi="Arial" w:cs="Arial"/>
          <w:b/>
        </w:rPr>
        <w:t xml:space="preserve">, </w:t>
      </w:r>
      <w:hyperlink r:id="rId10" w:tooltip="6 de marz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6 de marzo</w:t>
        </w:r>
      </w:hyperlink>
      <w:r w:rsidRPr="00314910">
        <w:rPr>
          <w:rFonts w:ascii="Arial" w:hAnsi="Arial" w:cs="Arial"/>
          <w:b/>
        </w:rPr>
        <w:t xml:space="preserve"> de </w:t>
      </w:r>
      <w:hyperlink r:id="rId11" w:tooltip="1492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1492</w:t>
        </w:r>
      </w:hyperlink>
      <w:r w:rsidRPr="00314910">
        <w:rPr>
          <w:rFonts w:ascii="Arial" w:hAnsi="Arial" w:cs="Arial"/>
          <w:b/>
        </w:rPr>
        <w:t xml:space="preserve"> - </w:t>
      </w:r>
      <w:hyperlink r:id="rId12" w:tooltip="Brujas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Brujas</w:t>
        </w:r>
      </w:hyperlink>
      <w:r w:rsidRPr="00314910">
        <w:rPr>
          <w:rFonts w:ascii="Arial" w:hAnsi="Arial" w:cs="Arial"/>
          <w:b/>
        </w:rPr>
        <w:t xml:space="preserve">, </w:t>
      </w:r>
      <w:hyperlink r:id="rId13" w:tooltip="6 de may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6 de mayo</w:t>
        </w:r>
      </w:hyperlink>
      <w:r w:rsidRPr="00314910">
        <w:rPr>
          <w:rFonts w:ascii="Arial" w:hAnsi="Arial" w:cs="Arial"/>
          <w:b/>
        </w:rPr>
        <w:t xml:space="preserve"> de </w:t>
      </w:r>
      <w:hyperlink r:id="rId14" w:tooltip="1540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1540</w:t>
        </w:r>
      </w:hyperlink>
      <w:r w:rsidRPr="00314910">
        <w:rPr>
          <w:rFonts w:ascii="Arial" w:hAnsi="Arial" w:cs="Arial"/>
          <w:b/>
        </w:rPr>
        <w:t xml:space="preserve">), fue un </w:t>
      </w:r>
      <w:hyperlink r:id="rId15" w:tooltip="Humanist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humanista</w:t>
        </w:r>
      </w:hyperlink>
      <w:r w:rsidRPr="00314910">
        <w:rPr>
          <w:rFonts w:ascii="Arial" w:hAnsi="Arial" w:cs="Arial"/>
          <w:b/>
        </w:rPr>
        <w:t xml:space="preserve">, </w:t>
      </w:r>
      <w:hyperlink r:id="rId16" w:tooltip="Filosofí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filósofo</w:t>
        </w:r>
      </w:hyperlink>
      <w:r w:rsidRPr="00314910">
        <w:rPr>
          <w:rFonts w:ascii="Arial" w:hAnsi="Arial" w:cs="Arial"/>
          <w:b/>
        </w:rPr>
        <w:t xml:space="preserve"> y </w:t>
      </w:r>
      <w:hyperlink r:id="rId17" w:tooltip="Pedagogí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p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dagogo</w:t>
        </w:r>
      </w:hyperlink>
      <w:r w:rsidRPr="00314910">
        <w:rPr>
          <w:rFonts w:ascii="Arial" w:hAnsi="Arial" w:cs="Arial"/>
          <w:b/>
        </w:rPr>
        <w:t xml:space="preserve"> </w:t>
      </w:r>
      <w:hyperlink r:id="rId18" w:tooltip="Españ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Pr="00314910">
        <w:rPr>
          <w:rFonts w:ascii="Arial" w:hAnsi="Arial" w:cs="Arial"/>
          <w:b/>
        </w:rPr>
        <w:t>.</w:t>
      </w:r>
    </w:p>
    <w:p w:rsidR="00314910" w:rsidRDefault="00314910" w:rsidP="0031491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314910" w:rsidRPr="00314910" w:rsidRDefault="00314910" w:rsidP="0031491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14910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314910" w:rsidRPr="00314910" w:rsidRDefault="00314910" w:rsidP="0031491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>Nació el 6 de marzo de 1492. La familia Vives era importante dentro del núcleo de come</w:t>
      </w:r>
      <w:r w:rsidRPr="00314910">
        <w:rPr>
          <w:rFonts w:ascii="Arial" w:hAnsi="Arial" w:cs="Arial"/>
          <w:b/>
        </w:rPr>
        <w:t>r</w:t>
      </w:r>
      <w:r w:rsidRPr="00314910">
        <w:rPr>
          <w:rFonts w:ascii="Arial" w:hAnsi="Arial" w:cs="Arial"/>
          <w:b/>
        </w:rPr>
        <w:t>ciantes judíos, religiosos y económicamente acomod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 xml:space="preserve">dos en la ciudad de Valencia. Para proteger la vida de sus familiares así como sus propiedades y evitar así mismo el riesgo de ser expulsados, se vieron obligados a convertirse al cristianismo. Sin embargo, siguieron practicando el judaísmo en una </w:t>
      </w:r>
      <w:hyperlink r:id="rId19" w:tooltip="Sinagog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sinagoga</w:t>
        </w:r>
      </w:hyperlink>
      <w:r w:rsidRPr="00314910">
        <w:rPr>
          <w:rFonts w:ascii="Arial" w:hAnsi="Arial" w:cs="Arial"/>
          <w:b/>
        </w:rPr>
        <w:t xml:space="preserve"> que tenían en su casa y de la que era </w:t>
      </w:r>
      <w:hyperlink r:id="rId20" w:tooltip="Rabin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rabino</w:t>
        </w:r>
      </w:hyperlink>
      <w:r w:rsidRPr="00314910">
        <w:rPr>
          <w:rFonts w:ascii="Arial" w:hAnsi="Arial" w:cs="Arial"/>
          <w:b/>
        </w:rPr>
        <w:t xml:space="preserve"> un primo hermano de Juan Luis, Miguel Vives. Pero la </w:t>
      </w:r>
      <w:hyperlink r:id="rId21" w:tooltip="Inquisició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quisición</w:t>
        </w:r>
      </w:hyperlink>
      <w:r w:rsidRPr="00314910">
        <w:rPr>
          <w:rFonts w:ascii="Arial" w:hAnsi="Arial" w:cs="Arial"/>
          <w:b/>
        </w:rPr>
        <w:t xml:space="preserve"> descubrió a Miguel y a su madre en la sinagoga en plena liturgia, iniciándose así un proc</w:t>
      </w:r>
      <w:r w:rsidRPr="00314910">
        <w:rPr>
          <w:rFonts w:ascii="Arial" w:hAnsi="Arial" w:cs="Arial"/>
          <w:b/>
        </w:rPr>
        <w:t>e</w:t>
      </w:r>
      <w:r w:rsidRPr="00314910">
        <w:rPr>
          <w:rFonts w:ascii="Arial" w:hAnsi="Arial" w:cs="Arial"/>
          <w:b/>
        </w:rPr>
        <w:t xml:space="preserve">so contra la familia Vives a manos de la </w:t>
      </w:r>
      <w:hyperlink r:id="rId22" w:tooltip="Inquisició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quisición</w:t>
        </w:r>
      </w:hyperlink>
      <w:r w:rsidRPr="00314910">
        <w:rPr>
          <w:rFonts w:ascii="Arial" w:hAnsi="Arial" w:cs="Arial"/>
          <w:b/>
        </w:rPr>
        <w:t xml:space="preserve">. </w:t>
      </w:r>
    </w:p>
    <w:p w:rsidR="00314910" w:rsidRPr="00314910" w:rsidRDefault="00314910" w:rsidP="00314910">
      <w:pPr>
        <w:jc w:val="both"/>
        <w:rPr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A los quince años, Juan Luis Vives empezó a estudiar en la </w:t>
      </w:r>
      <w:hyperlink r:id="rId23" w:tooltip="Universidad de Valenci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Universidad de Valencia</w:t>
        </w:r>
      </w:hyperlink>
      <w:r w:rsidRPr="00314910">
        <w:rPr>
          <w:rFonts w:ascii="Arial" w:hAnsi="Arial" w:cs="Arial"/>
          <w:b/>
        </w:rPr>
        <w:t>, fu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 xml:space="preserve">dada cinco años antes. Acudió a dicho centro desde </w:t>
      </w:r>
      <w:hyperlink r:id="rId24" w:tooltip="1507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1507</w:t>
        </w:r>
      </w:hyperlink>
      <w:r w:rsidRPr="00314910">
        <w:rPr>
          <w:rFonts w:ascii="Arial" w:hAnsi="Arial" w:cs="Arial"/>
          <w:b/>
        </w:rPr>
        <w:t xml:space="preserve"> hasta </w:t>
      </w:r>
      <w:hyperlink r:id="rId25" w:tooltip="1509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1509</w:t>
        </w:r>
      </w:hyperlink>
      <w:r w:rsidRPr="00314910">
        <w:rPr>
          <w:rFonts w:ascii="Arial" w:hAnsi="Arial" w:cs="Arial"/>
          <w:b/>
        </w:rPr>
        <w:t xml:space="preserve"> aproximadamente.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14910">
        <w:rPr>
          <w:rFonts w:ascii="Arial" w:hAnsi="Arial" w:cs="Arial"/>
          <w:b/>
        </w:rPr>
        <w:t xml:space="preserve">El proceso contra su familia continuó y en </w:t>
      </w:r>
      <w:hyperlink r:id="rId26" w:tooltip="1509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1509</w:t>
        </w:r>
      </w:hyperlink>
      <w:r w:rsidRPr="00314910">
        <w:rPr>
          <w:rFonts w:ascii="Arial" w:hAnsi="Arial" w:cs="Arial"/>
          <w:b/>
        </w:rPr>
        <w:t>, su padre, preocupado por el cariz que t</w:t>
      </w:r>
      <w:r w:rsidRPr="00314910">
        <w:rPr>
          <w:rFonts w:ascii="Arial" w:hAnsi="Arial" w:cs="Arial"/>
          <w:b/>
        </w:rPr>
        <w:t>o</w:t>
      </w:r>
      <w:r w:rsidRPr="00314910">
        <w:rPr>
          <w:rFonts w:ascii="Arial" w:hAnsi="Arial" w:cs="Arial"/>
          <w:b/>
        </w:rPr>
        <w:t>maba el asunto, decidió enviar a su hijo a e</w:t>
      </w:r>
      <w:r w:rsidRPr="00314910">
        <w:rPr>
          <w:rFonts w:ascii="Arial" w:hAnsi="Arial" w:cs="Arial"/>
          <w:b/>
        </w:rPr>
        <w:t>s</w:t>
      </w:r>
      <w:r w:rsidRPr="00314910">
        <w:rPr>
          <w:rFonts w:ascii="Arial" w:hAnsi="Arial" w:cs="Arial"/>
          <w:b/>
        </w:rPr>
        <w:t xml:space="preserve">tudiar al extranjero. Así, el otoño de </w:t>
      </w:r>
      <w:hyperlink r:id="rId27" w:tooltip="1509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1509</w:t>
        </w:r>
      </w:hyperlink>
      <w:r w:rsidRPr="00314910">
        <w:rPr>
          <w:rFonts w:ascii="Arial" w:hAnsi="Arial" w:cs="Arial"/>
          <w:b/>
        </w:rPr>
        <w:t xml:space="preserve"> Vives partió rumbo a </w:t>
      </w:r>
      <w:hyperlink r:id="rId28" w:tooltip="París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314910">
        <w:rPr>
          <w:rFonts w:ascii="Arial" w:hAnsi="Arial" w:cs="Arial"/>
          <w:b/>
        </w:rPr>
        <w:t xml:space="preserve"> para perfe</w:t>
      </w:r>
      <w:r w:rsidRPr="00314910">
        <w:rPr>
          <w:rFonts w:ascii="Arial" w:hAnsi="Arial" w:cs="Arial"/>
          <w:b/>
        </w:rPr>
        <w:t>c</w:t>
      </w:r>
      <w:r w:rsidRPr="00314910">
        <w:rPr>
          <w:rFonts w:ascii="Arial" w:hAnsi="Arial" w:cs="Arial"/>
          <w:b/>
        </w:rPr>
        <w:t xml:space="preserve">cionar y ampliar sus conocimientos en la </w:t>
      </w:r>
      <w:hyperlink r:id="rId29" w:tooltip="Universidad de la Sorbon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Universidad de la Sorbona</w:t>
        </w:r>
      </w:hyperlink>
      <w:r w:rsidRPr="00314910">
        <w:rPr>
          <w:rFonts w:ascii="Arial" w:hAnsi="Arial" w:cs="Arial"/>
          <w:b/>
        </w:rPr>
        <w:t>, ce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 xml:space="preserve">tro de atracción de muchos estudiantes de la </w:t>
      </w:r>
      <w:hyperlink r:id="rId30" w:tooltip="Corona de Aragó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Corona de Aragón</w:t>
        </w:r>
      </w:hyperlink>
      <w:r w:rsidRPr="00314910">
        <w:rPr>
          <w:rFonts w:ascii="Arial" w:hAnsi="Arial" w:cs="Arial"/>
          <w:b/>
        </w:rPr>
        <w:t xml:space="preserve"> y en el que enseñaban muchos prof</w:t>
      </w:r>
      <w:r w:rsidRPr="00314910">
        <w:rPr>
          <w:rFonts w:ascii="Arial" w:hAnsi="Arial" w:cs="Arial"/>
          <w:b/>
        </w:rPr>
        <w:t>e</w:t>
      </w:r>
      <w:r w:rsidRPr="00314910">
        <w:rPr>
          <w:rFonts w:ascii="Arial" w:hAnsi="Arial" w:cs="Arial"/>
          <w:b/>
        </w:rPr>
        <w:t xml:space="preserve">sores </w:t>
      </w:r>
      <w:hyperlink r:id="rId31" w:tooltip="Españ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españoles</w:t>
        </w:r>
      </w:hyperlink>
      <w:r w:rsidRPr="00314910">
        <w:rPr>
          <w:rFonts w:ascii="Arial" w:hAnsi="Arial" w:cs="Arial"/>
          <w:b/>
        </w:rPr>
        <w:t>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Terminó sus estudios en </w:t>
      </w:r>
      <w:hyperlink r:id="rId32" w:tooltip="1512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1512</w:t>
        </w:r>
      </w:hyperlink>
      <w:r w:rsidRPr="00314910">
        <w:rPr>
          <w:rFonts w:ascii="Arial" w:hAnsi="Arial" w:cs="Arial"/>
          <w:b/>
        </w:rPr>
        <w:t xml:space="preserve"> alcanzando el grado de doctor y se trasladó a </w:t>
      </w:r>
      <w:hyperlink r:id="rId33" w:tooltip="Brujas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Brujas</w:t>
        </w:r>
      </w:hyperlink>
      <w:r w:rsidRPr="00314910">
        <w:rPr>
          <w:rFonts w:ascii="Arial" w:hAnsi="Arial" w:cs="Arial"/>
          <w:b/>
        </w:rPr>
        <w:t xml:space="preserve"> (</w:t>
      </w:r>
      <w:hyperlink r:id="rId34" w:tooltip="Bélgic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Bélgica</w:t>
        </w:r>
      </w:hyperlink>
      <w:r w:rsidRPr="00314910">
        <w:rPr>
          <w:rFonts w:ascii="Arial" w:hAnsi="Arial" w:cs="Arial"/>
          <w:b/>
        </w:rPr>
        <w:t>) donde vivían algunas familias de mercaderes valencianos, entre ellas la de su f</w:t>
      </w:r>
      <w:r w:rsidRPr="00314910">
        <w:rPr>
          <w:rFonts w:ascii="Arial" w:hAnsi="Arial" w:cs="Arial"/>
          <w:b/>
        </w:rPr>
        <w:t>u</w:t>
      </w:r>
      <w:r w:rsidRPr="00314910">
        <w:rPr>
          <w:rFonts w:ascii="Arial" w:hAnsi="Arial" w:cs="Arial"/>
          <w:b/>
        </w:rPr>
        <w:t xml:space="preserve">tura mujer, </w:t>
      </w:r>
      <w:proofErr w:type="spellStart"/>
      <w:r w:rsidRPr="00314910">
        <w:rPr>
          <w:rFonts w:ascii="Arial" w:hAnsi="Arial" w:cs="Arial"/>
          <w:b/>
        </w:rPr>
        <w:t>Margarida</w:t>
      </w:r>
      <w:proofErr w:type="spellEnd"/>
      <w:r w:rsidRPr="00314910">
        <w:rPr>
          <w:rFonts w:ascii="Arial" w:hAnsi="Arial" w:cs="Arial"/>
          <w:b/>
        </w:rPr>
        <w:t xml:space="preserve"> </w:t>
      </w:r>
      <w:proofErr w:type="spellStart"/>
      <w:r w:rsidRPr="00314910">
        <w:rPr>
          <w:rFonts w:ascii="Arial" w:hAnsi="Arial" w:cs="Arial"/>
          <w:b/>
        </w:rPr>
        <w:t>Val</w:t>
      </w:r>
      <w:r w:rsidRPr="00314910">
        <w:rPr>
          <w:rFonts w:ascii="Arial" w:hAnsi="Arial" w:cs="Arial"/>
          <w:b/>
        </w:rPr>
        <w:t>l</w:t>
      </w:r>
      <w:r w:rsidRPr="00314910">
        <w:rPr>
          <w:rFonts w:ascii="Arial" w:hAnsi="Arial" w:cs="Arial"/>
          <w:b/>
        </w:rPr>
        <w:t>daura</w:t>
      </w:r>
      <w:proofErr w:type="spellEnd"/>
      <w:r w:rsidRPr="00314910">
        <w:rPr>
          <w:rFonts w:ascii="Arial" w:hAnsi="Arial" w:cs="Arial"/>
          <w:b/>
        </w:rPr>
        <w:t>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Recibió la noticia de que su padre había sido condenado y quemado por la </w:t>
      </w:r>
      <w:hyperlink r:id="rId35" w:tooltip="Inquisició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Pr="00314910">
        <w:rPr>
          <w:rFonts w:ascii="Arial" w:hAnsi="Arial" w:cs="Arial"/>
          <w:b/>
        </w:rPr>
        <w:t xml:space="preserve"> en 1526, y su madre Blanca </w:t>
      </w:r>
      <w:proofErr w:type="spellStart"/>
      <w:r w:rsidRPr="00314910">
        <w:rPr>
          <w:rFonts w:ascii="Arial" w:hAnsi="Arial" w:cs="Arial"/>
          <w:b/>
        </w:rPr>
        <w:t>March</w:t>
      </w:r>
      <w:proofErr w:type="spellEnd"/>
      <w:r w:rsidRPr="00314910">
        <w:rPr>
          <w:rFonts w:ascii="Arial" w:hAnsi="Arial" w:cs="Arial"/>
          <w:b/>
        </w:rPr>
        <w:t>, muerta en 1508, de</w:t>
      </w:r>
      <w:r w:rsidRPr="00314910">
        <w:rPr>
          <w:rFonts w:ascii="Arial" w:hAnsi="Arial" w:cs="Arial"/>
          <w:b/>
        </w:rPr>
        <w:t>s</w:t>
      </w:r>
      <w:r w:rsidRPr="00314910">
        <w:rPr>
          <w:rFonts w:ascii="Arial" w:hAnsi="Arial" w:cs="Arial"/>
          <w:b/>
        </w:rPr>
        <w:t xml:space="preserve">enterrada y sus restos quemados en 1529. Inmerso en una depresión anímica, se trasladó a </w:t>
      </w:r>
      <w:hyperlink r:id="rId36" w:tooltip="Inglaterr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314910">
        <w:rPr>
          <w:rFonts w:ascii="Arial" w:hAnsi="Arial" w:cs="Arial"/>
          <w:b/>
        </w:rPr>
        <w:t xml:space="preserve"> después de rechazar una oferta para enseñar en la </w:t>
      </w:r>
      <w:hyperlink r:id="rId37" w:tooltip="Universidad de Alcalá (histórica)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Universidad de Alcalá de Henares</w:t>
        </w:r>
      </w:hyperlink>
      <w:r w:rsidRPr="00314910">
        <w:rPr>
          <w:rFonts w:ascii="Arial" w:hAnsi="Arial" w:cs="Arial"/>
          <w:b/>
        </w:rPr>
        <w:t>. Vives no aceptó por miedo a que la Inquisición le persiguiera y porque tampoco disponía de medios económicos que le permitieran viajar hasta su dest</w:t>
      </w:r>
      <w:r w:rsidRPr="00314910">
        <w:rPr>
          <w:rFonts w:ascii="Arial" w:hAnsi="Arial" w:cs="Arial"/>
          <w:b/>
        </w:rPr>
        <w:t>i</w:t>
      </w:r>
      <w:r w:rsidRPr="00314910">
        <w:rPr>
          <w:rFonts w:ascii="Arial" w:hAnsi="Arial" w:cs="Arial"/>
          <w:b/>
        </w:rPr>
        <w:t>no.</w:t>
      </w: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En el verano de </w:t>
      </w:r>
      <w:hyperlink r:id="rId38" w:tooltip="1523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1523</w:t>
        </w:r>
      </w:hyperlink>
      <w:r w:rsidRPr="00314910">
        <w:rPr>
          <w:rFonts w:ascii="Arial" w:hAnsi="Arial" w:cs="Arial"/>
          <w:b/>
        </w:rPr>
        <w:t xml:space="preserve">, fue elegido lector del Colegio de Corpus Christi por el cardenal </w:t>
      </w:r>
      <w:proofErr w:type="spellStart"/>
      <w:r w:rsidRPr="00314910">
        <w:rPr>
          <w:rFonts w:ascii="Arial" w:hAnsi="Arial" w:cs="Arial"/>
          <w:b/>
        </w:rPr>
        <w:t>Wolsey</w:t>
      </w:r>
      <w:proofErr w:type="spellEnd"/>
      <w:r w:rsidRPr="00314910">
        <w:rPr>
          <w:rFonts w:ascii="Arial" w:hAnsi="Arial" w:cs="Arial"/>
          <w:b/>
        </w:rPr>
        <w:t xml:space="preserve">, cargo que comportaba también ser nombrado canciller del rey </w:t>
      </w:r>
      <w:hyperlink r:id="rId39" w:tooltip="Enrique VIII de Inglaterr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Enrique VIII de I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glaterra</w:t>
        </w:r>
      </w:hyperlink>
      <w:r w:rsidRPr="00314910">
        <w:rPr>
          <w:rFonts w:ascii="Arial" w:hAnsi="Arial" w:cs="Arial"/>
          <w:b/>
        </w:rPr>
        <w:t>. Vives veía cumplido así su anhelo de establecerse en una corte, único lugar en el que un humanista podía desarrollar dignamente su trabajo investigador de la cultura y e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 xml:space="preserve">señar los descubrimientos de sus estudios. Ahí trabó amistad con </w:t>
      </w:r>
      <w:hyperlink r:id="rId40" w:tooltip="Tomás Mor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Tomás Moro</w:t>
        </w:r>
      </w:hyperlink>
      <w:r w:rsidRPr="00314910">
        <w:rPr>
          <w:rFonts w:ascii="Arial" w:hAnsi="Arial" w:cs="Arial"/>
          <w:b/>
        </w:rPr>
        <w:t xml:space="preserve"> y la reina </w:t>
      </w:r>
      <w:hyperlink r:id="rId41" w:tooltip="Catalina de Aragó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Catal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na de Aragón</w:t>
        </w:r>
      </w:hyperlink>
      <w:r w:rsidRPr="00314910">
        <w:rPr>
          <w:rFonts w:ascii="Arial" w:hAnsi="Arial" w:cs="Arial"/>
          <w:b/>
        </w:rPr>
        <w:t>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Sin embargo pronto se desanimó, ya que añoraba a sus amigos flamencos y la vida académica de </w:t>
      </w:r>
      <w:hyperlink r:id="rId42" w:tooltip="Lovain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Lovaina</w:t>
        </w:r>
      </w:hyperlink>
      <w:r w:rsidRPr="00314910">
        <w:rPr>
          <w:rFonts w:ascii="Arial" w:hAnsi="Arial" w:cs="Arial"/>
          <w:b/>
        </w:rPr>
        <w:t xml:space="preserve">, en la que destacaba </w:t>
      </w:r>
      <w:hyperlink r:id="rId43" w:tooltip="Erasmo de Rotterdam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Era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mo de Rotterdam</w:t>
        </w:r>
      </w:hyperlink>
      <w:r w:rsidRPr="00314910">
        <w:rPr>
          <w:rFonts w:ascii="Arial" w:hAnsi="Arial" w:cs="Arial"/>
          <w:b/>
        </w:rPr>
        <w:t>, y donde tenían lugar las discusiones más apasi</w:t>
      </w:r>
      <w:r w:rsidRPr="00314910">
        <w:rPr>
          <w:rFonts w:ascii="Arial" w:hAnsi="Arial" w:cs="Arial"/>
          <w:b/>
        </w:rPr>
        <w:t>o</w:t>
      </w:r>
      <w:r w:rsidRPr="00314910">
        <w:rPr>
          <w:rFonts w:ascii="Arial" w:hAnsi="Arial" w:cs="Arial"/>
          <w:b/>
        </w:rPr>
        <w:t>nantes entre los más destacados humanistas europeos.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Su amistad con la reina Catalina le permitió que el </w:t>
      </w:r>
      <w:hyperlink r:id="rId44" w:tooltip="28 de abril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28 de abril</w:t>
        </w:r>
      </w:hyperlink>
      <w:r w:rsidRPr="00314910">
        <w:rPr>
          <w:rFonts w:ascii="Arial" w:hAnsi="Arial" w:cs="Arial"/>
          <w:b/>
        </w:rPr>
        <w:t xml:space="preserve"> de </w:t>
      </w:r>
      <w:hyperlink r:id="rId45" w:tooltip="1525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1525</w:t>
        </w:r>
      </w:hyperlink>
      <w:r w:rsidRPr="00314910">
        <w:rPr>
          <w:rFonts w:ascii="Arial" w:hAnsi="Arial" w:cs="Arial"/>
          <w:b/>
        </w:rPr>
        <w:t xml:space="preserve"> se le concediera la licencia para importar </w:t>
      </w:r>
      <w:hyperlink r:id="rId46" w:tooltip="Vin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vino</w:t>
        </w:r>
      </w:hyperlink>
      <w:r w:rsidRPr="00314910">
        <w:rPr>
          <w:rFonts w:ascii="Arial" w:hAnsi="Arial" w:cs="Arial"/>
          <w:b/>
        </w:rPr>
        <w:t xml:space="preserve"> y </w:t>
      </w:r>
      <w:hyperlink r:id="rId47" w:tooltip="Lan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lana</w:t>
        </w:r>
      </w:hyperlink>
      <w:r w:rsidRPr="00314910">
        <w:rPr>
          <w:rFonts w:ascii="Arial" w:hAnsi="Arial" w:cs="Arial"/>
          <w:b/>
        </w:rPr>
        <w:t xml:space="preserve"> hasta </w:t>
      </w:r>
      <w:hyperlink r:id="rId48" w:tooltip="Inglaterr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glaterra</w:t>
        </w:r>
      </w:hyperlink>
      <w:r w:rsidRPr="00314910">
        <w:rPr>
          <w:rFonts w:ascii="Arial" w:hAnsi="Arial" w:cs="Arial"/>
          <w:b/>
        </w:rPr>
        <w:t xml:space="preserve"> y exportar </w:t>
      </w:r>
      <w:hyperlink r:id="rId49" w:tooltip="Trigo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trigo</w:t>
        </w:r>
      </w:hyperlink>
      <w:r w:rsidRPr="00314910">
        <w:rPr>
          <w:rFonts w:ascii="Arial" w:hAnsi="Arial" w:cs="Arial"/>
          <w:b/>
        </w:rPr>
        <w:t xml:space="preserve"> al continente. Con los beneficios de este comercio y la pe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>sión real su situación económica mejoró.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Desde mayo de </w:t>
      </w:r>
      <w:hyperlink r:id="rId50" w:tooltip="1526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1526</w:t>
        </w:r>
      </w:hyperlink>
      <w:r w:rsidRPr="00314910">
        <w:rPr>
          <w:rFonts w:ascii="Arial" w:hAnsi="Arial" w:cs="Arial"/>
          <w:b/>
        </w:rPr>
        <w:t xml:space="preserve"> hasta abril de </w:t>
      </w:r>
      <w:hyperlink r:id="rId51" w:tooltip="1527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1527</w:t>
        </w:r>
      </w:hyperlink>
      <w:r w:rsidRPr="00314910">
        <w:rPr>
          <w:rFonts w:ascii="Arial" w:hAnsi="Arial" w:cs="Arial"/>
          <w:b/>
        </w:rPr>
        <w:t xml:space="preserve"> residió de nuevo en Brujas, lugar en el que se enteró de la condena a muerte de su amigo Tomás Moro por oponerse al divorcio del rey. Catalina llamó a Vives para que enseñ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 xml:space="preserve">ra </w:t>
      </w:r>
      <w:hyperlink r:id="rId52" w:tooltip="Latín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314910">
        <w:rPr>
          <w:rFonts w:ascii="Arial" w:hAnsi="Arial" w:cs="Arial"/>
          <w:b/>
        </w:rPr>
        <w:t xml:space="preserve"> a su hija, </w:t>
      </w:r>
      <w:hyperlink r:id="rId53" w:tooltip="María Tudor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María Tudor</w:t>
        </w:r>
      </w:hyperlink>
      <w:r w:rsidRPr="00314910">
        <w:rPr>
          <w:rFonts w:ascii="Arial" w:hAnsi="Arial" w:cs="Arial"/>
          <w:b/>
        </w:rPr>
        <w:t>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>Vives realizó en Brujas su obra "Tratado del socorro de los pobres", en la que analizaba y sistematizaba la organización de ayuda a los pobres y cómo debía hacerse. Por ello se considera a Vives la primera persona en Europa en llevar a la práctica un "servicio organ</w:t>
      </w:r>
      <w:r w:rsidRPr="00314910">
        <w:rPr>
          <w:rFonts w:ascii="Arial" w:hAnsi="Arial" w:cs="Arial"/>
          <w:b/>
        </w:rPr>
        <w:t>i</w:t>
      </w:r>
      <w:r w:rsidRPr="00314910">
        <w:rPr>
          <w:rFonts w:ascii="Arial" w:hAnsi="Arial" w:cs="Arial"/>
          <w:b/>
        </w:rPr>
        <w:t>zado de asistencia social" mediante su tratado. Fue por tanto el precursor de la organiz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>ción futura de los servicios sociales en Europa, y por tanto, uno de los precursores de la intervención del Estado organizada y asistencial a los neces</w:t>
      </w:r>
      <w:r w:rsidRPr="00314910">
        <w:rPr>
          <w:rFonts w:ascii="Arial" w:hAnsi="Arial" w:cs="Arial"/>
          <w:b/>
        </w:rPr>
        <w:t>i</w:t>
      </w:r>
      <w:r w:rsidRPr="00314910">
        <w:rPr>
          <w:rFonts w:ascii="Arial" w:hAnsi="Arial" w:cs="Arial"/>
          <w:b/>
        </w:rPr>
        <w:t>tados.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Para intentar ayudar a la reina, Vives escribió al emperador </w:t>
      </w:r>
      <w:hyperlink r:id="rId54" w:tooltip="Carlos I de España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Carlos</w:t>
        </w:r>
      </w:hyperlink>
      <w:r w:rsidRPr="00314910">
        <w:rPr>
          <w:rFonts w:ascii="Arial" w:hAnsi="Arial" w:cs="Arial"/>
          <w:b/>
        </w:rPr>
        <w:t xml:space="preserve">, enemigo del rey, y al papa </w:t>
      </w:r>
      <w:hyperlink r:id="rId55" w:tooltip="Clemente VII (Papa)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Clemente VII</w:t>
        </w:r>
      </w:hyperlink>
      <w:r w:rsidRPr="00314910">
        <w:rPr>
          <w:rFonts w:ascii="Arial" w:hAnsi="Arial" w:cs="Arial"/>
          <w:b/>
        </w:rPr>
        <w:t>, pero sus notas fueron i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 xml:space="preserve">terceptadas por el cardenal </w:t>
      </w:r>
      <w:proofErr w:type="spellStart"/>
      <w:r w:rsidRPr="00314910">
        <w:rPr>
          <w:rFonts w:ascii="Arial" w:hAnsi="Arial" w:cs="Arial"/>
          <w:b/>
        </w:rPr>
        <w:t>Wolsey</w:t>
      </w:r>
      <w:proofErr w:type="spellEnd"/>
      <w:r w:rsidRPr="00314910">
        <w:rPr>
          <w:rFonts w:ascii="Arial" w:hAnsi="Arial" w:cs="Arial"/>
          <w:b/>
        </w:rPr>
        <w:t>. Viendo que sus e</w:t>
      </w:r>
      <w:r w:rsidRPr="00314910">
        <w:rPr>
          <w:rFonts w:ascii="Arial" w:hAnsi="Arial" w:cs="Arial"/>
          <w:b/>
        </w:rPr>
        <w:t>s</w:t>
      </w:r>
      <w:r w:rsidRPr="00314910">
        <w:rPr>
          <w:rFonts w:ascii="Arial" w:hAnsi="Arial" w:cs="Arial"/>
          <w:b/>
        </w:rPr>
        <w:t>fuerzos eran inútiles y que el rey jamás renunciaría al divorcio, intentó convencer a la reina para que lo aceptara. Esta estrategia desagradó tanto a Enrique como a Catalina; le fue retirada la pensión real y tuvo que abandonar Inglaterra.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14910">
        <w:rPr>
          <w:rFonts w:ascii="Arial" w:hAnsi="Arial" w:cs="Arial"/>
          <w:b/>
        </w:rPr>
        <w:t xml:space="preserve">Buscó entonces protección en Carlos V, a quien dedicó su tratado </w:t>
      </w:r>
      <w:r w:rsidRPr="00314910">
        <w:rPr>
          <w:rFonts w:ascii="Arial" w:hAnsi="Arial" w:cs="Arial"/>
          <w:b/>
          <w:i/>
          <w:iCs/>
        </w:rPr>
        <w:t>De concordia et di</w:t>
      </w:r>
      <w:r w:rsidRPr="00314910">
        <w:rPr>
          <w:rFonts w:ascii="Arial" w:hAnsi="Arial" w:cs="Arial"/>
          <w:b/>
          <w:i/>
          <w:iCs/>
        </w:rPr>
        <w:t>s</w:t>
      </w:r>
      <w:r w:rsidRPr="00314910">
        <w:rPr>
          <w:rFonts w:ascii="Arial" w:hAnsi="Arial" w:cs="Arial"/>
          <w:b/>
          <w:i/>
          <w:iCs/>
        </w:rPr>
        <w:t>cordia in humano genere</w:t>
      </w:r>
      <w:r w:rsidRPr="00314910">
        <w:rPr>
          <w:rFonts w:ascii="Arial" w:hAnsi="Arial" w:cs="Arial"/>
          <w:b/>
        </w:rPr>
        <w:t xml:space="preserve"> y otro al inquisidor g</w:t>
      </w:r>
      <w:r w:rsidRPr="00314910">
        <w:rPr>
          <w:rFonts w:ascii="Arial" w:hAnsi="Arial" w:cs="Arial"/>
          <w:b/>
        </w:rPr>
        <w:t>e</w:t>
      </w:r>
      <w:r w:rsidRPr="00314910">
        <w:rPr>
          <w:rFonts w:ascii="Arial" w:hAnsi="Arial" w:cs="Arial"/>
          <w:b/>
        </w:rPr>
        <w:t xml:space="preserve">neral de España que tituló </w:t>
      </w:r>
      <w:r w:rsidRPr="00314910">
        <w:rPr>
          <w:rFonts w:ascii="Arial" w:hAnsi="Arial" w:cs="Arial"/>
          <w:b/>
          <w:i/>
          <w:iCs/>
        </w:rPr>
        <w:t xml:space="preserve">De </w:t>
      </w:r>
      <w:proofErr w:type="spellStart"/>
      <w:r w:rsidRPr="00314910">
        <w:rPr>
          <w:rFonts w:ascii="Arial" w:hAnsi="Arial" w:cs="Arial"/>
          <w:b/>
          <w:i/>
          <w:iCs/>
        </w:rPr>
        <w:t>pacificatione</w:t>
      </w:r>
      <w:proofErr w:type="spellEnd"/>
      <w:r w:rsidRPr="00314910">
        <w:rPr>
          <w:rFonts w:ascii="Arial" w:hAnsi="Arial" w:cs="Arial"/>
          <w:b/>
        </w:rPr>
        <w:t xml:space="preserve">. Le fue concedida una renta anual de 150 </w:t>
      </w:r>
      <w:hyperlink r:id="rId56" w:tooltip="Ducado (moneda)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ducados</w:t>
        </w:r>
      </w:hyperlink>
      <w:r w:rsidRPr="00314910">
        <w:rPr>
          <w:rFonts w:ascii="Arial" w:hAnsi="Arial" w:cs="Arial"/>
          <w:b/>
        </w:rPr>
        <w:t xml:space="preserve"> que representaba la mitad de sus ga</w:t>
      </w:r>
      <w:r w:rsidRPr="00314910">
        <w:rPr>
          <w:rFonts w:ascii="Arial" w:hAnsi="Arial" w:cs="Arial"/>
          <w:b/>
        </w:rPr>
        <w:t>s</w:t>
      </w:r>
      <w:r w:rsidRPr="00314910">
        <w:rPr>
          <w:rFonts w:ascii="Arial" w:hAnsi="Arial" w:cs="Arial"/>
          <w:b/>
        </w:rPr>
        <w:t>tos; sin embargo, jamás consiguió el beneficio eclesiástico solicit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>do.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14910">
        <w:rPr>
          <w:rFonts w:ascii="Arial" w:hAnsi="Arial" w:cs="Arial"/>
          <w:b/>
        </w:rPr>
        <w:t xml:space="preserve">Los últimos años de su vida los dedicó a perfeccionar la cultura humanística de los duques de </w:t>
      </w:r>
      <w:hyperlink r:id="rId57" w:tooltip="Mencía" w:history="1">
        <w:proofErr w:type="spellStart"/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Mencía</w:t>
        </w:r>
        <w:proofErr w:type="spellEnd"/>
      </w:hyperlink>
      <w:r w:rsidRPr="00314910">
        <w:rPr>
          <w:rFonts w:ascii="Arial" w:hAnsi="Arial" w:cs="Arial"/>
          <w:b/>
        </w:rPr>
        <w:t>. Se convirtió en un reformador de la educación europea y en un filósofo morali</w:t>
      </w:r>
      <w:r w:rsidRPr="00314910">
        <w:rPr>
          <w:rFonts w:ascii="Arial" w:hAnsi="Arial" w:cs="Arial"/>
          <w:b/>
        </w:rPr>
        <w:t>s</w:t>
      </w:r>
      <w:r w:rsidRPr="00314910">
        <w:rPr>
          <w:rFonts w:ascii="Arial" w:hAnsi="Arial" w:cs="Arial"/>
          <w:b/>
        </w:rPr>
        <w:t xml:space="preserve">ta de talla universal, proponiendo el estudio de las obras de </w:t>
      </w:r>
      <w:hyperlink r:id="rId58" w:tooltip="Aristóteles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Aristóteles</w:t>
        </w:r>
      </w:hyperlink>
      <w:r w:rsidRPr="00314910">
        <w:rPr>
          <w:rFonts w:ascii="Arial" w:hAnsi="Arial" w:cs="Arial"/>
          <w:b/>
        </w:rPr>
        <w:t xml:space="preserve"> en su lengua orig</w:t>
      </w:r>
      <w:r w:rsidRPr="00314910">
        <w:rPr>
          <w:rFonts w:ascii="Arial" w:hAnsi="Arial" w:cs="Arial"/>
          <w:b/>
        </w:rPr>
        <w:t>i</w:t>
      </w:r>
      <w:r w:rsidRPr="00314910">
        <w:rPr>
          <w:rFonts w:ascii="Arial" w:hAnsi="Arial" w:cs="Arial"/>
          <w:b/>
        </w:rPr>
        <w:t xml:space="preserve">nal y adaptando sus libros destinados al estudio del latín a los estudiantes; sustituyó los textos medievales por otros nuevos, con un vocabulario adaptado a su época y al modo de hablar del momento. Su libro destinado a la enseñanza del latín se editó en 65 ocasiones entre </w:t>
      </w:r>
      <w:hyperlink r:id="rId59" w:tooltip="1538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1538</w:t>
        </w:r>
      </w:hyperlink>
      <w:r w:rsidRPr="00314910">
        <w:rPr>
          <w:rFonts w:ascii="Arial" w:hAnsi="Arial" w:cs="Arial"/>
          <w:b/>
        </w:rPr>
        <w:t xml:space="preserve"> y </w:t>
      </w:r>
      <w:hyperlink r:id="rId60" w:tooltip="1649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1649</w:t>
        </w:r>
      </w:hyperlink>
      <w:r w:rsidRPr="00314910">
        <w:rPr>
          <w:rFonts w:ascii="Arial" w:hAnsi="Arial" w:cs="Arial"/>
          <w:b/>
        </w:rPr>
        <w:t>. Propuso también la reforma de la Sorbona, depurando su educación f</w:t>
      </w:r>
      <w:r w:rsidRPr="00314910">
        <w:rPr>
          <w:rFonts w:ascii="Arial" w:hAnsi="Arial" w:cs="Arial"/>
          <w:b/>
        </w:rPr>
        <w:t>i</w:t>
      </w:r>
      <w:r w:rsidRPr="00314910">
        <w:rPr>
          <w:rFonts w:ascii="Arial" w:hAnsi="Arial" w:cs="Arial"/>
          <w:b/>
        </w:rPr>
        <w:t>losófica, d</w:t>
      </w:r>
      <w:r w:rsidRPr="00314910">
        <w:rPr>
          <w:rFonts w:ascii="Arial" w:hAnsi="Arial" w:cs="Arial"/>
          <w:b/>
        </w:rPr>
        <w:t>o</w:t>
      </w:r>
      <w:r w:rsidRPr="00314910">
        <w:rPr>
          <w:rFonts w:ascii="Arial" w:hAnsi="Arial" w:cs="Arial"/>
          <w:b/>
        </w:rPr>
        <w:t>tando de una gran calidad a su educación.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14910">
        <w:rPr>
          <w:rFonts w:ascii="Arial" w:hAnsi="Arial" w:cs="Arial"/>
          <w:b/>
        </w:rPr>
        <w:t xml:space="preserve">En </w:t>
      </w:r>
      <w:hyperlink r:id="rId61" w:tooltip="1529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1529</w:t>
        </w:r>
      </w:hyperlink>
      <w:r w:rsidRPr="00314910">
        <w:rPr>
          <w:rFonts w:ascii="Arial" w:hAnsi="Arial" w:cs="Arial"/>
          <w:b/>
        </w:rPr>
        <w:t xml:space="preserve"> su salud era ya muy delicada: padecía de dolores de cabeza y una úlcera estom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 xml:space="preserve">cal. La </w:t>
      </w:r>
      <w:hyperlink r:id="rId62" w:tooltip="Artritis" w:history="1">
        <w:r w:rsidRPr="00314910">
          <w:rPr>
            <w:rStyle w:val="Hipervnculo"/>
            <w:rFonts w:ascii="Arial" w:hAnsi="Arial" w:cs="Arial"/>
            <w:b/>
            <w:color w:val="auto"/>
            <w:u w:val="none"/>
          </w:rPr>
          <w:t>artritis</w:t>
        </w:r>
      </w:hyperlink>
      <w:r w:rsidRPr="00314910">
        <w:rPr>
          <w:rFonts w:ascii="Arial" w:hAnsi="Arial" w:cs="Arial"/>
          <w:b/>
        </w:rPr>
        <w:t xml:space="preserve"> degeneró en fuertes dolores y el 6 de mayo de 1540 moría en su casa de Br</w:t>
      </w:r>
      <w:r w:rsidRPr="00314910">
        <w:rPr>
          <w:rFonts w:ascii="Arial" w:hAnsi="Arial" w:cs="Arial"/>
          <w:b/>
        </w:rPr>
        <w:t>u</w:t>
      </w:r>
      <w:r w:rsidRPr="00314910">
        <w:rPr>
          <w:rFonts w:ascii="Arial" w:hAnsi="Arial" w:cs="Arial"/>
          <w:b/>
        </w:rPr>
        <w:t>jas a causa de un cálculo biliar. Fue enterrado en la iglesia de San Donaciano.</w:t>
      </w: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14910" w:rsidRDefault="00314910" w:rsidP="0031491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14910">
        <w:rPr>
          <w:rStyle w:val="mw-headline"/>
          <w:rFonts w:ascii="Arial" w:hAnsi="Arial" w:cs="Arial"/>
          <w:color w:val="FF0000"/>
          <w:sz w:val="24"/>
          <w:szCs w:val="24"/>
        </w:rPr>
        <w:t>Obras</w:t>
      </w:r>
    </w:p>
    <w:p w:rsidR="00314910" w:rsidRPr="00314910" w:rsidRDefault="00314910" w:rsidP="00314910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</w:p>
    <w:p w:rsidR="00314910" w:rsidRPr="00314910" w:rsidRDefault="00314910" w:rsidP="0031491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14910">
        <w:rPr>
          <w:rFonts w:ascii="Arial" w:hAnsi="Arial" w:cs="Arial"/>
          <w:b/>
        </w:rPr>
        <w:t xml:space="preserve">Sus </w:t>
      </w:r>
      <w:r w:rsidRPr="00314910">
        <w:rPr>
          <w:rFonts w:ascii="Arial" w:hAnsi="Arial" w:cs="Arial"/>
          <w:b/>
          <w:i/>
          <w:iCs/>
        </w:rPr>
        <w:t>Obras completas</w:t>
      </w:r>
      <w:r w:rsidRPr="00314910">
        <w:rPr>
          <w:rFonts w:ascii="Arial" w:hAnsi="Arial" w:cs="Arial"/>
          <w:b/>
        </w:rPr>
        <w:t xml:space="preserve"> han sido traducidas al español por Lorenzo </w:t>
      </w:r>
      <w:proofErr w:type="spellStart"/>
      <w:r w:rsidRPr="00314910">
        <w:rPr>
          <w:rFonts w:ascii="Arial" w:hAnsi="Arial" w:cs="Arial"/>
          <w:b/>
        </w:rPr>
        <w:t>Riber</w:t>
      </w:r>
      <w:proofErr w:type="spellEnd"/>
      <w:r w:rsidRPr="00314910">
        <w:rPr>
          <w:rFonts w:ascii="Arial" w:hAnsi="Arial" w:cs="Arial"/>
          <w:b/>
        </w:rPr>
        <w:t xml:space="preserve"> (dos </w:t>
      </w:r>
      <w:proofErr w:type="spellStart"/>
      <w:r w:rsidRPr="00314910">
        <w:rPr>
          <w:rFonts w:ascii="Arial" w:hAnsi="Arial" w:cs="Arial"/>
          <w:b/>
        </w:rPr>
        <w:t>vols</w:t>
      </w:r>
      <w:proofErr w:type="spellEnd"/>
      <w:r w:rsidRPr="00314910">
        <w:rPr>
          <w:rFonts w:ascii="Arial" w:hAnsi="Arial" w:cs="Arial"/>
          <w:b/>
        </w:rPr>
        <w:t>, M</w:t>
      </w:r>
      <w:r w:rsidRPr="00314910">
        <w:rPr>
          <w:rFonts w:ascii="Arial" w:hAnsi="Arial" w:cs="Arial"/>
          <w:b/>
        </w:rPr>
        <w:t>a</w:t>
      </w:r>
      <w:r w:rsidRPr="00314910">
        <w:rPr>
          <w:rFonts w:ascii="Arial" w:hAnsi="Arial" w:cs="Arial"/>
          <w:b/>
        </w:rPr>
        <w:t>drid, Aguilar, 1948). Cabría destacar las siguie</w:t>
      </w:r>
      <w:r w:rsidRPr="00314910">
        <w:rPr>
          <w:rFonts w:ascii="Arial" w:hAnsi="Arial" w:cs="Arial"/>
          <w:b/>
        </w:rPr>
        <w:t>n</w:t>
      </w:r>
      <w:r w:rsidRPr="00314910">
        <w:rPr>
          <w:rFonts w:ascii="Arial" w:hAnsi="Arial" w:cs="Arial"/>
          <w:b/>
        </w:rPr>
        <w:t>tes: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314910">
        <w:rPr>
          <w:b/>
          <w:i/>
          <w:iCs/>
        </w:rPr>
        <w:lastRenderedPageBreak/>
        <w:t>Opuscula</w:t>
      </w:r>
      <w:proofErr w:type="spellEnd"/>
      <w:r w:rsidRPr="00314910">
        <w:rPr>
          <w:b/>
          <w:i/>
          <w:iCs/>
        </w:rPr>
        <w:t xml:space="preserve"> varia</w:t>
      </w:r>
      <w:r w:rsidRPr="00314910">
        <w:rPr>
          <w:b/>
        </w:rPr>
        <w:t xml:space="preserve"> (</w:t>
      </w:r>
      <w:proofErr w:type="spellStart"/>
      <w:r w:rsidRPr="00314910">
        <w:rPr>
          <w:b/>
        </w:rPr>
        <w:t>Lovanii</w:t>
      </w:r>
      <w:proofErr w:type="spellEnd"/>
      <w:r w:rsidRPr="00314910">
        <w:rPr>
          <w:b/>
        </w:rPr>
        <w:t xml:space="preserve">, 1519) : colección de opúsculos donde encontramos la que fue su primera obra de carácter filosófico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initiis</w:t>
      </w:r>
      <w:proofErr w:type="spellEnd"/>
      <w:r w:rsidRPr="00314910">
        <w:rPr>
          <w:b/>
          <w:i/>
          <w:iCs/>
        </w:rPr>
        <w:t xml:space="preserve">, </w:t>
      </w:r>
      <w:proofErr w:type="spellStart"/>
      <w:r w:rsidRPr="00314910">
        <w:rPr>
          <w:b/>
          <w:i/>
          <w:iCs/>
        </w:rPr>
        <w:t>sectis</w:t>
      </w:r>
      <w:proofErr w:type="spellEnd"/>
      <w:r w:rsidRPr="00314910">
        <w:rPr>
          <w:b/>
          <w:i/>
          <w:iCs/>
        </w:rPr>
        <w:t xml:space="preserve"> et </w:t>
      </w:r>
      <w:proofErr w:type="spellStart"/>
      <w:r w:rsidRPr="00314910">
        <w:rPr>
          <w:b/>
          <w:i/>
          <w:iCs/>
        </w:rPr>
        <w:t>laudibus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philosophiae</w:t>
      </w:r>
      <w:proofErr w:type="spellEnd"/>
      <w:r w:rsidRPr="00314910">
        <w:rPr>
          <w:b/>
        </w:rPr>
        <w:t>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314910">
        <w:rPr>
          <w:b/>
          <w:i/>
          <w:iCs/>
        </w:rPr>
        <w:t>Adversus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pseudodialecticos</w:t>
      </w:r>
      <w:proofErr w:type="spellEnd"/>
      <w:r w:rsidRPr="00314910">
        <w:rPr>
          <w:b/>
        </w:rPr>
        <w:t xml:space="preserve"> (</w:t>
      </w:r>
      <w:proofErr w:type="spellStart"/>
      <w:r w:rsidRPr="00314910">
        <w:rPr>
          <w:b/>
        </w:rPr>
        <w:t>Selestadii</w:t>
      </w:r>
      <w:proofErr w:type="spellEnd"/>
      <w:r w:rsidRPr="00314910">
        <w:rPr>
          <w:b/>
        </w:rPr>
        <w:t xml:space="preserve">, 1520): presenta la lectura de los clásicos, como </w:t>
      </w:r>
      <w:hyperlink r:id="rId63" w:tooltip="Humanista" w:history="1">
        <w:r w:rsidRPr="00314910">
          <w:rPr>
            <w:rStyle w:val="Hipervnculo"/>
            <w:b/>
            <w:color w:val="auto"/>
            <w:u w:val="none"/>
          </w:rPr>
          <w:t>humanista</w:t>
        </w:r>
      </w:hyperlink>
      <w:r w:rsidRPr="00314910">
        <w:rPr>
          <w:b/>
        </w:rPr>
        <w:t xml:space="preserve"> que es, como medio para adquirir agilidad mental.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hyperlink r:id="rId64" w:tooltip="El socorro de los pobres" w:history="1"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De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subventione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pauperum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.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Sive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 de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humanis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necessitatibus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 </w:t>
        </w:r>
        <w:proofErr w:type="spellStart"/>
        <w:r w:rsidRPr="00314910">
          <w:rPr>
            <w:rStyle w:val="Hipervnculo"/>
            <w:b/>
            <w:i/>
            <w:iCs/>
            <w:color w:val="auto"/>
            <w:u w:val="none"/>
          </w:rPr>
          <w:t>libri</w:t>
        </w:r>
        <w:proofErr w:type="spellEnd"/>
        <w:r w:rsidRPr="00314910">
          <w:rPr>
            <w:rStyle w:val="Hipervnculo"/>
            <w:b/>
            <w:i/>
            <w:iCs/>
            <w:color w:val="auto"/>
            <w:u w:val="none"/>
          </w:rPr>
          <w:t xml:space="preserve"> II</w:t>
        </w:r>
      </w:hyperlink>
      <w:r w:rsidRPr="00314910">
        <w:rPr>
          <w:b/>
        </w:rPr>
        <w:t xml:space="preserve"> (</w:t>
      </w:r>
      <w:proofErr w:type="spellStart"/>
      <w:r w:rsidRPr="00314910">
        <w:rPr>
          <w:b/>
        </w:rPr>
        <w:t>Brugis</w:t>
      </w:r>
      <w:proofErr w:type="spellEnd"/>
      <w:r w:rsidRPr="00314910">
        <w:rPr>
          <w:b/>
        </w:rPr>
        <w:t>, 1526): tr</w:t>
      </w:r>
      <w:r w:rsidRPr="00314910">
        <w:rPr>
          <w:b/>
        </w:rPr>
        <w:t>a</w:t>
      </w:r>
      <w:r w:rsidRPr="00314910">
        <w:rPr>
          <w:b/>
        </w:rPr>
        <w:t>ta el problema de la mendicidad buscando soluciones en las instituciones públicas, que deben socorrer a los verdaderos pobres y hacer trabajar a los que sólo son v</w:t>
      </w:r>
      <w:r w:rsidRPr="00314910">
        <w:rPr>
          <w:b/>
        </w:rPr>
        <w:t>a</w:t>
      </w:r>
      <w:r w:rsidRPr="00314910">
        <w:rPr>
          <w:b/>
        </w:rPr>
        <w:t xml:space="preserve">gos; para ello es preciso una organización de la </w:t>
      </w:r>
      <w:hyperlink r:id="rId65" w:tooltip="Beneficencia" w:history="1">
        <w:r w:rsidRPr="00314910">
          <w:rPr>
            <w:rStyle w:val="Hipervnculo"/>
            <w:b/>
            <w:color w:val="auto"/>
            <w:u w:val="none"/>
          </w:rPr>
          <w:t>beneficencia</w:t>
        </w:r>
      </w:hyperlink>
      <w:r w:rsidRPr="00314910">
        <w:rPr>
          <w:b/>
        </w:rPr>
        <w:t xml:space="preserve"> y una reforma del si</w:t>
      </w:r>
      <w:r w:rsidRPr="00314910">
        <w:rPr>
          <w:b/>
        </w:rPr>
        <w:t>s</w:t>
      </w:r>
      <w:r w:rsidRPr="00314910">
        <w:rPr>
          <w:b/>
        </w:rPr>
        <w:t xml:space="preserve">tema sanitario, de asilo...Siendo un plan de actuación contra la pobreza en la ciudad de </w:t>
      </w:r>
      <w:hyperlink r:id="rId66" w:tooltip="Brujas" w:history="1">
        <w:r w:rsidRPr="00314910">
          <w:rPr>
            <w:rStyle w:val="Hipervnculo"/>
            <w:b/>
            <w:color w:val="auto"/>
            <w:u w:val="none"/>
          </w:rPr>
          <w:t>Brujas</w:t>
        </w:r>
      </w:hyperlink>
      <w:r w:rsidRPr="00314910">
        <w:rPr>
          <w:b/>
        </w:rPr>
        <w:t>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Europae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dissidis</w:t>
      </w:r>
      <w:proofErr w:type="spellEnd"/>
      <w:r w:rsidRPr="00314910">
        <w:rPr>
          <w:b/>
          <w:i/>
          <w:iCs/>
        </w:rPr>
        <w:t xml:space="preserve"> et </w:t>
      </w:r>
      <w:proofErr w:type="spellStart"/>
      <w:r w:rsidRPr="00314910">
        <w:rPr>
          <w:b/>
          <w:i/>
          <w:iCs/>
        </w:rPr>
        <w:t>Republica</w:t>
      </w:r>
      <w:proofErr w:type="spellEnd"/>
      <w:r w:rsidRPr="00314910">
        <w:rPr>
          <w:b/>
        </w:rPr>
        <w:t xml:space="preserve"> (</w:t>
      </w:r>
      <w:proofErr w:type="spellStart"/>
      <w:r w:rsidRPr="00314910">
        <w:rPr>
          <w:b/>
        </w:rPr>
        <w:t>Brugis</w:t>
      </w:r>
      <w:proofErr w:type="spellEnd"/>
      <w:r w:rsidRPr="00314910">
        <w:rPr>
          <w:b/>
        </w:rPr>
        <w:t>, 1526).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>De concordia et discordia in humano genere</w:t>
      </w:r>
      <w:r w:rsidRPr="00314910">
        <w:rPr>
          <w:b/>
        </w:rPr>
        <w:t xml:space="preserve"> (</w:t>
      </w:r>
      <w:proofErr w:type="spellStart"/>
      <w:r w:rsidRPr="00314910">
        <w:rPr>
          <w:b/>
        </w:rPr>
        <w:t>Antuerpiae</w:t>
      </w:r>
      <w:proofErr w:type="spellEnd"/>
      <w:r w:rsidRPr="00314910">
        <w:rPr>
          <w:b/>
        </w:rPr>
        <w:t>, 1529).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pacificatione</w:t>
      </w:r>
      <w:proofErr w:type="spellEnd"/>
      <w:r w:rsidRPr="00314910">
        <w:rPr>
          <w:b/>
        </w:rPr>
        <w:t xml:space="preserve"> (</w:t>
      </w:r>
      <w:proofErr w:type="spellStart"/>
      <w:r w:rsidRPr="00314910">
        <w:rPr>
          <w:b/>
        </w:rPr>
        <w:t>Antuerpiae</w:t>
      </w:r>
      <w:proofErr w:type="spellEnd"/>
      <w:r w:rsidRPr="00314910">
        <w:rPr>
          <w:b/>
        </w:rPr>
        <w:t>, 1529).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314910">
        <w:rPr>
          <w:b/>
          <w:i/>
          <w:iCs/>
        </w:rPr>
        <w:t>Quam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misera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esset</w:t>
      </w:r>
      <w:proofErr w:type="spellEnd"/>
      <w:r w:rsidRPr="00314910">
        <w:rPr>
          <w:b/>
          <w:i/>
          <w:iCs/>
        </w:rPr>
        <w:t xml:space="preserve"> vita </w:t>
      </w:r>
      <w:proofErr w:type="spellStart"/>
      <w:r w:rsidRPr="00314910">
        <w:rPr>
          <w:b/>
          <w:i/>
          <w:iCs/>
        </w:rPr>
        <w:t>christianorum</w:t>
      </w:r>
      <w:proofErr w:type="spellEnd"/>
      <w:r w:rsidRPr="00314910">
        <w:rPr>
          <w:b/>
          <w:i/>
          <w:iCs/>
        </w:rPr>
        <w:t xml:space="preserve"> sub Turca</w:t>
      </w:r>
      <w:r w:rsidRPr="00314910">
        <w:rPr>
          <w:b/>
        </w:rPr>
        <w:t xml:space="preserve"> (</w:t>
      </w:r>
      <w:proofErr w:type="spellStart"/>
      <w:r w:rsidRPr="00314910">
        <w:rPr>
          <w:b/>
        </w:rPr>
        <w:t>Antuerpiae</w:t>
      </w:r>
      <w:proofErr w:type="spellEnd"/>
      <w:r w:rsidRPr="00314910">
        <w:rPr>
          <w:b/>
        </w:rPr>
        <w:t>, 1529).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disciplinis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libri</w:t>
      </w:r>
      <w:proofErr w:type="spellEnd"/>
      <w:r w:rsidRPr="00314910">
        <w:rPr>
          <w:b/>
          <w:i/>
          <w:iCs/>
        </w:rPr>
        <w:t xml:space="preserve"> XX</w:t>
      </w:r>
      <w:r w:rsidRPr="00314910">
        <w:rPr>
          <w:b/>
        </w:rPr>
        <w:t xml:space="preserve"> (</w:t>
      </w:r>
      <w:proofErr w:type="spellStart"/>
      <w:r w:rsidRPr="00314910">
        <w:rPr>
          <w:b/>
        </w:rPr>
        <w:t>Antuerpiae</w:t>
      </w:r>
      <w:proofErr w:type="spellEnd"/>
      <w:r w:rsidRPr="00314910">
        <w:rPr>
          <w:b/>
        </w:rPr>
        <w:t>, 1531): es una obra enciclopédica, en la que se e</w:t>
      </w:r>
      <w:r w:rsidRPr="00314910">
        <w:rPr>
          <w:b/>
        </w:rPr>
        <w:t>n</w:t>
      </w:r>
      <w:r w:rsidRPr="00314910">
        <w:rPr>
          <w:b/>
        </w:rPr>
        <w:t xml:space="preserve">cierra su obra pedagógica, y que está dividida en tres partes: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causis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corruptarum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artium</w:t>
      </w:r>
      <w:proofErr w:type="spellEnd"/>
      <w:r w:rsidRPr="00314910">
        <w:rPr>
          <w:b/>
        </w:rPr>
        <w:t xml:space="preserve">,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tradendis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disciplinis</w:t>
      </w:r>
      <w:proofErr w:type="spellEnd"/>
      <w:r w:rsidRPr="00314910">
        <w:rPr>
          <w:b/>
        </w:rPr>
        <w:t xml:space="preserve">, y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artibus</w:t>
      </w:r>
      <w:proofErr w:type="spellEnd"/>
      <w:r w:rsidRPr="00314910">
        <w:rPr>
          <w:b/>
        </w:rPr>
        <w:t xml:space="preserve">. Esta última contiene a su vez : </w:t>
      </w:r>
      <w:r w:rsidRPr="00314910">
        <w:rPr>
          <w:b/>
          <w:i/>
          <w:iCs/>
        </w:rPr>
        <w:t>De pr</w:t>
      </w:r>
      <w:r w:rsidRPr="00314910">
        <w:rPr>
          <w:b/>
          <w:i/>
          <w:iCs/>
        </w:rPr>
        <w:t>i</w:t>
      </w:r>
      <w:r w:rsidRPr="00314910">
        <w:rPr>
          <w:b/>
          <w:i/>
          <w:iCs/>
        </w:rPr>
        <w:t xml:space="preserve">ma </w:t>
      </w:r>
      <w:proofErr w:type="spellStart"/>
      <w:r w:rsidRPr="00314910">
        <w:rPr>
          <w:b/>
          <w:i/>
          <w:iCs/>
        </w:rPr>
        <w:t>philosophia</w:t>
      </w:r>
      <w:proofErr w:type="spellEnd"/>
      <w:r w:rsidRPr="00314910">
        <w:rPr>
          <w:b/>
        </w:rPr>
        <w:t xml:space="preserve">,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explanatione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cuiusque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essentiae</w:t>
      </w:r>
      <w:proofErr w:type="spellEnd"/>
      <w:r w:rsidRPr="00314910">
        <w:rPr>
          <w:b/>
        </w:rPr>
        <w:t xml:space="preserve">, </w:t>
      </w:r>
      <w:r w:rsidRPr="00314910">
        <w:rPr>
          <w:b/>
          <w:i/>
          <w:iCs/>
        </w:rPr>
        <w:t>De censura veri</w:t>
      </w:r>
      <w:r w:rsidRPr="00314910">
        <w:rPr>
          <w:b/>
        </w:rPr>
        <w:t xml:space="preserve">, </w:t>
      </w:r>
      <w:r w:rsidRPr="00314910">
        <w:rPr>
          <w:b/>
          <w:i/>
          <w:iCs/>
        </w:rPr>
        <w:t>De instrume</w:t>
      </w:r>
      <w:r w:rsidRPr="00314910">
        <w:rPr>
          <w:b/>
          <w:i/>
          <w:iCs/>
        </w:rPr>
        <w:t>n</w:t>
      </w:r>
      <w:r w:rsidRPr="00314910">
        <w:rPr>
          <w:b/>
          <w:i/>
          <w:iCs/>
        </w:rPr>
        <w:t xml:space="preserve">to </w:t>
      </w:r>
      <w:proofErr w:type="spellStart"/>
      <w:r w:rsidRPr="00314910">
        <w:rPr>
          <w:b/>
          <w:i/>
          <w:iCs/>
        </w:rPr>
        <w:t>probabilitatis</w:t>
      </w:r>
      <w:proofErr w:type="spellEnd"/>
      <w:r w:rsidRPr="00314910">
        <w:rPr>
          <w:b/>
        </w:rPr>
        <w:t xml:space="preserve">, </w:t>
      </w: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disp</w:t>
      </w:r>
      <w:r w:rsidRPr="00314910">
        <w:rPr>
          <w:b/>
          <w:i/>
          <w:iCs/>
        </w:rPr>
        <w:t>u</w:t>
      </w:r>
      <w:r w:rsidRPr="00314910">
        <w:rPr>
          <w:b/>
          <w:i/>
          <w:iCs/>
        </w:rPr>
        <w:t>tatione</w:t>
      </w:r>
      <w:proofErr w:type="spellEnd"/>
      <w:r w:rsidRPr="00314910">
        <w:rPr>
          <w:b/>
        </w:rPr>
        <w:t>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>De anima et vita</w:t>
      </w:r>
      <w:r w:rsidRPr="00314910">
        <w:rPr>
          <w:b/>
        </w:rPr>
        <w:t xml:space="preserve"> (</w:t>
      </w:r>
      <w:proofErr w:type="spellStart"/>
      <w:r w:rsidRPr="00314910">
        <w:rPr>
          <w:b/>
        </w:rPr>
        <w:t>Basileae</w:t>
      </w:r>
      <w:proofErr w:type="spellEnd"/>
      <w:r w:rsidRPr="00314910">
        <w:rPr>
          <w:b/>
        </w:rPr>
        <w:t>, 1538): es su obra de madurez y en ella el autor desarrolla co</w:t>
      </w:r>
      <w:r w:rsidRPr="00314910">
        <w:rPr>
          <w:b/>
        </w:rPr>
        <w:t>n</w:t>
      </w:r>
      <w:r w:rsidRPr="00314910">
        <w:rPr>
          <w:b/>
        </w:rPr>
        <w:t>ceptos de psicología.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314910">
        <w:rPr>
          <w:b/>
          <w:i/>
          <w:iCs/>
        </w:rPr>
        <w:t>Lingvae</w:t>
      </w:r>
      <w:proofErr w:type="spellEnd"/>
      <w:r w:rsidRPr="00314910">
        <w:rPr>
          <w:b/>
          <w:i/>
          <w:iCs/>
        </w:rPr>
        <w:t xml:space="preserve"> latina </w:t>
      </w:r>
      <w:proofErr w:type="spellStart"/>
      <w:r w:rsidRPr="00314910">
        <w:rPr>
          <w:b/>
          <w:i/>
          <w:iCs/>
        </w:rPr>
        <w:t>exercitatio</w:t>
      </w:r>
      <w:proofErr w:type="spellEnd"/>
      <w:r w:rsidRPr="00314910">
        <w:rPr>
          <w:b/>
        </w:rPr>
        <w:t xml:space="preserve">, son </w:t>
      </w:r>
      <w:r w:rsidRPr="00314910">
        <w:rPr>
          <w:b/>
          <w:i/>
          <w:iCs/>
        </w:rPr>
        <w:t>Diálogos sobre la educación</w:t>
      </w:r>
      <w:r w:rsidRPr="00314910">
        <w:rPr>
          <w:b/>
        </w:rPr>
        <w:t xml:space="preserve"> dedicados al príncipe que después sería Felipe II, y cuya intención es instruir en la lengua latina al mismo tiempo que introduce amenas cuestiones sobre moral y conducta social y evoca sus recuerdos i</w:t>
      </w:r>
      <w:r w:rsidRPr="00314910">
        <w:rPr>
          <w:b/>
        </w:rPr>
        <w:t>n</w:t>
      </w:r>
      <w:r w:rsidRPr="00314910">
        <w:rPr>
          <w:b/>
        </w:rPr>
        <w:t xml:space="preserve">fantiles. </w:t>
      </w:r>
      <w:hyperlink r:id="rId67" w:history="1">
        <w:r w:rsidRPr="00314910">
          <w:rPr>
            <w:rStyle w:val="Hipervnculo"/>
            <w:b/>
            <w:color w:val="auto"/>
            <w:u w:val="none"/>
          </w:rPr>
          <w:t>[</w:t>
        </w:r>
      </w:hyperlink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Europeae</w:t>
      </w:r>
      <w:proofErr w:type="spellEnd"/>
      <w:r w:rsidRPr="00314910">
        <w:rPr>
          <w:b/>
          <w:i/>
          <w:iCs/>
        </w:rPr>
        <w:t xml:space="preserve"> statu </w:t>
      </w:r>
      <w:proofErr w:type="spellStart"/>
      <w:r w:rsidRPr="00314910">
        <w:rPr>
          <w:b/>
          <w:i/>
          <w:iCs/>
        </w:rPr>
        <w:t>ac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tumultibus</w:t>
      </w:r>
      <w:proofErr w:type="spellEnd"/>
      <w:r w:rsidRPr="00314910">
        <w:rPr>
          <w:b/>
        </w:rPr>
        <w:t xml:space="preserve">. Se dirige al Papa para exigir su mediación a favor de la paz entre los príncipes cristianos, en la misma línea que la </w:t>
      </w:r>
      <w:r w:rsidRPr="00314910">
        <w:rPr>
          <w:b/>
          <w:i/>
          <w:iCs/>
        </w:rPr>
        <w:t>Querella de la paz</w:t>
      </w:r>
      <w:r w:rsidRPr="00314910">
        <w:rPr>
          <w:b/>
        </w:rPr>
        <w:t xml:space="preserve"> de su amigo Erasmo.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314910">
        <w:rPr>
          <w:b/>
          <w:i/>
          <w:iCs/>
        </w:rPr>
        <w:t>Introductio</w:t>
      </w:r>
      <w:proofErr w:type="spellEnd"/>
      <w:r w:rsidRPr="00314910">
        <w:rPr>
          <w:b/>
          <w:i/>
          <w:iCs/>
        </w:rPr>
        <w:t xml:space="preserve"> ad </w:t>
      </w:r>
      <w:proofErr w:type="spellStart"/>
      <w:r w:rsidRPr="00314910">
        <w:rPr>
          <w:b/>
          <w:i/>
          <w:iCs/>
        </w:rPr>
        <w:t>sapientiam</w:t>
      </w:r>
      <w:proofErr w:type="spellEnd"/>
      <w:r w:rsidRPr="00314910">
        <w:rPr>
          <w:b/>
        </w:rPr>
        <w:t xml:space="preserve"> (Lovaina, 1524), es la más importante de sus obras p</w:t>
      </w:r>
      <w:r w:rsidRPr="00314910">
        <w:rPr>
          <w:b/>
        </w:rPr>
        <w:t>e</w:t>
      </w:r>
      <w:r w:rsidRPr="00314910">
        <w:rPr>
          <w:b/>
        </w:rPr>
        <w:t>dagógicas.</w:t>
      </w:r>
    </w:p>
    <w:p w:rsidR="00314910" w:rsidRPr="00314910" w:rsidRDefault="00314910" w:rsidP="0031491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314910">
        <w:rPr>
          <w:b/>
          <w:i/>
          <w:iCs/>
        </w:rPr>
        <w:t xml:space="preserve">De </w:t>
      </w:r>
      <w:proofErr w:type="spellStart"/>
      <w:r w:rsidRPr="00314910">
        <w:rPr>
          <w:b/>
          <w:i/>
          <w:iCs/>
        </w:rPr>
        <w:t>institutione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feminae</w:t>
      </w:r>
      <w:proofErr w:type="spellEnd"/>
      <w:r w:rsidRPr="00314910">
        <w:rPr>
          <w:b/>
          <w:i/>
          <w:iCs/>
        </w:rPr>
        <w:t xml:space="preserve"> </w:t>
      </w:r>
      <w:proofErr w:type="spellStart"/>
      <w:r w:rsidRPr="00314910">
        <w:rPr>
          <w:b/>
          <w:i/>
          <w:iCs/>
        </w:rPr>
        <w:t>christianae</w:t>
      </w:r>
      <w:proofErr w:type="spellEnd"/>
      <w:r w:rsidRPr="00314910">
        <w:rPr>
          <w:b/>
        </w:rPr>
        <w:t>, traducida al castellano en Valencia en 1528, un tratado sobre la educación de la mujer cristiana.</w:t>
      </w:r>
    </w:p>
    <w:p w:rsidR="00507843" w:rsidRDefault="00507843" w:rsidP="001E0A1B">
      <w:pPr>
        <w:jc w:val="center"/>
        <w:rPr>
          <w:b/>
        </w:rPr>
      </w:pPr>
    </w:p>
    <w:p w:rsidR="00314910" w:rsidRPr="00115C53" w:rsidRDefault="00314910" w:rsidP="001E0A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38207" cy="3381375"/>
            <wp:effectExtent l="1905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l="15909" t="27052" r="72163" b="3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31" cy="33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910" w:rsidRPr="00115C53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43"/>
    <w:multiLevelType w:val="multilevel"/>
    <w:tmpl w:val="4FF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4F64"/>
    <w:multiLevelType w:val="multilevel"/>
    <w:tmpl w:val="E39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24CFC"/>
    <w:multiLevelType w:val="multilevel"/>
    <w:tmpl w:val="5F5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D5C82"/>
    <w:multiLevelType w:val="multilevel"/>
    <w:tmpl w:val="79C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15C53"/>
    <w:rsid w:val="00131759"/>
    <w:rsid w:val="001458EB"/>
    <w:rsid w:val="00146CEB"/>
    <w:rsid w:val="00151A2E"/>
    <w:rsid w:val="00151FA3"/>
    <w:rsid w:val="0016415A"/>
    <w:rsid w:val="001719E6"/>
    <w:rsid w:val="00186282"/>
    <w:rsid w:val="0019651C"/>
    <w:rsid w:val="001A1E16"/>
    <w:rsid w:val="001B7720"/>
    <w:rsid w:val="001C2369"/>
    <w:rsid w:val="001C35EF"/>
    <w:rsid w:val="001C648D"/>
    <w:rsid w:val="001D1D0D"/>
    <w:rsid w:val="001D2B60"/>
    <w:rsid w:val="001D33A6"/>
    <w:rsid w:val="001E0A1B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10DA4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14910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0D35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17AD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8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6_de_mayo" TargetMode="External"/><Relationship Id="rId18" Type="http://schemas.openxmlformats.org/officeDocument/2006/relationships/hyperlink" Target="https://es.wikipedia.org/wiki/Espa%C3%B1a" TargetMode="External"/><Relationship Id="rId26" Type="http://schemas.openxmlformats.org/officeDocument/2006/relationships/hyperlink" Target="https://es.wikipedia.org/wiki/1509" TargetMode="External"/><Relationship Id="rId39" Type="http://schemas.openxmlformats.org/officeDocument/2006/relationships/hyperlink" Target="https://es.wikipedia.org/wiki/Enrique_VIII_de_Inglaterra" TargetMode="External"/><Relationship Id="rId21" Type="http://schemas.openxmlformats.org/officeDocument/2006/relationships/hyperlink" Target="https://es.wikipedia.org/wiki/Inquisici%C3%B3n" TargetMode="External"/><Relationship Id="rId34" Type="http://schemas.openxmlformats.org/officeDocument/2006/relationships/hyperlink" Target="https://es.wikipedia.org/wiki/B%C3%A9lgica" TargetMode="External"/><Relationship Id="rId42" Type="http://schemas.openxmlformats.org/officeDocument/2006/relationships/hyperlink" Target="https://es.wikipedia.org/wiki/Lovaina" TargetMode="External"/><Relationship Id="rId47" Type="http://schemas.openxmlformats.org/officeDocument/2006/relationships/hyperlink" Target="https://es.wikipedia.org/wiki/Lana" TargetMode="External"/><Relationship Id="rId50" Type="http://schemas.openxmlformats.org/officeDocument/2006/relationships/hyperlink" Target="https://es.wikipedia.org/wiki/1526" TargetMode="External"/><Relationship Id="rId55" Type="http://schemas.openxmlformats.org/officeDocument/2006/relationships/hyperlink" Target="https://es.wikipedia.org/wiki/Clemente_VII_%28Papa%29" TargetMode="External"/><Relationship Id="rId63" Type="http://schemas.openxmlformats.org/officeDocument/2006/relationships/hyperlink" Target="https://es.wikipedia.org/wiki/Humanista" TargetMode="External"/><Relationship Id="rId68" Type="http://schemas.openxmlformats.org/officeDocument/2006/relationships/image" Target="media/image2.png"/><Relationship Id="rId7" Type="http://schemas.openxmlformats.org/officeDocument/2006/relationships/hyperlink" Target="https://es.wikipedia.org/wiki/Idioma_valencia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Filosof%C3%ADa" TargetMode="External"/><Relationship Id="rId29" Type="http://schemas.openxmlformats.org/officeDocument/2006/relationships/hyperlink" Target="https://es.wikipedia.org/wiki/Universidad_de_la_Sorbo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1492" TargetMode="External"/><Relationship Id="rId24" Type="http://schemas.openxmlformats.org/officeDocument/2006/relationships/hyperlink" Target="https://es.wikipedia.org/wiki/1507" TargetMode="External"/><Relationship Id="rId32" Type="http://schemas.openxmlformats.org/officeDocument/2006/relationships/hyperlink" Target="https://es.wikipedia.org/wiki/1512" TargetMode="External"/><Relationship Id="rId37" Type="http://schemas.openxmlformats.org/officeDocument/2006/relationships/hyperlink" Target="https://es.wikipedia.org/wiki/Universidad_de_Alcal%C3%A1_%28hist%C3%B3rica%29" TargetMode="External"/><Relationship Id="rId40" Type="http://schemas.openxmlformats.org/officeDocument/2006/relationships/hyperlink" Target="https://es.wikipedia.org/wiki/Tom%C3%A1s_Moro" TargetMode="External"/><Relationship Id="rId45" Type="http://schemas.openxmlformats.org/officeDocument/2006/relationships/hyperlink" Target="https://es.wikipedia.org/wiki/1525" TargetMode="External"/><Relationship Id="rId53" Type="http://schemas.openxmlformats.org/officeDocument/2006/relationships/hyperlink" Target="https://es.wikipedia.org/wiki/Mar%C3%ADa_Tudor" TargetMode="External"/><Relationship Id="rId58" Type="http://schemas.openxmlformats.org/officeDocument/2006/relationships/hyperlink" Target="https://es.wikipedia.org/wiki/Arist%C3%B3teles" TargetMode="External"/><Relationship Id="rId66" Type="http://schemas.openxmlformats.org/officeDocument/2006/relationships/hyperlink" Target="https://es.wikipedia.org/wiki/Bruj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Humanista" TargetMode="External"/><Relationship Id="rId23" Type="http://schemas.openxmlformats.org/officeDocument/2006/relationships/hyperlink" Target="https://es.wikipedia.org/wiki/Universidad_de_Valencia" TargetMode="External"/><Relationship Id="rId28" Type="http://schemas.openxmlformats.org/officeDocument/2006/relationships/hyperlink" Target="https://es.wikipedia.org/wiki/Par%C3%ADs" TargetMode="External"/><Relationship Id="rId36" Type="http://schemas.openxmlformats.org/officeDocument/2006/relationships/hyperlink" Target="https://es.wikipedia.org/wiki/Inglaterra" TargetMode="External"/><Relationship Id="rId49" Type="http://schemas.openxmlformats.org/officeDocument/2006/relationships/hyperlink" Target="https://es.wikipedia.org/wiki/Trigo" TargetMode="External"/><Relationship Id="rId57" Type="http://schemas.openxmlformats.org/officeDocument/2006/relationships/hyperlink" Target="https://es.wikipedia.org/wiki/Menc%C3%ADa" TargetMode="External"/><Relationship Id="rId61" Type="http://schemas.openxmlformats.org/officeDocument/2006/relationships/hyperlink" Target="https://es.wikipedia.org/wiki/1529" TargetMode="External"/><Relationship Id="rId10" Type="http://schemas.openxmlformats.org/officeDocument/2006/relationships/hyperlink" Target="https://es.wikipedia.org/wiki/6_de_marzo" TargetMode="External"/><Relationship Id="rId19" Type="http://schemas.openxmlformats.org/officeDocument/2006/relationships/hyperlink" Target="https://es.wikipedia.org/wiki/Sinagoga" TargetMode="External"/><Relationship Id="rId31" Type="http://schemas.openxmlformats.org/officeDocument/2006/relationships/hyperlink" Target="https://es.wikipedia.org/wiki/Espa%C3%B1a" TargetMode="External"/><Relationship Id="rId44" Type="http://schemas.openxmlformats.org/officeDocument/2006/relationships/hyperlink" Target="https://es.wikipedia.org/wiki/28_de_abril" TargetMode="External"/><Relationship Id="rId52" Type="http://schemas.openxmlformats.org/officeDocument/2006/relationships/hyperlink" Target="https://es.wikipedia.org/wiki/Lat%C3%ADn" TargetMode="External"/><Relationship Id="rId60" Type="http://schemas.openxmlformats.org/officeDocument/2006/relationships/hyperlink" Target="https://es.wikipedia.org/wiki/1649" TargetMode="External"/><Relationship Id="rId65" Type="http://schemas.openxmlformats.org/officeDocument/2006/relationships/hyperlink" Target="https://es.wikipedia.org/wiki/Benefic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Valencia_%28ciudad%29" TargetMode="External"/><Relationship Id="rId14" Type="http://schemas.openxmlformats.org/officeDocument/2006/relationships/hyperlink" Target="https://es.wikipedia.org/wiki/1540" TargetMode="External"/><Relationship Id="rId22" Type="http://schemas.openxmlformats.org/officeDocument/2006/relationships/hyperlink" Target="https://es.wikipedia.org/wiki/Inquisici%C3%B3n" TargetMode="External"/><Relationship Id="rId27" Type="http://schemas.openxmlformats.org/officeDocument/2006/relationships/hyperlink" Target="https://es.wikipedia.org/wiki/1509" TargetMode="External"/><Relationship Id="rId30" Type="http://schemas.openxmlformats.org/officeDocument/2006/relationships/hyperlink" Target="https://es.wikipedia.org/wiki/Corona_de_Arag%C3%B3n" TargetMode="External"/><Relationship Id="rId35" Type="http://schemas.openxmlformats.org/officeDocument/2006/relationships/hyperlink" Target="https://es.wikipedia.org/wiki/Inquisici%C3%B3n" TargetMode="External"/><Relationship Id="rId43" Type="http://schemas.openxmlformats.org/officeDocument/2006/relationships/hyperlink" Target="https://es.wikipedia.org/wiki/Erasmo_de_Rotterdam" TargetMode="External"/><Relationship Id="rId48" Type="http://schemas.openxmlformats.org/officeDocument/2006/relationships/hyperlink" Target="https://es.wikipedia.org/wiki/Inglaterra" TargetMode="External"/><Relationship Id="rId56" Type="http://schemas.openxmlformats.org/officeDocument/2006/relationships/hyperlink" Target="https://es.wikipedia.org/wiki/Ducado_%28moneda%29" TargetMode="External"/><Relationship Id="rId64" Type="http://schemas.openxmlformats.org/officeDocument/2006/relationships/hyperlink" Target="https://es.wikipedia.org/wiki/El_socorro_de_los_pobre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s.wikipedia.org/wiki/Lat%C3%ADn" TargetMode="External"/><Relationship Id="rId51" Type="http://schemas.openxmlformats.org/officeDocument/2006/relationships/hyperlink" Target="https://es.wikipedia.org/wiki/15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Brujas" TargetMode="External"/><Relationship Id="rId17" Type="http://schemas.openxmlformats.org/officeDocument/2006/relationships/hyperlink" Target="https://es.wikipedia.org/wiki/Pedagog%C3%ADa" TargetMode="External"/><Relationship Id="rId25" Type="http://schemas.openxmlformats.org/officeDocument/2006/relationships/hyperlink" Target="https://es.wikipedia.org/wiki/1509" TargetMode="External"/><Relationship Id="rId33" Type="http://schemas.openxmlformats.org/officeDocument/2006/relationships/hyperlink" Target="https://es.wikipedia.org/wiki/Brujas" TargetMode="External"/><Relationship Id="rId38" Type="http://schemas.openxmlformats.org/officeDocument/2006/relationships/hyperlink" Target="https://es.wikipedia.org/wiki/1523" TargetMode="External"/><Relationship Id="rId46" Type="http://schemas.openxmlformats.org/officeDocument/2006/relationships/hyperlink" Target="https://es.wikipedia.org/wiki/Vino" TargetMode="External"/><Relationship Id="rId59" Type="http://schemas.openxmlformats.org/officeDocument/2006/relationships/hyperlink" Target="https://es.wikipedia.org/wiki/1538" TargetMode="External"/><Relationship Id="rId67" Type="http://schemas.openxmlformats.org/officeDocument/2006/relationships/hyperlink" Target="http://www.unav.es/pensamientoclasico/publicaciones/libro65.html" TargetMode="External"/><Relationship Id="rId20" Type="http://schemas.openxmlformats.org/officeDocument/2006/relationships/hyperlink" Target="https://es.wikipedia.org/wiki/Rabino" TargetMode="External"/><Relationship Id="rId41" Type="http://schemas.openxmlformats.org/officeDocument/2006/relationships/hyperlink" Target="https://es.wikipedia.org/wiki/Catalina_de_Arag%C3%B3n" TargetMode="External"/><Relationship Id="rId54" Type="http://schemas.openxmlformats.org/officeDocument/2006/relationships/hyperlink" Target="https://es.wikipedia.org/wiki/Carlos_I_de_Espa%C3%B1a" TargetMode="External"/><Relationship Id="rId62" Type="http://schemas.openxmlformats.org/officeDocument/2006/relationships/hyperlink" Target="https://es.wikipedia.org/wiki/Artriti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1915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2017-04-14T06:02:00Z</dcterms:created>
  <dcterms:modified xsi:type="dcterms:W3CDTF">2017-04-14T06:02:00Z</dcterms:modified>
</cp:coreProperties>
</file>