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ED" w:rsidRDefault="00F63127" w:rsidP="00F63127">
      <w:r>
        <w:t xml:space="preserve">  </w:t>
      </w:r>
    </w:p>
    <w:p w:rsidR="00F82C1F" w:rsidRDefault="00BB0D48" w:rsidP="00BB0D48">
      <w:pPr>
        <w:pStyle w:val="NormalWeb"/>
        <w:spacing w:before="0" w:beforeAutospacing="0" w:after="0" w:afterAutospacing="0"/>
        <w:jc w:val="center"/>
        <w:rPr>
          <w:rFonts w:ascii="Arial" w:hAnsi="Arial" w:cs="Arial"/>
          <w:b/>
          <w:bCs/>
          <w:color w:val="FF0000"/>
          <w:sz w:val="40"/>
          <w:szCs w:val="40"/>
        </w:rPr>
      </w:pPr>
      <w:r>
        <w:rPr>
          <w:rFonts w:ascii="Arial" w:hAnsi="Arial" w:cs="Arial"/>
          <w:b/>
          <w:bCs/>
          <w:color w:val="FF0000"/>
          <w:sz w:val="40"/>
          <w:szCs w:val="40"/>
        </w:rPr>
        <w:t>P</w:t>
      </w:r>
      <w:r w:rsidR="00514A8E" w:rsidRPr="00514A8E">
        <w:rPr>
          <w:rFonts w:ascii="Arial" w:hAnsi="Arial" w:cs="Arial"/>
          <w:b/>
          <w:bCs/>
          <w:color w:val="FF0000"/>
          <w:sz w:val="40"/>
          <w:szCs w:val="40"/>
        </w:rPr>
        <w:t>ico</w:t>
      </w:r>
      <w:r>
        <w:rPr>
          <w:rFonts w:ascii="Arial" w:hAnsi="Arial" w:cs="Arial"/>
          <w:b/>
          <w:bCs/>
          <w:color w:val="FF0000"/>
          <w:sz w:val="40"/>
          <w:szCs w:val="40"/>
        </w:rPr>
        <w:t xml:space="preserve"> de la Mirándola 1463 - 1494</w:t>
      </w:r>
    </w:p>
    <w:p w:rsidR="00BB0D48" w:rsidRDefault="00BB0D48" w:rsidP="00BB0D48">
      <w:pPr>
        <w:pStyle w:val="NormalWeb"/>
        <w:spacing w:before="0" w:beforeAutospacing="0" w:after="0" w:afterAutospacing="0"/>
        <w:jc w:val="center"/>
        <w:rPr>
          <w:rFonts w:ascii="Arial" w:hAnsi="Arial" w:cs="Arial"/>
          <w:b/>
          <w:bCs/>
          <w:color w:val="0070C0"/>
        </w:rPr>
      </w:pPr>
      <w:r w:rsidRPr="00BB0D48">
        <w:rPr>
          <w:rFonts w:ascii="Arial" w:hAnsi="Arial" w:cs="Arial"/>
          <w:b/>
          <w:bCs/>
          <w:color w:val="0070C0"/>
        </w:rPr>
        <w:t>https://es.wikipedia.org/wiki/Giovanni_Pico_della_Mirandola</w:t>
      </w:r>
    </w:p>
    <w:p w:rsidR="00BB0D48" w:rsidRDefault="00BB0D48" w:rsidP="00BB0D48">
      <w:pPr>
        <w:pStyle w:val="NormalWeb"/>
        <w:spacing w:before="0" w:beforeAutospacing="0" w:after="0" w:afterAutospacing="0"/>
        <w:jc w:val="center"/>
        <w:rPr>
          <w:rFonts w:ascii="Arial" w:hAnsi="Arial" w:cs="Arial"/>
          <w:b/>
          <w:bCs/>
          <w:color w:val="0070C0"/>
        </w:rPr>
      </w:pPr>
    </w:p>
    <w:p w:rsidR="00BB0D48" w:rsidRPr="00BB0D48" w:rsidRDefault="00BB0D48" w:rsidP="00BB0D48">
      <w:pPr>
        <w:pStyle w:val="NormalWeb"/>
        <w:spacing w:before="0" w:beforeAutospacing="0" w:after="0" w:afterAutospacing="0"/>
        <w:jc w:val="center"/>
        <w:rPr>
          <w:rFonts w:ascii="Arial" w:hAnsi="Arial" w:cs="Arial"/>
          <w:b/>
          <w:bCs/>
          <w:color w:val="0070C0"/>
        </w:rPr>
      </w:pPr>
      <w:r>
        <w:rPr>
          <w:b/>
          <w:bCs/>
          <w:noProof/>
          <w:color w:val="0070C0"/>
        </w:rPr>
        <w:drawing>
          <wp:inline distT="0" distB="0" distL="0" distR="0">
            <wp:extent cx="2352675" cy="3033201"/>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l="76820" t="21828" r="5838" b="49067"/>
                    <a:stretch>
                      <a:fillRect/>
                    </a:stretch>
                  </pic:blipFill>
                  <pic:spPr bwMode="auto">
                    <a:xfrm>
                      <a:off x="0" y="0"/>
                      <a:ext cx="2352675" cy="3033201"/>
                    </a:xfrm>
                    <a:prstGeom prst="rect">
                      <a:avLst/>
                    </a:prstGeom>
                    <a:noFill/>
                    <a:ln w="9525">
                      <a:noFill/>
                      <a:miter lim="800000"/>
                      <a:headEnd/>
                      <a:tailEnd/>
                    </a:ln>
                  </pic:spPr>
                </pic:pic>
              </a:graphicData>
            </a:graphic>
          </wp:inline>
        </w:drawing>
      </w:r>
    </w:p>
    <w:p w:rsidR="00BB0D48" w:rsidRPr="00F82C1F" w:rsidRDefault="00BB0D48" w:rsidP="00BB0D48">
      <w:pPr>
        <w:pStyle w:val="NormalWeb"/>
        <w:spacing w:before="0" w:beforeAutospacing="0" w:after="0" w:afterAutospacing="0"/>
        <w:rPr>
          <w:rFonts w:ascii="Arial" w:hAnsi="Arial" w:cs="Arial"/>
          <w:b/>
        </w:rPr>
      </w:pPr>
    </w:p>
    <w:p w:rsidR="00BB0D48" w:rsidRDefault="001C7318" w:rsidP="001C7318">
      <w:pPr>
        <w:pStyle w:val="NormalWeb"/>
        <w:spacing w:before="0" w:beforeAutospacing="0" w:after="0" w:afterAutospacing="0"/>
        <w:jc w:val="both"/>
        <w:rPr>
          <w:rFonts w:ascii="Arial" w:hAnsi="Arial" w:cs="Arial"/>
          <w:b/>
        </w:rPr>
      </w:pPr>
      <w:r>
        <w:rPr>
          <w:b/>
          <w:bCs/>
        </w:rPr>
        <w:t xml:space="preserve">   </w:t>
      </w:r>
      <w:r w:rsidRPr="001C7318">
        <w:rPr>
          <w:rFonts w:ascii="Arial" w:hAnsi="Arial" w:cs="Arial"/>
          <w:b/>
          <w:bCs/>
        </w:rPr>
        <w:t>G</w:t>
      </w:r>
      <w:r w:rsidR="00BB0D48" w:rsidRPr="001C7318">
        <w:rPr>
          <w:rFonts w:ascii="Arial" w:hAnsi="Arial" w:cs="Arial"/>
          <w:b/>
          <w:bCs/>
        </w:rPr>
        <w:t xml:space="preserve">iovanni Pico </w:t>
      </w:r>
      <w:proofErr w:type="spellStart"/>
      <w:r w:rsidR="00BB0D48" w:rsidRPr="001C7318">
        <w:rPr>
          <w:rFonts w:ascii="Arial" w:hAnsi="Arial" w:cs="Arial"/>
          <w:b/>
          <w:bCs/>
        </w:rPr>
        <w:t>della</w:t>
      </w:r>
      <w:proofErr w:type="spellEnd"/>
      <w:r w:rsidR="00BB0D48" w:rsidRPr="001C7318">
        <w:rPr>
          <w:rFonts w:ascii="Arial" w:hAnsi="Arial" w:cs="Arial"/>
          <w:b/>
          <w:bCs/>
        </w:rPr>
        <w:t xml:space="preserve"> </w:t>
      </w:r>
      <w:proofErr w:type="spellStart"/>
      <w:r w:rsidR="00BB0D48" w:rsidRPr="001C7318">
        <w:rPr>
          <w:rFonts w:ascii="Arial" w:hAnsi="Arial" w:cs="Arial"/>
          <w:b/>
          <w:bCs/>
        </w:rPr>
        <w:t>Mirandola</w:t>
      </w:r>
      <w:proofErr w:type="spellEnd"/>
      <w:r w:rsidR="00BB0D48" w:rsidRPr="001C7318">
        <w:rPr>
          <w:rFonts w:ascii="Arial" w:hAnsi="Arial" w:cs="Arial"/>
          <w:b/>
        </w:rPr>
        <w:t xml:space="preserve"> (</w:t>
      </w:r>
      <w:proofErr w:type="spellStart"/>
      <w:r w:rsidR="00BB0D48" w:rsidRPr="001C7318">
        <w:rPr>
          <w:rFonts w:ascii="Arial" w:hAnsi="Arial" w:cs="Arial"/>
          <w:b/>
        </w:rPr>
        <w:fldChar w:fldCharType="begin"/>
      </w:r>
      <w:r w:rsidR="00BB0D48" w:rsidRPr="001C7318">
        <w:rPr>
          <w:rFonts w:ascii="Arial" w:hAnsi="Arial" w:cs="Arial"/>
          <w:b/>
        </w:rPr>
        <w:instrText xml:space="preserve"> HYPERLINK "https://es.wikipedia.org/wiki/Mirandola" \o "Mirandola" </w:instrText>
      </w:r>
      <w:r w:rsidR="00BB0D48" w:rsidRPr="001C7318">
        <w:rPr>
          <w:rFonts w:ascii="Arial" w:hAnsi="Arial" w:cs="Arial"/>
          <w:b/>
        </w:rPr>
        <w:fldChar w:fldCharType="separate"/>
      </w:r>
      <w:r w:rsidR="00BB0D48" w:rsidRPr="001C7318">
        <w:rPr>
          <w:rStyle w:val="Hipervnculo"/>
          <w:rFonts w:ascii="Arial" w:hAnsi="Arial" w:cs="Arial"/>
          <w:b/>
          <w:color w:val="auto"/>
          <w:u w:val="none"/>
        </w:rPr>
        <w:t>Mirandola</w:t>
      </w:r>
      <w:proofErr w:type="spellEnd"/>
      <w:r w:rsidR="00BB0D48" w:rsidRPr="001C7318">
        <w:rPr>
          <w:rFonts w:ascii="Arial" w:hAnsi="Arial" w:cs="Arial"/>
          <w:b/>
        </w:rPr>
        <w:fldChar w:fldCharType="end"/>
      </w:r>
      <w:r w:rsidR="00BB0D48" w:rsidRPr="001C7318">
        <w:rPr>
          <w:rFonts w:ascii="Arial" w:hAnsi="Arial" w:cs="Arial"/>
          <w:b/>
        </w:rPr>
        <w:t xml:space="preserve">, </w:t>
      </w:r>
      <w:hyperlink r:id="rId7" w:tooltip="Ferrara" w:history="1">
        <w:r w:rsidR="00BB0D48" w:rsidRPr="001C7318">
          <w:rPr>
            <w:rStyle w:val="Hipervnculo"/>
            <w:rFonts w:ascii="Arial" w:hAnsi="Arial" w:cs="Arial"/>
            <w:b/>
            <w:color w:val="auto"/>
            <w:u w:val="none"/>
          </w:rPr>
          <w:t>Ferrara</w:t>
        </w:r>
      </w:hyperlink>
      <w:r w:rsidR="00BB0D48" w:rsidRPr="001C7318">
        <w:rPr>
          <w:rFonts w:ascii="Arial" w:hAnsi="Arial" w:cs="Arial"/>
          <w:b/>
        </w:rPr>
        <w:t xml:space="preserve">, </w:t>
      </w:r>
      <w:hyperlink r:id="rId8" w:tooltip="24 de febrero" w:history="1">
        <w:r w:rsidR="00BB0D48" w:rsidRPr="001C7318">
          <w:rPr>
            <w:rStyle w:val="Hipervnculo"/>
            <w:rFonts w:ascii="Arial" w:hAnsi="Arial" w:cs="Arial"/>
            <w:b/>
            <w:color w:val="auto"/>
            <w:u w:val="none"/>
          </w:rPr>
          <w:t>24 de febrero</w:t>
        </w:r>
      </w:hyperlink>
      <w:r w:rsidR="00BB0D48" w:rsidRPr="001C7318">
        <w:rPr>
          <w:rFonts w:ascii="Arial" w:hAnsi="Arial" w:cs="Arial"/>
          <w:b/>
        </w:rPr>
        <w:t xml:space="preserve"> de </w:t>
      </w:r>
      <w:hyperlink r:id="rId9" w:tooltip="1463" w:history="1">
        <w:r w:rsidR="00BB0D48" w:rsidRPr="001C7318">
          <w:rPr>
            <w:rStyle w:val="Hipervnculo"/>
            <w:rFonts w:ascii="Arial" w:hAnsi="Arial" w:cs="Arial"/>
            <w:b/>
            <w:color w:val="auto"/>
            <w:u w:val="none"/>
          </w:rPr>
          <w:t>1463</w:t>
        </w:r>
      </w:hyperlink>
      <w:r w:rsidR="00BB0D48" w:rsidRPr="001C7318">
        <w:rPr>
          <w:rFonts w:ascii="Arial" w:hAnsi="Arial" w:cs="Arial"/>
          <w:b/>
        </w:rPr>
        <w:t xml:space="preserve"> - </w:t>
      </w:r>
      <w:hyperlink r:id="rId10" w:tooltip="Florencia" w:history="1">
        <w:r w:rsidR="00BB0D48" w:rsidRPr="001C7318">
          <w:rPr>
            <w:rStyle w:val="Hipervnculo"/>
            <w:rFonts w:ascii="Arial" w:hAnsi="Arial" w:cs="Arial"/>
            <w:b/>
            <w:color w:val="auto"/>
            <w:u w:val="none"/>
          </w:rPr>
          <w:t>Florencia</w:t>
        </w:r>
      </w:hyperlink>
      <w:r w:rsidR="00BB0D48" w:rsidRPr="001C7318">
        <w:rPr>
          <w:rFonts w:ascii="Arial" w:hAnsi="Arial" w:cs="Arial"/>
          <w:b/>
        </w:rPr>
        <w:t xml:space="preserve">, </w:t>
      </w:r>
      <w:hyperlink r:id="rId11" w:tooltip="17 de noviembre" w:history="1">
        <w:r w:rsidR="00BB0D48" w:rsidRPr="001C7318">
          <w:rPr>
            <w:rStyle w:val="Hipervnculo"/>
            <w:rFonts w:ascii="Arial" w:hAnsi="Arial" w:cs="Arial"/>
            <w:b/>
            <w:color w:val="auto"/>
            <w:u w:val="none"/>
          </w:rPr>
          <w:t>17 de n</w:t>
        </w:r>
        <w:r w:rsidR="00BB0D48" w:rsidRPr="001C7318">
          <w:rPr>
            <w:rStyle w:val="Hipervnculo"/>
            <w:rFonts w:ascii="Arial" w:hAnsi="Arial" w:cs="Arial"/>
            <w:b/>
            <w:color w:val="auto"/>
            <w:u w:val="none"/>
          </w:rPr>
          <w:t>o</w:t>
        </w:r>
        <w:r w:rsidR="00BB0D48" w:rsidRPr="001C7318">
          <w:rPr>
            <w:rStyle w:val="Hipervnculo"/>
            <w:rFonts w:ascii="Arial" w:hAnsi="Arial" w:cs="Arial"/>
            <w:b/>
            <w:color w:val="auto"/>
            <w:u w:val="none"/>
          </w:rPr>
          <w:t>viembre</w:t>
        </w:r>
      </w:hyperlink>
      <w:r w:rsidR="00BB0D48" w:rsidRPr="001C7318">
        <w:rPr>
          <w:rFonts w:ascii="Arial" w:hAnsi="Arial" w:cs="Arial"/>
          <w:b/>
        </w:rPr>
        <w:t xml:space="preserve"> de </w:t>
      </w:r>
      <w:hyperlink r:id="rId12" w:tooltip="1494" w:history="1">
        <w:r w:rsidR="00BB0D48" w:rsidRPr="001C7318">
          <w:rPr>
            <w:rStyle w:val="Hipervnculo"/>
            <w:rFonts w:ascii="Arial" w:hAnsi="Arial" w:cs="Arial"/>
            <w:b/>
            <w:color w:val="auto"/>
            <w:u w:val="none"/>
          </w:rPr>
          <w:t>1494</w:t>
        </w:r>
      </w:hyperlink>
      <w:r w:rsidR="00BB0D48" w:rsidRPr="001C7318">
        <w:rPr>
          <w:rFonts w:ascii="Arial" w:hAnsi="Arial" w:cs="Arial"/>
          <w:b/>
        </w:rPr>
        <w:t xml:space="preserve">), </w:t>
      </w:r>
      <w:hyperlink r:id="rId13" w:tooltip="Humanista" w:history="1">
        <w:r w:rsidR="00BB0D48" w:rsidRPr="001C7318">
          <w:rPr>
            <w:rStyle w:val="Hipervnculo"/>
            <w:rFonts w:ascii="Arial" w:hAnsi="Arial" w:cs="Arial"/>
            <w:b/>
            <w:color w:val="auto"/>
            <w:u w:val="none"/>
          </w:rPr>
          <w:t>humanista</w:t>
        </w:r>
      </w:hyperlink>
      <w:r w:rsidR="00BB0D48" w:rsidRPr="001C7318">
        <w:rPr>
          <w:rFonts w:ascii="Arial" w:hAnsi="Arial" w:cs="Arial"/>
          <w:b/>
        </w:rPr>
        <w:t xml:space="preserve"> y </w:t>
      </w:r>
      <w:hyperlink r:id="rId14" w:tooltip="Pensador" w:history="1">
        <w:r w:rsidR="00BB0D48" w:rsidRPr="001C7318">
          <w:rPr>
            <w:rStyle w:val="Hipervnculo"/>
            <w:rFonts w:ascii="Arial" w:hAnsi="Arial" w:cs="Arial"/>
            <w:b/>
            <w:color w:val="auto"/>
            <w:u w:val="none"/>
          </w:rPr>
          <w:t>pensador</w:t>
        </w:r>
      </w:hyperlink>
      <w:r w:rsidR="00BB0D48" w:rsidRPr="001C7318">
        <w:rPr>
          <w:rFonts w:ascii="Arial" w:hAnsi="Arial" w:cs="Arial"/>
          <w:b/>
        </w:rPr>
        <w:t xml:space="preserve"> </w:t>
      </w:r>
      <w:hyperlink r:id="rId15" w:tooltip="Italia" w:history="1">
        <w:r w:rsidR="00BB0D48" w:rsidRPr="001C7318">
          <w:rPr>
            <w:rStyle w:val="Hipervnculo"/>
            <w:rFonts w:ascii="Arial" w:hAnsi="Arial" w:cs="Arial"/>
            <w:b/>
            <w:color w:val="auto"/>
            <w:u w:val="none"/>
          </w:rPr>
          <w:t>italiano</w:t>
        </w:r>
      </w:hyperlink>
      <w:r w:rsidR="00BB0D48" w:rsidRPr="001C7318">
        <w:rPr>
          <w:rFonts w:ascii="Arial" w:hAnsi="Arial" w:cs="Arial"/>
          <w:b/>
        </w:rPr>
        <w:t>.</w:t>
      </w:r>
    </w:p>
    <w:p w:rsidR="001C7318" w:rsidRPr="001C7318" w:rsidRDefault="001C7318" w:rsidP="001C7318">
      <w:pPr>
        <w:pStyle w:val="NormalWeb"/>
        <w:spacing w:before="0" w:beforeAutospacing="0" w:after="0" w:afterAutospacing="0"/>
        <w:jc w:val="both"/>
        <w:rPr>
          <w:rFonts w:ascii="Arial" w:hAnsi="Arial" w:cs="Arial"/>
          <w:b/>
        </w:rPr>
      </w:pPr>
    </w:p>
    <w:p w:rsidR="00BB0D48" w:rsidRDefault="00BB0D48" w:rsidP="001C7318">
      <w:pPr>
        <w:pStyle w:val="Ttulo2"/>
        <w:spacing w:before="0" w:beforeAutospacing="0" w:after="0" w:afterAutospacing="0"/>
        <w:jc w:val="both"/>
        <w:rPr>
          <w:rStyle w:val="mw-headline"/>
          <w:rFonts w:ascii="Arial" w:hAnsi="Arial" w:cs="Arial"/>
          <w:color w:val="FF0000"/>
          <w:sz w:val="24"/>
          <w:szCs w:val="24"/>
        </w:rPr>
      </w:pPr>
      <w:r w:rsidRPr="001C7318">
        <w:rPr>
          <w:rStyle w:val="mw-headline"/>
          <w:rFonts w:ascii="Arial" w:hAnsi="Arial" w:cs="Arial"/>
          <w:color w:val="FF0000"/>
          <w:sz w:val="24"/>
          <w:szCs w:val="24"/>
        </w:rPr>
        <w:t>Biografía</w:t>
      </w:r>
    </w:p>
    <w:p w:rsidR="001C7318" w:rsidRPr="001C7318" w:rsidRDefault="001C7318" w:rsidP="001C7318">
      <w:pPr>
        <w:pStyle w:val="Ttulo2"/>
        <w:spacing w:before="0" w:beforeAutospacing="0" w:after="0" w:afterAutospacing="0"/>
        <w:jc w:val="both"/>
        <w:rPr>
          <w:rFonts w:ascii="Arial" w:hAnsi="Arial" w:cs="Arial"/>
          <w:color w:val="FF0000"/>
          <w:sz w:val="24"/>
          <w:szCs w:val="24"/>
        </w:rPr>
      </w:pPr>
    </w:p>
    <w:p w:rsidR="00BB0D48" w:rsidRDefault="001C7318" w:rsidP="001C7318">
      <w:pPr>
        <w:pStyle w:val="NormalWeb"/>
        <w:spacing w:before="0" w:beforeAutospacing="0" w:after="0" w:afterAutospacing="0"/>
        <w:jc w:val="both"/>
        <w:rPr>
          <w:rFonts w:ascii="Arial" w:hAnsi="Arial" w:cs="Arial"/>
          <w:b/>
        </w:rPr>
      </w:pPr>
      <w:r>
        <w:rPr>
          <w:rFonts w:ascii="Arial" w:hAnsi="Arial" w:cs="Arial"/>
          <w:b/>
        </w:rPr>
        <w:t xml:space="preserve">    </w:t>
      </w:r>
      <w:r w:rsidR="00BB0D48" w:rsidRPr="001C7318">
        <w:rPr>
          <w:rFonts w:ascii="Arial" w:hAnsi="Arial" w:cs="Arial"/>
          <w:b/>
        </w:rPr>
        <w:t xml:space="preserve">Mientras estudiaba en la </w:t>
      </w:r>
      <w:hyperlink r:id="rId16" w:tooltip="Universidad de Bolonia" w:history="1">
        <w:r w:rsidR="00BB0D48" w:rsidRPr="001C7318">
          <w:rPr>
            <w:rStyle w:val="Hipervnculo"/>
            <w:rFonts w:ascii="Arial" w:hAnsi="Arial" w:cs="Arial"/>
            <w:b/>
            <w:color w:val="auto"/>
            <w:u w:val="none"/>
          </w:rPr>
          <w:t>Universidad de Bolonia</w:t>
        </w:r>
      </w:hyperlink>
      <w:r w:rsidR="00BB0D48" w:rsidRPr="001C7318">
        <w:rPr>
          <w:rFonts w:ascii="Arial" w:hAnsi="Arial" w:cs="Arial"/>
          <w:b/>
        </w:rPr>
        <w:t xml:space="preserve"> publicó, a los catorce años, </w:t>
      </w:r>
      <w:r w:rsidR="00BB0D48" w:rsidRPr="001C7318">
        <w:rPr>
          <w:rFonts w:ascii="Arial" w:hAnsi="Arial" w:cs="Arial"/>
          <w:b/>
          <w:i/>
          <w:iCs/>
        </w:rPr>
        <w:t>Las decr</w:t>
      </w:r>
      <w:r w:rsidR="00BB0D48" w:rsidRPr="001C7318">
        <w:rPr>
          <w:rFonts w:ascii="Arial" w:hAnsi="Arial" w:cs="Arial"/>
          <w:b/>
          <w:i/>
          <w:iCs/>
        </w:rPr>
        <w:t>e</w:t>
      </w:r>
      <w:r w:rsidR="00BB0D48" w:rsidRPr="001C7318">
        <w:rPr>
          <w:rFonts w:ascii="Arial" w:hAnsi="Arial" w:cs="Arial"/>
          <w:b/>
          <w:i/>
          <w:iCs/>
        </w:rPr>
        <w:t>tales</w:t>
      </w:r>
      <w:r w:rsidR="00BB0D48" w:rsidRPr="001C7318">
        <w:rPr>
          <w:rFonts w:ascii="Arial" w:hAnsi="Arial" w:cs="Arial"/>
          <w:b/>
        </w:rPr>
        <w:t xml:space="preserve">. Luego viajó por el territorio italiano y más tarde por </w:t>
      </w:r>
      <w:hyperlink r:id="rId17" w:tooltip="Francia" w:history="1">
        <w:r w:rsidR="00BB0D48" w:rsidRPr="001C7318">
          <w:rPr>
            <w:rStyle w:val="Hipervnculo"/>
            <w:rFonts w:ascii="Arial" w:hAnsi="Arial" w:cs="Arial"/>
            <w:b/>
            <w:color w:val="auto"/>
            <w:u w:val="none"/>
          </w:rPr>
          <w:t>Francia</w:t>
        </w:r>
      </w:hyperlink>
      <w:r w:rsidR="00BB0D48" w:rsidRPr="001C7318">
        <w:rPr>
          <w:rFonts w:ascii="Arial" w:hAnsi="Arial" w:cs="Arial"/>
          <w:b/>
        </w:rPr>
        <w:t>, donde también asistió a la universidad. Estudió sobre todo lenguas: griego, árabe, hebreo y caldeo, con el propós</w:t>
      </w:r>
      <w:r w:rsidR="00BB0D48" w:rsidRPr="001C7318">
        <w:rPr>
          <w:rFonts w:ascii="Arial" w:hAnsi="Arial" w:cs="Arial"/>
          <w:b/>
        </w:rPr>
        <w:t>i</w:t>
      </w:r>
      <w:r w:rsidR="00BB0D48" w:rsidRPr="001C7318">
        <w:rPr>
          <w:rFonts w:ascii="Arial" w:hAnsi="Arial" w:cs="Arial"/>
          <w:b/>
        </w:rPr>
        <w:t xml:space="preserve">to de entender la </w:t>
      </w:r>
      <w:hyperlink r:id="rId18" w:tooltip="Cábala" w:history="1">
        <w:r w:rsidR="00BB0D48" w:rsidRPr="001C7318">
          <w:rPr>
            <w:rStyle w:val="Hipervnculo"/>
            <w:rFonts w:ascii="Arial" w:hAnsi="Arial" w:cs="Arial"/>
            <w:b/>
            <w:color w:val="auto"/>
            <w:u w:val="none"/>
          </w:rPr>
          <w:t>Cábala</w:t>
        </w:r>
      </w:hyperlink>
      <w:r w:rsidR="00BB0D48" w:rsidRPr="001C7318">
        <w:rPr>
          <w:rFonts w:ascii="Arial" w:hAnsi="Arial" w:cs="Arial"/>
          <w:b/>
        </w:rPr>
        <w:t xml:space="preserve">, el </w:t>
      </w:r>
      <w:hyperlink r:id="rId19" w:tooltip="Corán" w:history="1">
        <w:r w:rsidR="00BB0D48" w:rsidRPr="001C7318">
          <w:rPr>
            <w:rStyle w:val="Hipervnculo"/>
            <w:rFonts w:ascii="Arial" w:hAnsi="Arial" w:cs="Arial"/>
            <w:b/>
            <w:color w:val="auto"/>
            <w:u w:val="none"/>
          </w:rPr>
          <w:t>Corán</w:t>
        </w:r>
      </w:hyperlink>
      <w:r w:rsidR="00BB0D48" w:rsidRPr="001C7318">
        <w:rPr>
          <w:rFonts w:ascii="Arial" w:hAnsi="Arial" w:cs="Arial"/>
          <w:b/>
        </w:rPr>
        <w:t xml:space="preserve">, los oráculos caldeos y los </w:t>
      </w:r>
      <w:hyperlink r:id="rId20" w:tooltip="Diálogo platónico" w:history="1">
        <w:r w:rsidR="00BB0D48" w:rsidRPr="001C7318">
          <w:rPr>
            <w:rStyle w:val="Hipervnculo"/>
            <w:rFonts w:ascii="Arial" w:hAnsi="Arial" w:cs="Arial"/>
            <w:b/>
            <w:color w:val="auto"/>
            <w:u w:val="none"/>
          </w:rPr>
          <w:t>diálogos platónicos</w:t>
        </w:r>
      </w:hyperlink>
      <w:r w:rsidR="00BB0D48" w:rsidRPr="001C7318">
        <w:rPr>
          <w:rFonts w:ascii="Arial" w:hAnsi="Arial" w:cs="Arial"/>
          <w:b/>
        </w:rPr>
        <w:t xml:space="preserve"> en sus te</w:t>
      </w:r>
      <w:r w:rsidR="00BB0D48" w:rsidRPr="001C7318">
        <w:rPr>
          <w:rFonts w:ascii="Arial" w:hAnsi="Arial" w:cs="Arial"/>
          <w:b/>
        </w:rPr>
        <w:t>x</w:t>
      </w:r>
      <w:r w:rsidR="00BB0D48" w:rsidRPr="001C7318">
        <w:rPr>
          <w:rFonts w:ascii="Arial" w:hAnsi="Arial" w:cs="Arial"/>
          <w:b/>
        </w:rPr>
        <w:t>tos originales.</w:t>
      </w:r>
    </w:p>
    <w:p w:rsidR="001C7318" w:rsidRPr="001C7318" w:rsidRDefault="001C7318" w:rsidP="001C7318">
      <w:pPr>
        <w:pStyle w:val="NormalWeb"/>
        <w:spacing w:before="0" w:beforeAutospacing="0" w:after="0" w:afterAutospacing="0"/>
        <w:jc w:val="both"/>
        <w:rPr>
          <w:rFonts w:ascii="Arial" w:hAnsi="Arial" w:cs="Arial"/>
          <w:b/>
        </w:rPr>
      </w:pPr>
    </w:p>
    <w:p w:rsidR="00BB0D48" w:rsidRDefault="001C7318" w:rsidP="001C7318">
      <w:pPr>
        <w:pStyle w:val="NormalWeb"/>
        <w:spacing w:before="0" w:beforeAutospacing="0" w:after="0" w:afterAutospacing="0"/>
        <w:jc w:val="both"/>
        <w:rPr>
          <w:rFonts w:ascii="Arial" w:hAnsi="Arial" w:cs="Arial"/>
          <w:b/>
        </w:rPr>
      </w:pPr>
      <w:r>
        <w:rPr>
          <w:rFonts w:ascii="Arial" w:hAnsi="Arial" w:cs="Arial"/>
          <w:b/>
        </w:rPr>
        <w:t xml:space="preserve">    </w:t>
      </w:r>
      <w:r w:rsidR="00BB0D48" w:rsidRPr="001C7318">
        <w:rPr>
          <w:rFonts w:ascii="Arial" w:hAnsi="Arial" w:cs="Arial"/>
          <w:b/>
        </w:rPr>
        <w:t xml:space="preserve">En 1485, durante su estancia en </w:t>
      </w:r>
      <w:hyperlink r:id="rId21" w:tooltip="París" w:history="1">
        <w:r w:rsidR="00BB0D48" w:rsidRPr="001C7318">
          <w:rPr>
            <w:rStyle w:val="Hipervnculo"/>
            <w:rFonts w:ascii="Arial" w:hAnsi="Arial" w:cs="Arial"/>
            <w:b/>
            <w:color w:val="auto"/>
            <w:u w:val="none"/>
          </w:rPr>
          <w:t>París</w:t>
        </w:r>
      </w:hyperlink>
      <w:r w:rsidR="00BB0D48" w:rsidRPr="001C7318">
        <w:rPr>
          <w:rFonts w:ascii="Arial" w:hAnsi="Arial" w:cs="Arial"/>
          <w:b/>
        </w:rPr>
        <w:t xml:space="preserve">, leyó los trabajos de </w:t>
      </w:r>
      <w:hyperlink r:id="rId22" w:tooltip="Averroes" w:history="1">
        <w:proofErr w:type="spellStart"/>
        <w:r w:rsidR="00BB0D48" w:rsidRPr="001C7318">
          <w:rPr>
            <w:rStyle w:val="Hipervnculo"/>
            <w:rFonts w:ascii="Arial" w:hAnsi="Arial" w:cs="Arial"/>
            <w:b/>
            <w:color w:val="auto"/>
            <w:u w:val="none"/>
          </w:rPr>
          <w:t>Averroes</w:t>
        </w:r>
        <w:proofErr w:type="spellEnd"/>
      </w:hyperlink>
      <w:r w:rsidR="00BB0D48" w:rsidRPr="001C7318">
        <w:rPr>
          <w:rFonts w:ascii="Arial" w:hAnsi="Arial" w:cs="Arial"/>
          <w:b/>
        </w:rPr>
        <w:t xml:space="preserve"> (1126-1198), el fil</w:t>
      </w:r>
      <w:r w:rsidR="00BB0D48" w:rsidRPr="001C7318">
        <w:rPr>
          <w:rFonts w:ascii="Arial" w:hAnsi="Arial" w:cs="Arial"/>
          <w:b/>
        </w:rPr>
        <w:t>ó</w:t>
      </w:r>
      <w:r w:rsidR="00BB0D48" w:rsidRPr="001C7318">
        <w:rPr>
          <w:rFonts w:ascii="Arial" w:hAnsi="Arial" w:cs="Arial"/>
          <w:b/>
        </w:rPr>
        <w:t xml:space="preserve">sofo y teólogo </w:t>
      </w:r>
      <w:hyperlink r:id="rId23" w:tooltip="Ashariyyah" w:history="1">
        <w:proofErr w:type="spellStart"/>
        <w:r w:rsidR="00BB0D48" w:rsidRPr="001C7318">
          <w:rPr>
            <w:rStyle w:val="Hipervnculo"/>
            <w:rFonts w:ascii="Arial" w:hAnsi="Arial" w:cs="Arial"/>
            <w:b/>
            <w:color w:val="auto"/>
            <w:u w:val="none"/>
          </w:rPr>
          <w:t>asharí</w:t>
        </w:r>
        <w:proofErr w:type="spellEnd"/>
      </w:hyperlink>
      <w:r w:rsidR="00BB0D48" w:rsidRPr="001C7318">
        <w:rPr>
          <w:rFonts w:ascii="Arial" w:hAnsi="Arial" w:cs="Arial"/>
          <w:b/>
        </w:rPr>
        <w:t xml:space="preserve"> hispanoárabe que introdujo el pensamiento </w:t>
      </w:r>
      <w:hyperlink r:id="rId24" w:tooltip="Aristóteles" w:history="1">
        <w:r w:rsidR="00BB0D48" w:rsidRPr="001C7318">
          <w:rPr>
            <w:rStyle w:val="Hipervnculo"/>
            <w:rFonts w:ascii="Arial" w:hAnsi="Arial" w:cs="Arial"/>
            <w:b/>
            <w:color w:val="auto"/>
            <w:u w:val="none"/>
          </w:rPr>
          <w:t>aristotélico</w:t>
        </w:r>
      </w:hyperlink>
      <w:r w:rsidR="00BB0D48" w:rsidRPr="001C7318">
        <w:rPr>
          <w:rFonts w:ascii="Arial" w:hAnsi="Arial" w:cs="Arial"/>
          <w:b/>
        </w:rPr>
        <w:t xml:space="preserve"> en Occidente. Allí concibió la idea de unificar las tradiciones culturales sobrevivientes en aquella época. Al año siguiente, ya de regreso en Italia, con sólo 23 años, raptó en Arezzo a la esposa de Giuliano </w:t>
      </w:r>
      <w:proofErr w:type="spellStart"/>
      <w:r w:rsidR="00BB0D48" w:rsidRPr="001C7318">
        <w:rPr>
          <w:rFonts w:ascii="Arial" w:hAnsi="Arial" w:cs="Arial"/>
          <w:b/>
        </w:rPr>
        <w:t>Moriotto</w:t>
      </w:r>
      <w:proofErr w:type="spellEnd"/>
      <w:r w:rsidR="00BB0D48" w:rsidRPr="001C7318">
        <w:rPr>
          <w:rFonts w:ascii="Arial" w:hAnsi="Arial" w:cs="Arial"/>
          <w:b/>
        </w:rPr>
        <w:t xml:space="preserve"> </w:t>
      </w:r>
      <w:proofErr w:type="spellStart"/>
      <w:r w:rsidR="00BB0D48" w:rsidRPr="001C7318">
        <w:rPr>
          <w:rFonts w:ascii="Arial" w:hAnsi="Arial" w:cs="Arial"/>
          <w:b/>
        </w:rPr>
        <w:t>dei</w:t>
      </w:r>
      <w:proofErr w:type="spellEnd"/>
      <w:r w:rsidR="00BB0D48" w:rsidRPr="001C7318">
        <w:rPr>
          <w:rFonts w:ascii="Arial" w:hAnsi="Arial" w:cs="Arial"/>
          <w:b/>
        </w:rPr>
        <w:t xml:space="preserve"> Medici, un pariente pobre de los Medici florentinos, por lo que fue perseguido, atacado y herido. Luego, hacia finales del año 1486 publicó en Roma sus </w:t>
      </w:r>
      <w:r w:rsidR="00BB0D48" w:rsidRPr="001C7318">
        <w:rPr>
          <w:rFonts w:ascii="Arial" w:hAnsi="Arial" w:cs="Arial"/>
          <w:b/>
          <w:i/>
          <w:iCs/>
        </w:rPr>
        <w:t>Co</w:t>
      </w:r>
      <w:r w:rsidR="00BB0D48" w:rsidRPr="001C7318">
        <w:rPr>
          <w:rFonts w:ascii="Arial" w:hAnsi="Arial" w:cs="Arial"/>
          <w:b/>
          <w:i/>
          <w:iCs/>
        </w:rPr>
        <w:t>n</w:t>
      </w:r>
      <w:r w:rsidR="00BB0D48" w:rsidRPr="001C7318">
        <w:rPr>
          <w:rFonts w:ascii="Arial" w:hAnsi="Arial" w:cs="Arial"/>
          <w:b/>
          <w:i/>
          <w:iCs/>
        </w:rPr>
        <w:t xml:space="preserve">clusiones </w:t>
      </w:r>
      <w:proofErr w:type="spellStart"/>
      <w:r w:rsidR="00BB0D48" w:rsidRPr="001C7318">
        <w:rPr>
          <w:rFonts w:ascii="Arial" w:hAnsi="Arial" w:cs="Arial"/>
          <w:b/>
          <w:i/>
          <w:iCs/>
        </w:rPr>
        <w:t>philosophicae</w:t>
      </w:r>
      <w:proofErr w:type="spellEnd"/>
      <w:r w:rsidR="00BB0D48" w:rsidRPr="001C7318">
        <w:rPr>
          <w:rFonts w:ascii="Arial" w:hAnsi="Arial" w:cs="Arial"/>
          <w:b/>
          <w:i/>
          <w:iCs/>
        </w:rPr>
        <w:t xml:space="preserve">, </w:t>
      </w:r>
      <w:proofErr w:type="spellStart"/>
      <w:r w:rsidR="00BB0D48" w:rsidRPr="001C7318">
        <w:rPr>
          <w:rFonts w:ascii="Arial" w:hAnsi="Arial" w:cs="Arial"/>
          <w:b/>
          <w:i/>
          <w:iCs/>
        </w:rPr>
        <w:t>cabalisticae</w:t>
      </w:r>
      <w:proofErr w:type="spellEnd"/>
      <w:r w:rsidR="00BB0D48" w:rsidRPr="001C7318">
        <w:rPr>
          <w:rFonts w:ascii="Arial" w:hAnsi="Arial" w:cs="Arial"/>
          <w:b/>
          <w:i/>
          <w:iCs/>
        </w:rPr>
        <w:t xml:space="preserve"> et </w:t>
      </w:r>
      <w:proofErr w:type="spellStart"/>
      <w:r w:rsidR="00BB0D48" w:rsidRPr="001C7318">
        <w:rPr>
          <w:rFonts w:ascii="Arial" w:hAnsi="Arial" w:cs="Arial"/>
          <w:b/>
          <w:i/>
          <w:iCs/>
        </w:rPr>
        <w:t>theologicae</w:t>
      </w:r>
      <w:proofErr w:type="spellEnd"/>
      <w:r w:rsidR="00BB0D48" w:rsidRPr="001C7318">
        <w:rPr>
          <w:rFonts w:ascii="Arial" w:hAnsi="Arial" w:cs="Arial"/>
          <w:b/>
        </w:rPr>
        <w:t xml:space="preserve">, conocidas como Las </w:t>
      </w:r>
      <w:r w:rsidR="00BB0D48" w:rsidRPr="001C7318">
        <w:rPr>
          <w:rFonts w:ascii="Arial" w:hAnsi="Arial" w:cs="Arial"/>
          <w:b/>
          <w:i/>
          <w:iCs/>
        </w:rPr>
        <w:t>900 tesis</w:t>
      </w:r>
      <w:r w:rsidR="00BB0D48" w:rsidRPr="001C7318">
        <w:rPr>
          <w:rFonts w:ascii="Arial" w:hAnsi="Arial" w:cs="Arial"/>
          <w:b/>
        </w:rPr>
        <w:t>.</w:t>
      </w:r>
    </w:p>
    <w:p w:rsidR="001C7318" w:rsidRPr="001C7318" w:rsidRDefault="001C7318" w:rsidP="001C7318">
      <w:pPr>
        <w:pStyle w:val="NormalWeb"/>
        <w:spacing w:before="0" w:beforeAutospacing="0" w:after="0" w:afterAutospacing="0"/>
        <w:jc w:val="both"/>
        <w:rPr>
          <w:rFonts w:ascii="Arial" w:hAnsi="Arial" w:cs="Arial"/>
          <w:b/>
        </w:rPr>
      </w:pPr>
    </w:p>
    <w:p w:rsidR="00BB0D48" w:rsidRDefault="001C7318" w:rsidP="001C7318">
      <w:pPr>
        <w:pStyle w:val="NormalWeb"/>
        <w:spacing w:before="0" w:beforeAutospacing="0" w:after="0" w:afterAutospacing="0"/>
        <w:jc w:val="both"/>
        <w:rPr>
          <w:rFonts w:ascii="Arial" w:hAnsi="Arial" w:cs="Arial"/>
          <w:b/>
        </w:rPr>
      </w:pPr>
      <w:r>
        <w:rPr>
          <w:rFonts w:ascii="Arial" w:hAnsi="Arial" w:cs="Arial"/>
          <w:b/>
        </w:rPr>
        <w:t xml:space="preserve">    </w:t>
      </w:r>
      <w:r w:rsidR="00BB0D48" w:rsidRPr="001C7318">
        <w:rPr>
          <w:rFonts w:ascii="Arial" w:hAnsi="Arial" w:cs="Arial"/>
          <w:b/>
        </w:rPr>
        <w:t>Se trata de novecientas proposiciones recogidas de las más diferentes fuentes cultur</w:t>
      </w:r>
      <w:r w:rsidR="00BB0D48" w:rsidRPr="001C7318">
        <w:rPr>
          <w:rFonts w:ascii="Arial" w:hAnsi="Arial" w:cs="Arial"/>
          <w:b/>
        </w:rPr>
        <w:t>a</w:t>
      </w:r>
      <w:r w:rsidR="00BB0D48" w:rsidRPr="001C7318">
        <w:rPr>
          <w:rFonts w:ascii="Arial" w:hAnsi="Arial" w:cs="Arial"/>
          <w:b/>
        </w:rPr>
        <w:t>les, tanto de filósofos y teólogos latinos como de los árabes, los peripatéticos y los plat</w:t>
      </w:r>
      <w:r w:rsidR="00BB0D48" w:rsidRPr="001C7318">
        <w:rPr>
          <w:rFonts w:ascii="Arial" w:hAnsi="Arial" w:cs="Arial"/>
          <w:b/>
        </w:rPr>
        <w:t>ó</w:t>
      </w:r>
      <w:r w:rsidR="00BB0D48" w:rsidRPr="001C7318">
        <w:rPr>
          <w:rFonts w:ascii="Arial" w:hAnsi="Arial" w:cs="Arial"/>
          <w:b/>
        </w:rPr>
        <w:t xml:space="preserve">nicos. No excluyó tampoco a los pensadores esotéricos, como </w:t>
      </w:r>
      <w:hyperlink r:id="rId25" w:tooltip="Hermes Trimegisto" w:history="1">
        <w:r w:rsidR="00BB0D48" w:rsidRPr="001C7318">
          <w:rPr>
            <w:rStyle w:val="Hipervnculo"/>
            <w:rFonts w:ascii="Arial" w:hAnsi="Arial" w:cs="Arial"/>
            <w:b/>
            <w:color w:val="auto"/>
            <w:u w:val="none"/>
          </w:rPr>
          <w:t xml:space="preserve">Hermes </w:t>
        </w:r>
        <w:proofErr w:type="spellStart"/>
        <w:r w:rsidR="00BB0D48" w:rsidRPr="001C7318">
          <w:rPr>
            <w:rStyle w:val="Hipervnculo"/>
            <w:rFonts w:ascii="Arial" w:hAnsi="Arial" w:cs="Arial"/>
            <w:b/>
            <w:color w:val="auto"/>
            <w:u w:val="none"/>
          </w:rPr>
          <w:t>Trimegisto</w:t>
        </w:r>
        <w:proofErr w:type="spellEnd"/>
      </w:hyperlink>
      <w:r w:rsidR="00BB0D48" w:rsidRPr="001C7318">
        <w:rPr>
          <w:rFonts w:ascii="Arial" w:hAnsi="Arial" w:cs="Arial"/>
          <w:b/>
        </w:rPr>
        <w:t xml:space="preserve">, ni a los libros hebreos. La obra iba precedida de una introducción, que tituló </w:t>
      </w:r>
      <w:hyperlink r:id="rId26" w:tooltip="Discurso sobre la dignidad del hombre" w:history="1">
        <w:r w:rsidR="00BB0D48" w:rsidRPr="001C7318">
          <w:rPr>
            <w:rStyle w:val="Hipervnculo"/>
            <w:rFonts w:ascii="Arial" w:hAnsi="Arial" w:cs="Arial"/>
            <w:b/>
            <w:i/>
            <w:iCs/>
            <w:color w:val="auto"/>
            <w:u w:val="none"/>
          </w:rPr>
          <w:t>Discurso sobre la dignidad del hombre</w:t>
        </w:r>
      </w:hyperlink>
      <w:r w:rsidR="00BB0D48" w:rsidRPr="001C7318">
        <w:rPr>
          <w:rFonts w:ascii="Arial" w:hAnsi="Arial" w:cs="Arial"/>
          <w:b/>
        </w:rPr>
        <w:t xml:space="preserve">, texto que se ha convertido en clásico y donde Pico formula tres de los ideales del </w:t>
      </w:r>
      <w:hyperlink r:id="rId27" w:tooltip="Renacimiento" w:history="1">
        <w:r w:rsidR="00BB0D48" w:rsidRPr="001C7318">
          <w:rPr>
            <w:rStyle w:val="Hipervnculo"/>
            <w:rFonts w:ascii="Arial" w:hAnsi="Arial" w:cs="Arial"/>
            <w:b/>
            <w:color w:val="auto"/>
            <w:u w:val="none"/>
          </w:rPr>
          <w:t>Renacimiento</w:t>
        </w:r>
      </w:hyperlink>
      <w:r w:rsidR="00BB0D48" w:rsidRPr="001C7318">
        <w:rPr>
          <w:rFonts w:ascii="Arial" w:hAnsi="Arial" w:cs="Arial"/>
          <w:b/>
        </w:rPr>
        <w:t>: el derecho inalienable a la discrepancia, el respeto por las diversidades culturales y religiosas y, finalmente, el derecho al crecimiento y enriquec</w:t>
      </w:r>
      <w:r w:rsidR="00BB0D48" w:rsidRPr="001C7318">
        <w:rPr>
          <w:rFonts w:ascii="Arial" w:hAnsi="Arial" w:cs="Arial"/>
          <w:b/>
        </w:rPr>
        <w:t>i</w:t>
      </w:r>
      <w:r w:rsidR="00BB0D48" w:rsidRPr="001C7318">
        <w:rPr>
          <w:rFonts w:ascii="Arial" w:hAnsi="Arial" w:cs="Arial"/>
          <w:b/>
        </w:rPr>
        <w:t>miento de la vida a partir de la diferencia.</w:t>
      </w:r>
    </w:p>
    <w:p w:rsidR="001C7318" w:rsidRDefault="001C7318" w:rsidP="001C7318">
      <w:pPr>
        <w:pStyle w:val="NormalWeb"/>
        <w:spacing w:before="0" w:beforeAutospacing="0" w:after="0" w:afterAutospacing="0"/>
        <w:jc w:val="both"/>
        <w:rPr>
          <w:rFonts w:ascii="Arial" w:hAnsi="Arial" w:cs="Arial"/>
          <w:b/>
        </w:rPr>
      </w:pPr>
      <w:r>
        <w:rPr>
          <w:rFonts w:ascii="Arial" w:hAnsi="Arial" w:cs="Arial"/>
          <w:b/>
        </w:rPr>
        <w:t xml:space="preserve">      </w:t>
      </w:r>
      <w:r w:rsidR="00BB0D48" w:rsidRPr="001C7318">
        <w:rPr>
          <w:rFonts w:ascii="Arial" w:hAnsi="Arial" w:cs="Arial"/>
          <w:b/>
        </w:rPr>
        <w:t xml:space="preserve">En cuanto a las tesis, su intención era demostrar que el </w:t>
      </w:r>
      <w:hyperlink r:id="rId28" w:tooltip="Cristianismo" w:history="1">
        <w:r w:rsidR="00BB0D48" w:rsidRPr="001C7318">
          <w:rPr>
            <w:rStyle w:val="Hipervnculo"/>
            <w:rFonts w:ascii="Arial" w:hAnsi="Arial" w:cs="Arial"/>
            <w:b/>
            <w:color w:val="auto"/>
            <w:u w:val="none"/>
          </w:rPr>
          <w:t>Cristianismo</w:t>
        </w:r>
      </w:hyperlink>
      <w:r w:rsidR="00BB0D48" w:rsidRPr="001C7318">
        <w:rPr>
          <w:rFonts w:ascii="Arial" w:hAnsi="Arial" w:cs="Arial"/>
          <w:b/>
        </w:rPr>
        <w:t xml:space="preserve"> era el punto de convergencia de las tradiciones culturales, religiosas, filosóficas y teológicas más dive</w:t>
      </w:r>
      <w:r w:rsidR="00BB0D48" w:rsidRPr="001C7318">
        <w:rPr>
          <w:rFonts w:ascii="Arial" w:hAnsi="Arial" w:cs="Arial"/>
          <w:b/>
        </w:rPr>
        <w:t>r</w:t>
      </w:r>
      <w:r w:rsidR="00BB0D48" w:rsidRPr="001C7318">
        <w:rPr>
          <w:rFonts w:ascii="Arial" w:hAnsi="Arial" w:cs="Arial"/>
          <w:b/>
        </w:rPr>
        <w:t xml:space="preserve">sas. Su intención era que estas novecientas conclusiones se discutieran en Roma después de la Epifanía de 1487 por los doctos de todo el mundo, para entablar una paz filosófica entre los cultivadores de todas las doctrinas. </w:t>
      </w:r>
    </w:p>
    <w:p w:rsidR="001C7318" w:rsidRDefault="001C7318" w:rsidP="001C7318">
      <w:pPr>
        <w:pStyle w:val="NormalWeb"/>
        <w:spacing w:before="0" w:beforeAutospacing="0" w:after="0" w:afterAutospacing="0"/>
        <w:jc w:val="both"/>
        <w:rPr>
          <w:rFonts w:ascii="Arial" w:hAnsi="Arial" w:cs="Arial"/>
          <w:b/>
        </w:rPr>
      </w:pPr>
    </w:p>
    <w:p w:rsidR="00BB0D48" w:rsidRDefault="001C7318" w:rsidP="001C7318">
      <w:pPr>
        <w:pStyle w:val="NormalWeb"/>
        <w:spacing w:before="0" w:beforeAutospacing="0" w:after="0" w:afterAutospacing="0"/>
        <w:jc w:val="both"/>
        <w:rPr>
          <w:rFonts w:ascii="Arial" w:hAnsi="Arial" w:cs="Arial"/>
          <w:b/>
          <w:i/>
        </w:rPr>
      </w:pPr>
      <w:r>
        <w:rPr>
          <w:rFonts w:ascii="Arial" w:hAnsi="Arial" w:cs="Arial"/>
          <w:b/>
        </w:rPr>
        <w:t xml:space="preserve">    </w:t>
      </w:r>
      <w:r w:rsidR="00BB0D48" w:rsidRPr="001C7318">
        <w:rPr>
          <w:rFonts w:ascii="Arial" w:hAnsi="Arial" w:cs="Arial"/>
          <w:b/>
        </w:rPr>
        <w:t xml:space="preserve">Un ejemplo es esta interpretación de la creación basada en el </w:t>
      </w:r>
      <w:hyperlink r:id="rId29" w:tooltip="Génesis" w:history="1">
        <w:r w:rsidR="00BB0D48" w:rsidRPr="001C7318">
          <w:rPr>
            <w:rStyle w:val="Hipervnculo"/>
            <w:rFonts w:ascii="Arial" w:hAnsi="Arial" w:cs="Arial"/>
            <w:b/>
            <w:i/>
            <w:iCs/>
            <w:color w:val="auto"/>
            <w:u w:val="none"/>
          </w:rPr>
          <w:t>Génesis</w:t>
        </w:r>
      </w:hyperlink>
      <w:r w:rsidR="00BB0D48" w:rsidRPr="001C7318">
        <w:rPr>
          <w:rFonts w:ascii="Arial" w:hAnsi="Arial" w:cs="Arial"/>
          <w:b/>
        </w:rPr>
        <w:t xml:space="preserve"> y el </w:t>
      </w:r>
      <w:hyperlink r:id="rId30" w:tooltip="Timeo (diálogo)" w:history="1">
        <w:proofErr w:type="spellStart"/>
        <w:r w:rsidR="00BB0D48" w:rsidRPr="001C7318">
          <w:rPr>
            <w:rStyle w:val="Hipervnculo"/>
            <w:rFonts w:ascii="Arial" w:hAnsi="Arial" w:cs="Arial"/>
            <w:b/>
            <w:i/>
            <w:iCs/>
            <w:color w:val="auto"/>
            <w:u w:val="none"/>
          </w:rPr>
          <w:t>Timeo</w:t>
        </w:r>
        <w:proofErr w:type="spellEnd"/>
      </w:hyperlink>
      <w:r w:rsidR="00BB0D48" w:rsidRPr="001C7318">
        <w:rPr>
          <w:rFonts w:ascii="Arial" w:hAnsi="Arial" w:cs="Arial"/>
          <w:b/>
        </w:rPr>
        <w:t xml:space="preserve"> de </w:t>
      </w:r>
      <w:hyperlink r:id="rId31" w:tooltip="Platón" w:history="1">
        <w:r w:rsidR="00BB0D48" w:rsidRPr="001C7318">
          <w:rPr>
            <w:rStyle w:val="Hipervnculo"/>
            <w:rFonts w:ascii="Arial" w:hAnsi="Arial" w:cs="Arial"/>
            <w:b/>
            <w:color w:val="auto"/>
            <w:u w:val="none"/>
          </w:rPr>
          <w:t>Platón</w:t>
        </w:r>
      </w:hyperlink>
      <w:r w:rsidR="00BB0D48" w:rsidRPr="001C7318">
        <w:rPr>
          <w:rFonts w:ascii="Arial" w:hAnsi="Arial" w:cs="Arial"/>
          <w:b/>
        </w:rPr>
        <w:t>:</w:t>
      </w:r>
      <w:r w:rsidRPr="001C7318">
        <w:rPr>
          <w:rFonts w:ascii="Arial" w:hAnsi="Arial" w:cs="Arial"/>
          <w:b/>
          <w:i/>
        </w:rPr>
        <w:t xml:space="preserve">   </w:t>
      </w:r>
      <w:r w:rsidR="00BB0D48" w:rsidRPr="001C7318">
        <w:rPr>
          <w:rFonts w:ascii="Arial" w:hAnsi="Arial" w:cs="Arial"/>
          <w:b/>
          <w:i/>
        </w:rPr>
        <w:t>Cuando Dios terminó la creación del mundo, empieza a contemplar la posibilidad de cr</w:t>
      </w:r>
      <w:r w:rsidR="00BB0D48" w:rsidRPr="001C7318">
        <w:rPr>
          <w:rFonts w:ascii="Arial" w:hAnsi="Arial" w:cs="Arial"/>
          <w:b/>
          <w:i/>
        </w:rPr>
        <w:t>e</w:t>
      </w:r>
      <w:r w:rsidR="00BB0D48" w:rsidRPr="001C7318">
        <w:rPr>
          <w:rFonts w:ascii="Arial" w:hAnsi="Arial" w:cs="Arial"/>
          <w:b/>
          <w:i/>
        </w:rPr>
        <w:t>ar al hombre, cuya función será meditar, admirar y amar la grandeza de la creación de Dios. Pero Dios no encontraba un mod</w:t>
      </w:r>
      <w:r w:rsidR="00BB0D48" w:rsidRPr="001C7318">
        <w:rPr>
          <w:rFonts w:ascii="Arial" w:hAnsi="Arial" w:cs="Arial"/>
          <w:b/>
          <w:i/>
        </w:rPr>
        <w:t>e</w:t>
      </w:r>
      <w:r w:rsidR="00BB0D48" w:rsidRPr="001C7318">
        <w:rPr>
          <w:rFonts w:ascii="Arial" w:hAnsi="Arial" w:cs="Arial"/>
          <w:b/>
          <w:i/>
        </w:rPr>
        <w:t>lo para hacerlo. Por lo tanto se dirige al primer ejemplar de su criatura, y le dice: "No te he dado una forma, ni una función específica, a ti, Adán. Por tal motivo, tendrás la forma y función que desees. La naturaleza de las demás criaturas la he dado de acuerdo a mi deseo. Pero tú no tendrás límites. Tú definirás tus propias lim</w:t>
      </w:r>
      <w:r w:rsidR="00BB0D48" w:rsidRPr="001C7318">
        <w:rPr>
          <w:rFonts w:ascii="Arial" w:hAnsi="Arial" w:cs="Arial"/>
          <w:b/>
          <w:i/>
        </w:rPr>
        <w:t>i</w:t>
      </w:r>
      <w:r w:rsidR="00BB0D48" w:rsidRPr="001C7318">
        <w:rPr>
          <w:rFonts w:ascii="Arial" w:hAnsi="Arial" w:cs="Arial"/>
          <w:b/>
          <w:i/>
        </w:rPr>
        <w:t>taciones de acuerdo con tu libre albedrío. Te colocaré en el centro del universo, de manera que te sea más fácil dominar tus alrededores. No te he hecho mortal, ni inmo</w:t>
      </w:r>
      <w:r w:rsidR="00BB0D48" w:rsidRPr="001C7318">
        <w:rPr>
          <w:rFonts w:ascii="Arial" w:hAnsi="Arial" w:cs="Arial"/>
          <w:b/>
          <w:i/>
        </w:rPr>
        <w:t>r</w:t>
      </w:r>
      <w:r w:rsidR="00BB0D48" w:rsidRPr="001C7318">
        <w:rPr>
          <w:rFonts w:ascii="Arial" w:hAnsi="Arial" w:cs="Arial"/>
          <w:b/>
          <w:i/>
        </w:rPr>
        <w:t>tal; ni de la tierra, ni del cielo. De tal manera, que podrás transformarte a ti mismo en lo que d</w:t>
      </w:r>
      <w:r w:rsidR="00BB0D48" w:rsidRPr="001C7318">
        <w:rPr>
          <w:rFonts w:ascii="Arial" w:hAnsi="Arial" w:cs="Arial"/>
          <w:b/>
          <w:i/>
        </w:rPr>
        <w:t>e</w:t>
      </w:r>
      <w:r w:rsidR="00BB0D48" w:rsidRPr="001C7318">
        <w:rPr>
          <w:rFonts w:ascii="Arial" w:hAnsi="Arial" w:cs="Arial"/>
          <w:b/>
          <w:i/>
        </w:rPr>
        <w:t>sees. Podrás descender a la forma más baja de existencia como si fueras una bestia o podrás, en cambio, renacer más allá del juicio de tu propia alma, entre los más altos espír</w:t>
      </w:r>
      <w:r w:rsidR="00BB0D48" w:rsidRPr="001C7318">
        <w:rPr>
          <w:rFonts w:ascii="Arial" w:hAnsi="Arial" w:cs="Arial"/>
          <w:b/>
          <w:i/>
        </w:rPr>
        <w:t>i</w:t>
      </w:r>
      <w:r w:rsidR="00BB0D48" w:rsidRPr="001C7318">
        <w:rPr>
          <w:rFonts w:ascii="Arial" w:hAnsi="Arial" w:cs="Arial"/>
          <w:b/>
          <w:i/>
        </w:rPr>
        <w:t>tus, aquellos que son div</w:t>
      </w:r>
      <w:r w:rsidR="00BB0D48" w:rsidRPr="001C7318">
        <w:rPr>
          <w:rFonts w:ascii="Arial" w:hAnsi="Arial" w:cs="Arial"/>
          <w:b/>
          <w:i/>
        </w:rPr>
        <w:t>i</w:t>
      </w:r>
      <w:r w:rsidR="00BB0D48" w:rsidRPr="001C7318">
        <w:rPr>
          <w:rFonts w:ascii="Arial" w:hAnsi="Arial" w:cs="Arial"/>
          <w:b/>
          <w:i/>
        </w:rPr>
        <w:t>nos."</w:t>
      </w:r>
    </w:p>
    <w:p w:rsidR="001C7318" w:rsidRPr="001C7318" w:rsidRDefault="001C7318" w:rsidP="001C7318">
      <w:pPr>
        <w:pStyle w:val="NormalWeb"/>
        <w:spacing w:before="0" w:beforeAutospacing="0" w:after="0" w:afterAutospacing="0"/>
        <w:jc w:val="both"/>
        <w:rPr>
          <w:rFonts w:ascii="Arial" w:hAnsi="Arial" w:cs="Arial"/>
          <w:b/>
          <w:i/>
        </w:rPr>
      </w:pPr>
    </w:p>
    <w:p w:rsidR="00BB0D48" w:rsidRDefault="001C7318" w:rsidP="001C7318">
      <w:pPr>
        <w:pStyle w:val="NormalWeb"/>
        <w:spacing w:before="0" w:beforeAutospacing="0" w:after="0" w:afterAutospacing="0"/>
        <w:jc w:val="both"/>
        <w:rPr>
          <w:rFonts w:ascii="Arial" w:hAnsi="Arial" w:cs="Arial"/>
          <w:b/>
        </w:rPr>
      </w:pPr>
      <w:r>
        <w:rPr>
          <w:rFonts w:ascii="Arial" w:hAnsi="Arial" w:cs="Arial"/>
          <w:b/>
        </w:rPr>
        <w:t xml:space="preserve">    </w:t>
      </w:r>
      <w:r w:rsidR="00BB0D48" w:rsidRPr="001C7318">
        <w:rPr>
          <w:rFonts w:ascii="Arial" w:hAnsi="Arial" w:cs="Arial"/>
          <w:b/>
        </w:rPr>
        <w:t xml:space="preserve">Sin embargo trece de esas tesis fueron consideradas "sospechosas de herejía". El Papa las vinculó con la magia cabalística y prohibió seguir adelante con el debate. Pico no tuvo mejor idea que escribir una </w:t>
      </w:r>
      <w:r w:rsidR="00BB0D48" w:rsidRPr="001C7318">
        <w:rPr>
          <w:rFonts w:ascii="Arial" w:hAnsi="Arial" w:cs="Arial"/>
          <w:b/>
          <w:i/>
          <w:iCs/>
        </w:rPr>
        <w:t>Apolo</w:t>
      </w:r>
      <w:r w:rsidR="00BB0D48" w:rsidRPr="001C7318">
        <w:rPr>
          <w:rFonts w:ascii="Arial" w:hAnsi="Arial" w:cs="Arial"/>
          <w:b/>
          <w:i/>
          <w:iCs/>
        </w:rPr>
        <w:t>g</w:t>
      </w:r>
      <w:r w:rsidR="00BB0D48" w:rsidRPr="001C7318">
        <w:rPr>
          <w:rFonts w:ascii="Arial" w:hAnsi="Arial" w:cs="Arial"/>
          <w:b/>
          <w:i/>
          <w:iCs/>
        </w:rPr>
        <w:t>ía</w:t>
      </w:r>
      <w:r w:rsidR="00BB0D48" w:rsidRPr="001C7318">
        <w:rPr>
          <w:rFonts w:ascii="Arial" w:hAnsi="Arial" w:cs="Arial"/>
          <w:b/>
        </w:rPr>
        <w:t xml:space="preserve"> en la cual defendía esas tesis cuestionadas, lo que los doctores eclesiásticos consideraron un acto de soberbia y obstinación. Juzgado y condenado por herejía, Pico fue excomulgado, por lo que huyó a Francia, donde fue det</w:t>
      </w:r>
      <w:r w:rsidR="00BB0D48" w:rsidRPr="001C7318">
        <w:rPr>
          <w:rFonts w:ascii="Arial" w:hAnsi="Arial" w:cs="Arial"/>
          <w:b/>
        </w:rPr>
        <w:t>e</w:t>
      </w:r>
      <w:r w:rsidR="00BB0D48" w:rsidRPr="001C7318">
        <w:rPr>
          <w:rFonts w:ascii="Arial" w:hAnsi="Arial" w:cs="Arial"/>
          <w:b/>
        </w:rPr>
        <w:t xml:space="preserve">nido y conducido a la cárcel de Vincennes. El heredero del trono de Francia, y futuro rey, </w:t>
      </w:r>
      <w:hyperlink r:id="rId32" w:tooltip="Carlos VIII de Francia" w:history="1">
        <w:r w:rsidR="00BB0D48" w:rsidRPr="001C7318">
          <w:rPr>
            <w:rStyle w:val="Hipervnculo"/>
            <w:rFonts w:ascii="Arial" w:hAnsi="Arial" w:cs="Arial"/>
            <w:b/>
            <w:color w:val="auto"/>
            <w:u w:val="none"/>
          </w:rPr>
          <w:t>Carlos VIII</w:t>
        </w:r>
      </w:hyperlink>
      <w:r w:rsidR="00BB0D48" w:rsidRPr="001C7318">
        <w:rPr>
          <w:rFonts w:ascii="Arial" w:hAnsi="Arial" w:cs="Arial"/>
          <w:b/>
        </w:rPr>
        <w:t xml:space="preserve">, intercedió en su favor y fue liberado. Tiempo después aceptó una invitación de </w:t>
      </w:r>
      <w:hyperlink r:id="rId33" w:tooltip="Lorenzo el Magnífico" w:history="1">
        <w:r w:rsidR="00BB0D48" w:rsidRPr="001C7318">
          <w:rPr>
            <w:rStyle w:val="Hipervnculo"/>
            <w:rFonts w:ascii="Arial" w:hAnsi="Arial" w:cs="Arial"/>
            <w:b/>
            <w:color w:val="auto"/>
            <w:u w:val="none"/>
          </w:rPr>
          <w:t>Lorenzo el Magnífico</w:t>
        </w:r>
      </w:hyperlink>
      <w:r w:rsidR="00BB0D48" w:rsidRPr="001C7318">
        <w:rPr>
          <w:rFonts w:ascii="Arial" w:hAnsi="Arial" w:cs="Arial"/>
          <w:b/>
        </w:rPr>
        <w:t xml:space="preserve"> de </w:t>
      </w:r>
      <w:proofErr w:type="spellStart"/>
      <w:r w:rsidR="00BB0D48" w:rsidRPr="001C7318">
        <w:rPr>
          <w:rFonts w:ascii="Arial" w:hAnsi="Arial" w:cs="Arial"/>
          <w:b/>
        </w:rPr>
        <w:t>Medicis</w:t>
      </w:r>
      <w:proofErr w:type="spellEnd"/>
      <w:r w:rsidR="00BB0D48" w:rsidRPr="001C7318">
        <w:rPr>
          <w:rFonts w:ascii="Arial" w:hAnsi="Arial" w:cs="Arial"/>
          <w:b/>
        </w:rPr>
        <w:t xml:space="preserve"> (1449-1492), banquero, político y mecenas italiano, y se instaló en Florencia.</w:t>
      </w:r>
    </w:p>
    <w:p w:rsidR="001C7318" w:rsidRPr="001C7318" w:rsidRDefault="001C7318" w:rsidP="001C7318">
      <w:pPr>
        <w:pStyle w:val="NormalWeb"/>
        <w:spacing w:before="0" w:beforeAutospacing="0" w:after="0" w:afterAutospacing="0"/>
        <w:jc w:val="both"/>
        <w:rPr>
          <w:rFonts w:ascii="Arial" w:hAnsi="Arial" w:cs="Arial"/>
          <w:b/>
        </w:rPr>
      </w:pPr>
    </w:p>
    <w:p w:rsidR="00BB0D48" w:rsidRDefault="001C7318" w:rsidP="001C7318">
      <w:pPr>
        <w:pStyle w:val="NormalWeb"/>
        <w:spacing w:before="0" w:beforeAutospacing="0" w:after="0" w:afterAutospacing="0"/>
        <w:jc w:val="both"/>
        <w:rPr>
          <w:rFonts w:ascii="Arial" w:hAnsi="Arial" w:cs="Arial"/>
          <w:b/>
        </w:rPr>
      </w:pPr>
      <w:r>
        <w:rPr>
          <w:rFonts w:ascii="Arial" w:hAnsi="Arial" w:cs="Arial"/>
          <w:b/>
        </w:rPr>
        <w:t xml:space="preserve">     </w:t>
      </w:r>
      <w:r w:rsidR="00BB0D48" w:rsidRPr="001C7318">
        <w:rPr>
          <w:rFonts w:ascii="Arial" w:hAnsi="Arial" w:cs="Arial"/>
          <w:b/>
        </w:rPr>
        <w:t xml:space="preserve">En el año 1489 finalizó el </w:t>
      </w:r>
      <w:proofErr w:type="spellStart"/>
      <w:r w:rsidR="00BB0D48" w:rsidRPr="001C7318">
        <w:rPr>
          <w:rFonts w:ascii="Arial" w:hAnsi="Arial" w:cs="Arial"/>
          <w:b/>
          <w:i/>
          <w:iCs/>
        </w:rPr>
        <w:t>Heptaplus</w:t>
      </w:r>
      <w:proofErr w:type="spellEnd"/>
      <w:r w:rsidR="00BB0D48" w:rsidRPr="001C7318">
        <w:rPr>
          <w:rFonts w:ascii="Arial" w:hAnsi="Arial" w:cs="Arial"/>
          <w:b/>
        </w:rPr>
        <w:t xml:space="preserve">, relato místico de la creación del universo, en el que bucea sobre el </w:t>
      </w:r>
      <w:r w:rsidR="00BB0D48" w:rsidRPr="001C7318">
        <w:rPr>
          <w:rFonts w:ascii="Arial" w:hAnsi="Arial" w:cs="Arial"/>
          <w:b/>
          <w:i/>
          <w:iCs/>
        </w:rPr>
        <w:t>Génesis</w:t>
      </w:r>
      <w:r w:rsidR="00BB0D48" w:rsidRPr="001C7318">
        <w:rPr>
          <w:rFonts w:ascii="Arial" w:hAnsi="Arial" w:cs="Arial"/>
          <w:b/>
        </w:rPr>
        <w:t xml:space="preserve"> buscando desentrañar sus significados más recónditos. Dos años después, con veintiocho años de edad, renunció a sus cuantiosos bienes y a su parte del principado familiar y se entregó a un pr</w:t>
      </w:r>
      <w:r w:rsidR="00BB0D48" w:rsidRPr="001C7318">
        <w:rPr>
          <w:rFonts w:ascii="Arial" w:hAnsi="Arial" w:cs="Arial"/>
          <w:b/>
        </w:rPr>
        <w:t>o</w:t>
      </w:r>
      <w:r w:rsidR="00BB0D48" w:rsidRPr="001C7318">
        <w:rPr>
          <w:rFonts w:ascii="Arial" w:hAnsi="Arial" w:cs="Arial"/>
          <w:b/>
        </w:rPr>
        <w:t xml:space="preserve">fundo fervor religioso. Viajó por toda Italia como mendicante hasta que en 1493, el papa </w:t>
      </w:r>
      <w:hyperlink r:id="rId34" w:tooltip="Alejandro VI" w:history="1">
        <w:r w:rsidR="00BB0D48" w:rsidRPr="001C7318">
          <w:rPr>
            <w:rStyle w:val="Hipervnculo"/>
            <w:rFonts w:ascii="Arial" w:hAnsi="Arial" w:cs="Arial"/>
            <w:b/>
            <w:color w:val="auto"/>
            <w:u w:val="none"/>
          </w:rPr>
          <w:t>Alejandro VI</w:t>
        </w:r>
      </w:hyperlink>
      <w:r w:rsidR="00BB0D48" w:rsidRPr="001C7318">
        <w:rPr>
          <w:rFonts w:ascii="Arial" w:hAnsi="Arial" w:cs="Arial"/>
          <w:b/>
        </w:rPr>
        <w:t xml:space="preserve"> lo absolvió de cualquier imputación de herejía y lo admitió de nuevo en la Iglesia católica. Pico, sin embargo, no abjuró de ninguna de sus tesis. Ingresó en la Orden de los Dominicos, cuyos hábitos llegó a vestir poco antes de su muerte, acaecida a los treinta y un años, el 17 de noviembre de 1494.</w:t>
      </w:r>
    </w:p>
    <w:p w:rsidR="001C7318" w:rsidRPr="001C7318" w:rsidRDefault="001C7318" w:rsidP="001C7318">
      <w:pPr>
        <w:pStyle w:val="NormalWeb"/>
        <w:spacing w:before="0" w:beforeAutospacing="0" w:after="0" w:afterAutospacing="0"/>
        <w:jc w:val="both"/>
        <w:rPr>
          <w:rFonts w:ascii="Arial" w:hAnsi="Arial" w:cs="Arial"/>
          <w:b/>
        </w:rPr>
      </w:pPr>
    </w:p>
    <w:p w:rsidR="001C7318" w:rsidRDefault="001C7318" w:rsidP="001C7318">
      <w:pPr>
        <w:pStyle w:val="NormalWeb"/>
        <w:spacing w:before="0" w:beforeAutospacing="0" w:after="0" w:afterAutospacing="0"/>
        <w:jc w:val="both"/>
        <w:rPr>
          <w:rFonts w:ascii="Arial" w:hAnsi="Arial" w:cs="Arial"/>
          <w:b/>
        </w:rPr>
      </w:pPr>
      <w:r>
        <w:rPr>
          <w:rFonts w:ascii="Arial" w:hAnsi="Arial" w:cs="Arial"/>
          <w:b/>
        </w:rPr>
        <w:t xml:space="preserve">    </w:t>
      </w:r>
      <w:r w:rsidR="00BB0D48" w:rsidRPr="001C7318">
        <w:rPr>
          <w:rFonts w:ascii="Arial" w:hAnsi="Arial" w:cs="Arial"/>
          <w:b/>
        </w:rPr>
        <w:t xml:space="preserve">Una parte de su </w:t>
      </w:r>
      <w:proofErr w:type="spellStart"/>
      <w:r w:rsidR="00BB0D48" w:rsidRPr="001C7318">
        <w:rPr>
          <w:rFonts w:ascii="Arial" w:hAnsi="Arial" w:cs="Arial"/>
          <w:b/>
          <w:i/>
          <w:iCs/>
        </w:rPr>
        <w:t>Disputationes</w:t>
      </w:r>
      <w:proofErr w:type="spellEnd"/>
      <w:r w:rsidR="00BB0D48" w:rsidRPr="001C7318">
        <w:rPr>
          <w:rFonts w:ascii="Arial" w:hAnsi="Arial" w:cs="Arial"/>
          <w:b/>
          <w:i/>
          <w:iCs/>
        </w:rPr>
        <w:t xml:space="preserve"> </w:t>
      </w:r>
      <w:proofErr w:type="spellStart"/>
      <w:r w:rsidR="00BB0D48" w:rsidRPr="001C7318">
        <w:rPr>
          <w:rFonts w:ascii="Arial" w:hAnsi="Arial" w:cs="Arial"/>
          <w:b/>
          <w:i/>
          <w:iCs/>
        </w:rPr>
        <w:t>adversus</w:t>
      </w:r>
      <w:proofErr w:type="spellEnd"/>
      <w:r w:rsidR="00BB0D48" w:rsidRPr="001C7318">
        <w:rPr>
          <w:rFonts w:ascii="Arial" w:hAnsi="Arial" w:cs="Arial"/>
          <w:b/>
          <w:i/>
          <w:iCs/>
        </w:rPr>
        <w:t xml:space="preserve"> </w:t>
      </w:r>
      <w:proofErr w:type="spellStart"/>
      <w:r w:rsidR="00BB0D48" w:rsidRPr="001C7318">
        <w:rPr>
          <w:rFonts w:ascii="Arial" w:hAnsi="Arial" w:cs="Arial"/>
          <w:b/>
          <w:i/>
          <w:iCs/>
        </w:rPr>
        <w:t>astrologiam</w:t>
      </w:r>
      <w:proofErr w:type="spellEnd"/>
      <w:r w:rsidR="00BB0D48" w:rsidRPr="001C7318">
        <w:rPr>
          <w:rFonts w:ascii="Arial" w:hAnsi="Arial" w:cs="Arial"/>
          <w:b/>
          <w:i/>
          <w:iCs/>
        </w:rPr>
        <w:t xml:space="preserve"> </w:t>
      </w:r>
      <w:proofErr w:type="spellStart"/>
      <w:r w:rsidR="00BB0D48" w:rsidRPr="001C7318">
        <w:rPr>
          <w:rFonts w:ascii="Arial" w:hAnsi="Arial" w:cs="Arial"/>
          <w:b/>
          <w:i/>
          <w:iCs/>
        </w:rPr>
        <w:t>divinatricem</w:t>
      </w:r>
      <w:proofErr w:type="spellEnd"/>
      <w:r w:rsidR="00BB0D48" w:rsidRPr="001C7318">
        <w:rPr>
          <w:rFonts w:ascii="Arial" w:hAnsi="Arial" w:cs="Arial"/>
          <w:b/>
        </w:rPr>
        <w:t xml:space="preserve"> fue publicada en Bol</w:t>
      </w:r>
      <w:r w:rsidR="00BB0D48" w:rsidRPr="001C7318">
        <w:rPr>
          <w:rFonts w:ascii="Arial" w:hAnsi="Arial" w:cs="Arial"/>
          <w:b/>
        </w:rPr>
        <w:t>o</w:t>
      </w:r>
      <w:r w:rsidR="00BB0D48" w:rsidRPr="001C7318">
        <w:rPr>
          <w:rFonts w:ascii="Arial" w:hAnsi="Arial" w:cs="Arial"/>
          <w:b/>
        </w:rPr>
        <w:t xml:space="preserve">nia tras su muerte. En este libro Pico presenta argumentos contra la práctica de la </w:t>
      </w:r>
      <w:hyperlink r:id="rId35" w:tooltip="Astrología" w:history="1">
        <w:r w:rsidR="00BB0D48" w:rsidRPr="001C7318">
          <w:rPr>
            <w:rStyle w:val="Hipervnculo"/>
            <w:rFonts w:ascii="Arial" w:hAnsi="Arial" w:cs="Arial"/>
            <w:b/>
            <w:color w:val="auto"/>
            <w:u w:val="none"/>
          </w:rPr>
          <w:t>astr</w:t>
        </w:r>
        <w:r w:rsidR="00BB0D48" w:rsidRPr="001C7318">
          <w:rPr>
            <w:rStyle w:val="Hipervnculo"/>
            <w:rFonts w:ascii="Arial" w:hAnsi="Arial" w:cs="Arial"/>
            <w:b/>
            <w:color w:val="auto"/>
            <w:u w:val="none"/>
          </w:rPr>
          <w:t>o</w:t>
        </w:r>
        <w:r w:rsidR="00BB0D48" w:rsidRPr="001C7318">
          <w:rPr>
            <w:rStyle w:val="Hipervnculo"/>
            <w:rFonts w:ascii="Arial" w:hAnsi="Arial" w:cs="Arial"/>
            <w:b/>
            <w:color w:val="auto"/>
            <w:u w:val="none"/>
          </w:rPr>
          <w:t>logía</w:t>
        </w:r>
      </w:hyperlink>
      <w:r w:rsidR="00BB0D48" w:rsidRPr="001C7318">
        <w:rPr>
          <w:rFonts w:ascii="Arial" w:hAnsi="Arial" w:cs="Arial"/>
          <w:b/>
        </w:rPr>
        <w:t xml:space="preserve"> que han tenido una enorme importancia durante siglos, hasta nuestras fechas. </w:t>
      </w:r>
      <w:proofErr w:type="spellStart"/>
      <w:r w:rsidR="00BB0D48" w:rsidRPr="001C7318">
        <w:rPr>
          <w:rFonts w:ascii="Arial" w:hAnsi="Arial" w:cs="Arial"/>
          <w:b/>
          <w:i/>
          <w:iCs/>
        </w:rPr>
        <w:t>Disp</w:t>
      </w:r>
      <w:r w:rsidR="00BB0D48" w:rsidRPr="001C7318">
        <w:rPr>
          <w:rFonts w:ascii="Arial" w:hAnsi="Arial" w:cs="Arial"/>
          <w:b/>
          <w:i/>
          <w:iCs/>
        </w:rPr>
        <w:t>u</w:t>
      </w:r>
      <w:r w:rsidR="00BB0D48" w:rsidRPr="001C7318">
        <w:rPr>
          <w:rFonts w:ascii="Arial" w:hAnsi="Arial" w:cs="Arial"/>
          <w:b/>
          <w:i/>
          <w:iCs/>
        </w:rPr>
        <w:t>tationes</w:t>
      </w:r>
      <w:proofErr w:type="spellEnd"/>
      <w:r w:rsidR="00BB0D48" w:rsidRPr="001C7318">
        <w:rPr>
          <w:rFonts w:ascii="Arial" w:hAnsi="Arial" w:cs="Arial"/>
          <w:b/>
        </w:rPr>
        <w:t xml:space="preserve"> está influido por los argumentos contra la astrología expuestos por su admirado personaje intelectual, </w:t>
      </w:r>
      <w:hyperlink r:id="rId36" w:tooltip="San Agustín de Hipona" w:history="1">
        <w:r w:rsidR="00BB0D48" w:rsidRPr="001C7318">
          <w:rPr>
            <w:rStyle w:val="Hipervnculo"/>
            <w:rFonts w:ascii="Arial" w:hAnsi="Arial" w:cs="Arial"/>
            <w:b/>
            <w:color w:val="auto"/>
            <w:u w:val="none"/>
          </w:rPr>
          <w:t xml:space="preserve">San Agustín de </w:t>
        </w:r>
        <w:proofErr w:type="spellStart"/>
        <w:r w:rsidR="00BB0D48" w:rsidRPr="001C7318">
          <w:rPr>
            <w:rStyle w:val="Hipervnculo"/>
            <w:rFonts w:ascii="Arial" w:hAnsi="Arial" w:cs="Arial"/>
            <w:b/>
            <w:color w:val="auto"/>
            <w:u w:val="none"/>
          </w:rPr>
          <w:t>Hipona</w:t>
        </w:r>
        <w:proofErr w:type="spellEnd"/>
      </w:hyperlink>
      <w:r w:rsidR="00BB0D48" w:rsidRPr="001C7318">
        <w:rPr>
          <w:rFonts w:ascii="Arial" w:hAnsi="Arial" w:cs="Arial"/>
          <w:b/>
        </w:rPr>
        <w:t>, y también por ideas mantenidas por su m</w:t>
      </w:r>
      <w:r w:rsidR="00BB0D48" w:rsidRPr="001C7318">
        <w:rPr>
          <w:rFonts w:ascii="Arial" w:hAnsi="Arial" w:cs="Arial"/>
          <w:b/>
        </w:rPr>
        <w:t>a</w:t>
      </w:r>
      <w:r w:rsidR="00BB0D48" w:rsidRPr="001C7318">
        <w:rPr>
          <w:rFonts w:ascii="Arial" w:hAnsi="Arial" w:cs="Arial"/>
          <w:b/>
        </w:rPr>
        <w:t xml:space="preserve">estro, </w:t>
      </w:r>
      <w:hyperlink r:id="rId37" w:tooltip="Marsilio Ficino" w:history="1">
        <w:proofErr w:type="spellStart"/>
        <w:r w:rsidR="00BB0D48" w:rsidRPr="001C7318">
          <w:rPr>
            <w:rStyle w:val="Hipervnculo"/>
            <w:rFonts w:ascii="Arial" w:hAnsi="Arial" w:cs="Arial"/>
            <w:b/>
            <w:color w:val="auto"/>
            <w:u w:val="none"/>
          </w:rPr>
          <w:t>Marsilio</w:t>
        </w:r>
        <w:proofErr w:type="spellEnd"/>
        <w:r w:rsidR="00BB0D48" w:rsidRPr="001C7318">
          <w:rPr>
            <w:rStyle w:val="Hipervnculo"/>
            <w:rFonts w:ascii="Arial" w:hAnsi="Arial" w:cs="Arial"/>
            <w:b/>
            <w:color w:val="auto"/>
            <w:u w:val="none"/>
          </w:rPr>
          <w:t xml:space="preserve"> </w:t>
        </w:r>
        <w:proofErr w:type="spellStart"/>
        <w:r w:rsidR="00BB0D48" w:rsidRPr="001C7318">
          <w:rPr>
            <w:rStyle w:val="Hipervnculo"/>
            <w:rFonts w:ascii="Arial" w:hAnsi="Arial" w:cs="Arial"/>
            <w:b/>
            <w:color w:val="auto"/>
            <w:u w:val="none"/>
          </w:rPr>
          <w:t>Ficino</w:t>
        </w:r>
        <w:proofErr w:type="spellEnd"/>
      </w:hyperlink>
      <w:r w:rsidR="00BB0D48" w:rsidRPr="001C7318">
        <w:rPr>
          <w:rFonts w:ascii="Arial" w:hAnsi="Arial" w:cs="Arial"/>
          <w:b/>
        </w:rPr>
        <w:t>, que le habría animado a escribirlo.</w:t>
      </w:r>
    </w:p>
    <w:p w:rsidR="00BB0D48" w:rsidRDefault="001C7318" w:rsidP="001C7318">
      <w:pPr>
        <w:pStyle w:val="NormalWeb"/>
        <w:spacing w:before="0" w:beforeAutospacing="0" w:after="0" w:afterAutospacing="0"/>
        <w:jc w:val="both"/>
        <w:rPr>
          <w:rFonts w:ascii="Arial" w:hAnsi="Arial" w:cs="Arial"/>
          <w:b/>
        </w:rPr>
      </w:pPr>
      <w:r>
        <w:rPr>
          <w:rFonts w:ascii="Arial" w:hAnsi="Arial" w:cs="Arial"/>
          <w:b/>
        </w:rPr>
        <w:t xml:space="preserve">   </w:t>
      </w:r>
      <w:r w:rsidR="00BB0D48" w:rsidRPr="001C7318">
        <w:rPr>
          <w:rFonts w:ascii="Arial" w:hAnsi="Arial" w:cs="Arial"/>
          <w:b/>
        </w:rPr>
        <w:t xml:space="preserve"> La enemistad de Pico contra la astrología parece deberse principalmente al conflicto con las nociones cristianas de libe</w:t>
      </w:r>
      <w:r w:rsidR="00BB0D48" w:rsidRPr="001C7318">
        <w:rPr>
          <w:rFonts w:ascii="Arial" w:hAnsi="Arial" w:cs="Arial"/>
          <w:b/>
        </w:rPr>
        <w:t>r</w:t>
      </w:r>
      <w:r w:rsidR="00BB0D48" w:rsidRPr="001C7318">
        <w:rPr>
          <w:rFonts w:ascii="Arial" w:hAnsi="Arial" w:cs="Arial"/>
          <w:b/>
        </w:rPr>
        <w:t xml:space="preserve">tad de elección. Pero los argumentos de Pico van más allá de las objeciones de </w:t>
      </w:r>
      <w:proofErr w:type="spellStart"/>
      <w:r w:rsidR="00BB0D48" w:rsidRPr="001C7318">
        <w:rPr>
          <w:rFonts w:ascii="Arial" w:hAnsi="Arial" w:cs="Arial"/>
          <w:b/>
        </w:rPr>
        <w:t>Ficino</w:t>
      </w:r>
      <w:proofErr w:type="spellEnd"/>
      <w:r w:rsidR="00BB0D48" w:rsidRPr="001C7318">
        <w:rPr>
          <w:rFonts w:ascii="Arial" w:hAnsi="Arial" w:cs="Arial"/>
          <w:b/>
        </w:rPr>
        <w:t xml:space="preserve"> (que era astrólogo). El sobrino de Pico, un ferviente seguidor de </w:t>
      </w:r>
      <w:hyperlink r:id="rId38" w:tooltip="Savonarola" w:history="1">
        <w:proofErr w:type="spellStart"/>
        <w:r w:rsidR="00BB0D48" w:rsidRPr="001C7318">
          <w:rPr>
            <w:rStyle w:val="Hipervnculo"/>
            <w:rFonts w:ascii="Arial" w:hAnsi="Arial" w:cs="Arial"/>
            <w:b/>
            <w:color w:val="auto"/>
            <w:u w:val="none"/>
          </w:rPr>
          <w:t>Savonarola</w:t>
        </w:r>
        <w:proofErr w:type="spellEnd"/>
      </w:hyperlink>
      <w:r w:rsidR="00BB0D48" w:rsidRPr="001C7318">
        <w:rPr>
          <w:rFonts w:ascii="Arial" w:hAnsi="Arial" w:cs="Arial"/>
          <w:b/>
        </w:rPr>
        <w:t xml:space="preserve"> editó el manuscrito p</w:t>
      </w:r>
      <w:r w:rsidR="00BB0D48" w:rsidRPr="001C7318">
        <w:rPr>
          <w:rFonts w:ascii="Arial" w:hAnsi="Arial" w:cs="Arial"/>
          <w:b/>
        </w:rPr>
        <w:t>a</w:t>
      </w:r>
      <w:r w:rsidR="00BB0D48" w:rsidRPr="001C7318">
        <w:rPr>
          <w:rFonts w:ascii="Arial" w:hAnsi="Arial" w:cs="Arial"/>
          <w:b/>
        </w:rPr>
        <w:t xml:space="preserve">ra su publicación tras su muerte, y posiblemente fue corregido para ser aún más crítico. Esto explica el hecho de que </w:t>
      </w:r>
      <w:proofErr w:type="spellStart"/>
      <w:r w:rsidR="00BB0D48" w:rsidRPr="001C7318">
        <w:rPr>
          <w:rFonts w:ascii="Arial" w:hAnsi="Arial" w:cs="Arial"/>
          <w:b/>
        </w:rPr>
        <w:t>Ficino</w:t>
      </w:r>
      <w:proofErr w:type="spellEnd"/>
      <w:r w:rsidR="00BB0D48" w:rsidRPr="001C7318">
        <w:rPr>
          <w:rFonts w:ascii="Arial" w:hAnsi="Arial" w:cs="Arial"/>
          <w:b/>
        </w:rPr>
        <w:t xml:space="preserve"> promocionara el manuscrito y lo apoyara con ent</w:t>
      </w:r>
      <w:r w:rsidR="00BB0D48" w:rsidRPr="001C7318">
        <w:rPr>
          <w:rFonts w:ascii="Arial" w:hAnsi="Arial" w:cs="Arial"/>
          <w:b/>
        </w:rPr>
        <w:t>u</w:t>
      </w:r>
      <w:r w:rsidR="00BB0D48" w:rsidRPr="001C7318">
        <w:rPr>
          <w:rFonts w:ascii="Arial" w:hAnsi="Arial" w:cs="Arial"/>
          <w:b/>
        </w:rPr>
        <w:t>siasmo antes de su publicación.</w:t>
      </w:r>
    </w:p>
    <w:p w:rsidR="001C7318" w:rsidRPr="001C7318" w:rsidRDefault="001C7318" w:rsidP="001C7318">
      <w:pPr>
        <w:pStyle w:val="NormalWeb"/>
        <w:spacing w:before="0" w:beforeAutospacing="0" w:after="0" w:afterAutospacing="0"/>
        <w:jc w:val="both"/>
        <w:rPr>
          <w:rFonts w:ascii="Arial" w:hAnsi="Arial" w:cs="Arial"/>
          <w:b/>
        </w:rPr>
      </w:pPr>
      <w:r>
        <w:rPr>
          <w:rFonts w:ascii="Arial" w:hAnsi="Arial" w:cs="Arial"/>
          <w:b/>
        </w:rPr>
        <w:t xml:space="preserve"> </w:t>
      </w:r>
    </w:p>
    <w:p w:rsidR="001C7318" w:rsidRDefault="001C7318" w:rsidP="001C7318">
      <w:pPr>
        <w:pStyle w:val="NormalWeb"/>
        <w:spacing w:before="0" w:beforeAutospacing="0" w:after="0" w:afterAutospacing="0"/>
        <w:jc w:val="both"/>
        <w:rPr>
          <w:rFonts w:ascii="Arial" w:hAnsi="Arial" w:cs="Arial"/>
          <w:b/>
        </w:rPr>
      </w:pPr>
      <w:r>
        <w:rPr>
          <w:rFonts w:ascii="Arial" w:hAnsi="Arial" w:cs="Arial"/>
          <w:b/>
        </w:rPr>
        <w:t xml:space="preserve">   </w:t>
      </w:r>
      <w:r w:rsidR="00BB0D48" w:rsidRPr="001C7318">
        <w:rPr>
          <w:rFonts w:ascii="Arial" w:hAnsi="Arial" w:cs="Arial"/>
          <w:b/>
        </w:rPr>
        <w:t xml:space="preserve">Pico llegó a reunir una de las bibliotecas personales más ricas del </w:t>
      </w:r>
      <w:hyperlink r:id="rId39" w:tooltip="Renacimiento" w:history="1">
        <w:r w:rsidR="00BB0D48" w:rsidRPr="001C7318">
          <w:rPr>
            <w:rStyle w:val="Hipervnculo"/>
            <w:rFonts w:ascii="Arial" w:hAnsi="Arial" w:cs="Arial"/>
            <w:b/>
            <w:color w:val="auto"/>
            <w:u w:val="none"/>
          </w:rPr>
          <w:t>Renacimiento</w:t>
        </w:r>
      </w:hyperlink>
      <w:r w:rsidR="00BB0D48" w:rsidRPr="001C7318">
        <w:rPr>
          <w:rFonts w:ascii="Arial" w:hAnsi="Arial" w:cs="Arial"/>
          <w:b/>
        </w:rPr>
        <w:t>, que legó a un amigo con la condición de no cederla a ningún convento, como era lo usual en la época entre los hombres de su cond</w:t>
      </w:r>
      <w:r w:rsidR="00BB0D48" w:rsidRPr="001C7318">
        <w:rPr>
          <w:rFonts w:ascii="Arial" w:hAnsi="Arial" w:cs="Arial"/>
          <w:b/>
        </w:rPr>
        <w:t>i</w:t>
      </w:r>
      <w:r w:rsidR="00BB0D48" w:rsidRPr="001C7318">
        <w:rPr>
          <w:rFonts w:ascii="Arial" w:hAnsi="Arial" w:cs="Arial"/>
          <w:b/>
        </w:rPr>
        <w:t xml:space="preserve">ción, lo que coincide con su talante independiente y sus firmes y sostenidas convicciones de eterno rebelde ante la autoridad eclesiástica. Su fama era grande a su muerte, como demuestra su </w:t>
      </w:r>
      <w:hyperlink r:id="rId40" w:tooltip="Epitafio" w:history="1">
        <w:r w:rsidR="00BB0D48" w:rsidRPr="001C7318">
          <w:rPr>
            <w:rStyle w:val="Hipervnculo"/>
            <w:rFonts w:ascii="Arial" w:hAnsi="Arial" w:cs="Arial"/>
            <w:b/>
            <w:color w:val="auto"/>
            <w:u w:val="none"/>
          </w:rPr>
          <w:t>epitafio</w:t>
        </w:r>
      </w:hyperlink>
      <w:r w:rsidR="00BB0D48" w:rsidRPr="001C7318">
        <w:rPr>
          <w:rFonts w:ascii="Arial" w:hAnsi="Arial" w:cs="Arial"/>
          <w:b/>
        </w:rPr>
        <w:t>.</w:t>
      </w:r>
    </w:p>
    <w:p w:rsidR="00F82C1F" w:rsidRDefault="001C7318" w:rsidP="001C7318">
      <w:pPr>
        <w:pStyle w:val="NormalWeb"/>
        <w:spacing w:before="0" w:beforeAutospacing="0" w:after="0" w:afterAutospacing="0"/>
        <w:jc w:val="both"/>
        <w:rPr>
          <w:b/>
          <w:color w:val="7030A0"/>
        </w:rPr>
      </w:pPr>
      <w:r>
        <w:rPr>
          <w:rFonts w:ascii="Arial" w:hAnsi="Arial" w:cs="Arial"/>
          <w:b/>
        </w:rPr>
        <w:t xml:space="preserve">   </w:t>
      </w:r>
      <w:r w:rsidRPr="001C7318">
        <w:rPr>
          <w:i/>
          <w:iCs/>
        </w:rPr>
        <w:t xml:space="preserve"> </w:t>
      </w:r>
      <w:r w:rsidRPr="001C7318">
        <w:rPr>
          <w:rFonts w:ascii="Arial" w:hAnsi="Arial" w:cs="Arial"/>
          <w:b/>
          <w:i/>
          <w:iCs/>
          <w:color w:val="FF0000"/>
        </w:rPr>
        <w:t xml:space="preserve">Hic </w:t>
      </w:r>
      <w:proofErr w:type="spellStart"/>
      <w:r w:rsidRPr="001C7318">
        <w:rPr>
          <w:rFonts w:ascii="Arial" w:hAnsi="Arial" w:cs="Arial"/>
          <w:b/>
          <w:i/>
          <w:iCs/>
          <w:color w:val="FF0000"/>
        </w:rPr>
        <w:t>situs</w:t>
      </w:r>
      <w:proofErr w:type="spellEnd"/>
      <w:r w:rsidRPr="001C7318">
        <w:rPr>
          <w:rFonts w:ascii="Arial" w:hAnsi="Arial" w:cs="Arial"/>
          <w:b/>
          <w:i/>
          <w:iCs/>
          <w:color w:val="FF0000"/>
        </w:rPr>
        <w:t xml:space="preserve"> </w:t>
      </w:r>
      <w:proofErr w:type="spellStart"/>
      <w:r w:rsidRPr="001C7318">
        <w:rPr>
          <w:rFonts w:ascii="Arial" w:hAnsi="Arial" w:cs="Arial"/>
          <w:b/>
          <w:i/>
          <w:iCs/>
          <w:color w:val="FF0000"/>
        </w:rPr>
        <w:t>est</w:t>
      </w:r>
      <w:proofErr w:type="spellEnd"/>
      <w:r w:rsidRPr="001C7318">
        <w:rPr>
          <w:rFonts w:ascii="Arial" w:hAnsi="Arial" w:cs="Arial"/>
          <w:b/>
          <w:i/>
          <w:iCs/>
          <w:color w:val="FF0000"/>
        </w:rPr>
        <w:t xml:space="preserve"> PICUS MIRANDOLA, </w:t>
      </w:r>
      <w:proofErr w:type="spellStart"/>
      <w:r w:rsidRPr="001C7318">
        <w:rPr>
          <w:rFonts w:ascii="Arial" w:hAnsi="Arial" w:cs="Arial"/>
          <w:b/>
          <w:i/>
          <w:iCs/>
          <w:color w:val="FF0000"/>
        </w:rPr>
        <w:t>cætera</w:t>
      </w:r>
      <w:proofErr w:type="spellEnd"/>
      <w:r w:rsidRPr="001C7318">
        <w:rPr>
          <w:rFonts w:ascii="Arial" w:hAnsi="Arial" w:cs="Arial"/>
          <w:b/>
          <w:i/>
          <w:iCs/>
          <w:color w:val="FF0000"/>
        </w:rPr>
        <w:t xml:space="preserve"> </w:t>
      </w:r>
      <w:proofErr w:type="spellStart"/>
      <w:r w:rsidRPr="001C7318">
        <w:rPr>
          <w:rFonts w:ascii="Arial" w:hAnsi="Arial" w:cs="Arial"/>
          <w:b/>
          <w:i/>
          <w:iCs/>
          <w:color w:val="FF0000"/>
        </w:rPr>
        <w:t>norunt</w:t>
      </w:r>
      <w:proofErr w:type="spellEnd"/>
      <w:r w:rsidRPr="001C7318">
        <w:rPr>
          <w:rFonts w:ascii="Arial" w:hAnsi="Arial" w:cs="Arial"/>
          <w:b/>
          <w:i/>
          <w:iCs/>
          <w:color w:val="FF0000"/>
        </w:rPr>
        <w:t xml:space="preserve">/Et </w:t>
      </w:r>
      <w:proofErr w:type="spellStart"/>
      <w:r w:rsidRPr="001C7318">
        <w:rPr>
          <w:rFonts w:ascii="Arial" w:hAnsi="Arial" w:cs="Arial"/>
          <w:b/>
          <w:i/>
          <w:iCs/>
          <w:color w:val="FF0000"/>
        </w:rPr>
        <w:t>Tagus</w:t>
      </w:r>
      <w:proofErr w:type="spellEnd"/>
      <w:r w:rsidRPr="001C7318">
        <w:rPr>
          <w:rFonts w:ascii="Arial" w:hAnsi="Arial" w:cs="Arial"/>
          <w:b/>
          <w:i/>
          <w:iCs/>
          <w:color w:val="FF0000"/>
        </w:rPr>
        <w:t xml:space="preserve"> et Ganges, </w:t>
      </w:r>
      <w:proofErr w:type="spellStart"/>
      <w:r w:rsidRPr="001C7318">
        <w:rPr>
          <w:rFonts w:ascii="Arial" w:hAnsi="Arial" w:cs="Arial"/>
          <w:b/>
          <w:i/>
          <w:iCs/>
          <w:color w:val="FF0000"/>
        </w:rPr>
        <w:t>forsan</w:t>
      </w:r>
      <w:proofErr w:type="spellEnd"/>
      <w:r w:rsidRPr="001C7318">
        <w:rPr>
          <w:rFonts w:ascii="Arial" w:hAnsi="Arial" w:cs="Arial"/>
          <w:b/>
          <w:i/>
          <w:iCs/>
          <w:color w:val="FF0000"/>
        </w:rPr>
        <w:t xml:space="preserve"> et </w:t>
      </w:r>
      <w:proofErr w:type="spellStart"/>
      <w:r w:rsidRPr="001C7318">
        <w:rPr>
          <w:rFonts w:ascii="Arial" w:hAnsi="Arial" w:cs="Arial"/>
          <w:b/>
          <w:i/>
          <w:iCs/>
          <w:color w:val="FF0000"/>
        </w:rPr>
        <w:t>Antip</w:t>
      </w:r>
      <w:r w:rsidRPr="001C7318">
        <w:rPr>
          <w:rFonts w:ascii="Arial" w:hAnsi="Arial" w:cs="Arial"/>
          <w:b/>
          <w:i/>
          <w:iCs/>
          <w:color w:val="FF0000"/>
        </w:rPr>
        <w:t>o</w:t>
      </w:r>
      <w:r w:rsidRPr="001C7318">
        <w:rPr>
          <w:rFonts w:ascii="Arial" w:hAnsi="Arial" w:cs="Arial"/>
          <w:b/>
          <w:i/>
          <w:iCs/>
          <w:color w:val="FF0000"/>
        </w:rPr>
        <w:t>des</w:t>
      </w:r>
      <w:proofErr w:type="spellEnd"/>
      <w:r w:rsidRPr="001C7318">
        <w:rPr>
          <w:rFonts w:ascii="Arial" w:hAnsi="Arial" w:cs="Arial"/>
          <w:b/>
          <w:color w:val="FF0000"/>
        </w:rPr>
        <w:t>.</w:t>
      </w:r>
      <w:r>
        <w:rPr>
          <w:rFonts w:ascii="Arial" w:hAnsi="Arial" w:cs="Arial"/>
          <w:b/>
          <w:color w:val="FF0000"/>
        </w:rPr>
        <w:t xml:space="preserve">   </w:t>
      </w:r>
      <w:r w:rsidRPr="001C7318">
        <w:rPr>
          <w:rFonts w:ascii="Arial" w:hAnsi="Arial" w:cs="Arial"/>
          <w:b/>
          <w:color w:val="7030A0"/>
          <w:vertAlign w:val="superscript"/>
        </w:rPr>
        <w:t xml:space="preserve"> </w:t>
      </w:r>
      <w:r w:rsidRPr="001C7318">
        <w:rPr>
          <w:b/>
          <w:color w:val="7030A0"/>
        </w:rPr>
        <w:t xml:space="preserve">Aquí yace Pico </w:t>
      </w:r>
      <w:proofErr w:type="spellStart"/>
      <w:r w:rsidRPr="001C7318">
        <w:rPr>
          <w:b/>
          <w:color w:val="7030A0"/>
        </w:rPr>
        <w:t>della</w:t>
      </w:r>
      <w:proofErr w:type="spellEnd"/>
      <w:r w:rsidRPr="001C7318">
        <w:rPr>
          <w:b/>
          <w:color w:val="7030A0"/>
        </w:rPr>
        <w:t xml:space="preserve"> </w:t>
      </w:r>
      <w:proofErr w:type="spellStart"/>
      <w:r w:rsidRPr="001C7318">
        <w:rPr>
          <w:b/>
          <w:color w:val="7030A0"/>
        </w:rPr>
        <w:t>Mirandola</w:t>
      </w:r>
      <w:proofErr w:type="spellEnd"/>
      <w:r w:rsidRPr="001C7318">
        <w:rPr>
          <w:b/>
          <w:color w:val="7030A0"/>
        </w:rPr>
        <w:t>: el Tajo, el Ganges, aun las Antípodas saben el resto</w:t>
      </w:r>
    </w:p>
    <w:p w:rsidR="001C7318" w:rsidRDefault="001C7318" w:rsidP="001C7318">
      <w:pPr>
        <w:pStyle w:val="NormalWeb"/>
        <w:spacing w:before="0" w:beforeAutospacing="0" w:after="0" w:afterAutospacing="0"/>
        <w:jc w:val="both"/>
        <w:rPr>
          <w:b/>
          <w:color w:val="7030A0"/>
        </w:rPr>
      </w:pPr>
    </w:p>
    <w:p w:rsidR="001C7318" w:rsidRPr="001C7318" w:rsidRDefault="001C7318" w:rsidP="001C7318">
      <w:pPr>
        <w:pStyle w:val="NormalWeb"/>
        <w:spacing w:before="0" w:beforeAutospacing="0" w:after="0" w:afterAutospacing="0"/>
        <w:jc w:val="both"/>
        <w:rPr>
          <w:b/>
          <w:color w:val="FF0000"/>
        </w:rPr>
      </w:pPr>
      <w:r w:rsidRPr="001C7318">
        <w:rPr>
          <w:b/>
          <w:color w:val="FF0000"/>
        </w:rPr>
        <w:lastRenderedPageBreak/>
        <w:t>Ecos de Pico de la Mirándola</w:t>
      </w:r>
    </w:p>
    <w:p w:rsidR="001C7318" w:rsidRDefault="001C7318" w:rsidP="001C7318">
      <w:pPr>
        <w:pStyle w:val="NormalWeb"/>
        <w:spacing w:before="0" w:beforeAutospacing="0" w:after="0" w:afterAutospacing="0"/>
        <w:jc w:val="both"/>
        <w:rPr>
          <w:b/>
          <w:color w:val="7030A0"/>
        </w:rPr>
      </w:pPr>
    </w:p>
    <w:p w:rsidR="001C7318" w:rsidRPr="001C7318" w:rsidRDefault="001C7318" w:rsidP="001C7318">
      <w:pPr>
        <w:pStyle w:val="biog"/>
        <w:jc w:val="both"/>
        <w:rPr>
          <w:rFonts w:ascii="Arial" w:hAnsi="Arial" w:cs="Arial"/>
          <w:b/>
        </w:rPr>
      </w:pPr>
      <w:r>
        <w:rPr>
          <w:rFonts w:ascii="Arial" w:hAnsi="Arial" w:cs="Arial"/>
          <w:b/>
        </w:rPr>
        <w:t xml:space="preserve">    </w:t>
      </w:r>
      <w:r w:rsidRPr="001C7318">
        <w:rPr>
          <w:rFonts w:ascii="Arial" w:hAnsi="Arial" w:cs="Arial"/>
          <w:b/>
        </w:rPr>
        <w:t xml:space="preserve">Por sus tesis sobre la superioridad y el protagonismo del hombre en el universo y sobre la libertad de la conciencia y la voluntad humana, el escritor y filósofo italiano Pico </w:t>
      </w:r>
      <w:proofErr w:type="spellStart"/>
      <w:r w:rsidRPr="001C7318">
        <w:rPr>
          <w:rFonts w:ascii="Arial" w:hAnsi="Arial" w:cs="Arial"/>
          <w:b/>
        </w:rPr>
        <w:t>della</w:t>
      </w:r>
      <w:proofErr w:type="spellEnd"/>
      <w:r w:rsidRPr="001C7318">
        <w:rPr>
          <w:rFonts w:ascii="Arial" w:hAnsi="Arial" w:cs="Arial"/>
          <w:b/>
        </w:rPr>
        <w:t xml:space="preserve"> </w:t>
      </w:r>
      <w:proofErr w:type="spellStart"/>
      <w:r w:rsidRPr="001C7318">
        <w:rPr>
          <w:rFonts w:ascii="Arial" w:hAnsi="Arial" w:cs="Arial"/>
          <w:b/>
        </w:rPr>
        <w:t>Mirandola</w:t>
      </w:r>
      <w:proofErr w:type="spellEnd"/>
      <w:r w:rsidRPr="001C7318">
        <w:rPr>
          <w:rFonts w:ascii="Arial" w:hAnsi="Arial" w:cs="Arial"/>
          <w:b/>
        </w:rPr>
        <w:t xml:space="preserve"> es considerado una de las figuras centrales del humanismo. En su juventud e</w:t>
      </w:r>
      <w:r w:rsidRPr="001C7318">
        <w:rPr>
          <w:rFonts w:ascii="Arial" w:hAnsi="Arial" w:cs="Arial"/>
          <w:b/>
        </w:rPr>
        <w:t>s</w:t>
      </w:r>
      <w:r w:rsidRPr="001C7318">
        <w:rPr>
          <w:rFonts w:ascii="Arial" w:hAnsi="Arial" w:cs="Arial"/>
          <w:b/>
        </w:rPr>
        <w:t>tudió derecho canónico en Bolonia, letras en Ferrara y filosofía en Padua, ciudad en la que entró en contacto con el av</w:t>
      </w:r>
      <w:r w:rsidRPr="001C7318">
        <w:rPr>
          <w:rFonts w:ascii="Arial" w:hAnsi="Arial" w:cs="Arial"/>
          <w:b/>
        </w:rPr>
        <w:t>e</w:t>
      </w:r>
      <w:r w:rsidRPr="001C7318">
        <w:rPr>
          <w:rFonts w:ascii="Arial" w:hAnsi="Arial" w:cs="Arial"/>
          <w:b/>
        </w:rPr>
        <w:t xml:space="preserve">rroísmo. En 1484 se trasladó a Florencia, donde se hizo íntimo amigo de Lorenzo de </w:t>
      </w:r>
      <w:proofErr w:type="spellStart"/>
      <w:r w:rsidRPr="001C7318">
        <w:rPr>
          <w:rFonts w:ascii="Arial" w:hAnsi="Arial" w:cs="Arial"/>
          <w:b/>
        </w:rPr>
        <w:t>Médicis</w:t>
      </w:r>
      <w:proofErr w:type="spellEnd"/>
      <w:r w:rsidRPr="001C7318">
        <w:rPr>
          <w:rFonts w:ascii="Arial" w:hAnsi="Arial" w:cs="Arial"/>
          <w:b/>
        </w:rPr>
        <w:t xml:space="preserve"> y se convirtió en uno de los colaboradores más activos de la Academia platónica. </w:t>
      </w:r>
    </w:p>
    <w:p w:rsidR="001C7318" w:rsidRPr="001C7318" w:rsidRDefault="001C7318" w:rsidP="001C7318">
      <w:pPr>
        <w:pStyle w:val="biog"/>
        <w:jc w:val="both"/>
        <w:rPr>
          <w:rFonts w:ascii="Arial" w:hAnsi="Arial" w:cs="Arial"/>
          <w:b/>
        </w:rPr>
      </w:pPr>
      <w:r>
        <w:rPr>
          <w:rFonts w:ascii="Arial" w:hAnsi="Arial" w:cs="Arial"/>
          <w:b/>
        </w:rPr>
        <w:t xml:space="preserve">   </w:t>
      </w:r>
      <w:r w:rsidRPr="001C7318">
        <w:rPr>
          <w:rFonts w:ascii="Arial" w:hAnsi="Arial" w:cs="Arial"/>
          <w:b/>
        </w:rPr>
        <w:t>Dotado de una inteligencia precoz y de prodigiosa memoria, pudo formarse rápidamente una cu</w:t>
      </w:r>
      <w:r w:rsidRPr="001C7318">
        <w:rPr>
          <w:rFonts w:ascii="Arial" w:hAnsi="Arial" w:cs="Arial"/>
          <w:b/>
        </w:rPr>
        <w:t>l</w:t>
      </w:r>
      <w:r w:rsidRPr="001C7318">
        <w:rPr>
          <w:rFonts w:ascii="Arial" w:hAnsi="Arial" w:cs="Arial"/>
          <w:b/>
        </w:rPr>
        <w:t>tura muy amplia, que incluía el conocimiento de las lenguas hebrea, árabe, griega y caldea. Tras una breve estancia en París, en 1486 se instaló en Roma y publicó sus fam</w:t>
      </w:r>
      <w:r w:rsidRPr="001C7318">
        <w:rPr>
          <w:rFonts w:ascii="Arial" w:hAnsi="Arial" w:cs="Arial"/>
          <w:b/>
        </w:rPr>
        <w:t>o</w:t>
      </w:r>
      <w:r w:rsidRPr="001C7318">
        <w:rPr>
          <w:rFonts w:ascii="Arial" w:hAnsi="Arial" w:cs="Arial"/>
          <w:b/>
        </w:rPr>
        <w:t xml:space="preserve">sas novecientas tesis bajo el título de </w:t>
      </w:r>
      <w:r w:rsidRPr="001C7318">
        <w:rPr>
          <w:rFonts w:ascii="Arial" w:hAnsi="Arial" w:cs="Arial"/>
          <w:b/>
          <w:i/>
          <w:iCs/>
        </w:rPr>
        <w:t xml:space="preserve">Conclusiones </w:t>
      </w:r>
      <w:proofErr w:type="spellStart"/>
      <w:r w:rsidRPr="001C7318">
        <w:rPr>
          <w:rFonts w:ascii="Arial" w:hAnsi="Arial" w:cs="Arial"/>
          <w:b/>
          <w:i/>
          <w:iCs/>
        </w:rPr>
        <w:t>philosophicae</w:t>
      </w:r>
      <w:proofErr w:type="spellEnd"/>
      <w:r w:rsidRPr="001C7318">
        <w:rPr>
          <w:rFonts w:ascii="Arial" w:hAnsi="Arial" w:cs="Arial"/>
          <w:b/>
          <w:i/>
          <w:iCs/>
        </w:rPr>
        <w:t xml:space="preserve">, </w:t>
      </w:r>
      <w:proofErr w:type="spellStart"/>
      <w:r w:rsidRPr="001C7318">
        <w:rPr>
          <w:rFonts w:ascii="Arial" w:hAnsi="Arial" w:cs="Arial"/>
          <w:b/>
          <w:i/>
          <w:iCs/>
        </w:rPr>
        <w:t>cabalisticae</w:t>
      </w:r>
      <w:proofErr w:type="spellEnd"/>
      <w:r w:rsidRPr="001C7318">
        <w:rPr>
          <w:rFonts w:ascii="Arial" w:hAnsi="Arial" w:cs="Arial"/>
          <w:b/>
          <w:i/>
          <w:iCs/>
        </w:rPr>
        <w:t xml:space="preserve"> et </w:t>
      </w:r>
      <w:proofErr w:type="spellStart"/>
      <w:r w:rsidRPr="001C7318">
        <w:rPr>
          <w:rFonts w:ascii="Arial" w:hAnsi="Arial" w:cs="Arial"/>
          <w:b/>
          <w:i/>
          <w:iCs/>
        </w:rPr>
        <w:t>theol</w:t>
      </w:r>
      <w:r w:rsidRPr="001C7318">
        <w:rPr>
          <w:rFonts w:ascii="Arial" w:hAnsi="Arial" w:cs="Arial"/>
          <w:b/>
          <w:i/>
          <w:iCs/>
        </w:rPr>
        <w:t>o</w:t>
      </w:r>
      <w:r w:rsidRPr="001C7318">
        <w:rPr>
          <w:rFonts w:ascii="Arial" w:hAnsi="Arial" w:cs="Arial"/>
          <w:b/>
          <w:i/>
          <w:iCs/>
        </w:rPr>
        <w:t>gicae</w:t>
      </w:r>
      <w:proofErr w:type="spellEnd"/>
      <w:r w:rsidRPr="001C7318">
        <w:rPr>
          <w:rFonts w:ascii="Arial" w:hAnsi="Arial" w:cs="Arial"/>
          <w:b/>
        </w:rPr>
        <w:t>. Pretendía con ellas promover un debate público, en el que deberían haber particip</w:t>
      </w:r>
      <w:r w:rsidRPr="001C7318">
        <w:rPr>
          <w:rFonts w:ascii="Arial" w:hAnsi="Arial" w:cs="Arial"/>
          <w:b/>
        </w:rPr>
        <w:t>a</w:t>
      </w:r>
      <w:r w:rsidRPr="001C7318">
        <w:rPr>
          <w:rFonts w:ascii="Arial" w:hAnsi="Arial" w:cs="Arial"/>
          <w:b/>
        </w:rPr>
        <w:t xml:space="preserve">do los hombres más eruditos de su tiempo, sobre los principales problemas filosóficos y teológicos. </w:t>
      </w:r>
    </w:p>
    <w:p w:rsidR="001C7318" w:rsidRPr="001C7318" w:rsidRDefault="001C7318" w:rsidP="001C7318">
      <w:pPr>
        <w:pStyle w:val="biog"/>
        <w:jc w:val="both"/>
        <w:rPr>
          <w:rFonts w:ascii="Arial" w:hAnsi="Arial" w:cs="Arial"/>
          <w:b/>
        </w:rPr>
      </w:pPr>
      <w:r>
        <w:rPr>
          <w:rFonts w:ascii="Arial" w:hAnsi="Arial" w:cs="Arial"/>
          <w:b/>
        </w:rPr>
        <w:t xml:space="preserve">   </w:t>
      </w:r>
      <w:r w:rsidRPr="001C7318">
        <w:rPr>
          <w:rFonts w:ascii="Arial" w:hAnsi="Arial" w:cs="Arial"/>
          <w:b/>
        </w:rPr>
        <w:t xml:space="preserve">En la </w:t>
      </w:r>
      <w:r w:rsidRPr="001C7318">
        <w:rPr>
          <w:rFonts w:ascii="Arial" w:hAnsi="Arial" w:cs="Arial"/>
          <w:b/>
          <w:i/>
          <w:iCs/>
        </w:rPr>
        <w:t>Conclusiones</w:t>
      </w:r>
      <w:r w:rsidRPr="001C7318">
        <w:rPr>
          <w:rFonts w:ascii="Arial" w:hAnsi="Arial" w:cs="Arial"/>
          <w:b/>
        </w:rPr>
        <w:t>, clara muestra de su enorme erudición, plasmó los dos motivos cap</w:t>
      </w:r>
      <w:r w:rsidRPr="001C7318">
        <w:rPr>
          <w:rFonts w:ascii="Arial" w:hAnsi="Arial" w:cs="Arial"/>
          <w:b/>
        </w:rPr>
        <w:t>i</w:t>
      </w:r>
      <w:r w:rsidRPr="001C7318">
        <w:rPr>
          <w:rFonts w:ascii="Arial" w:hAnsi="Arial" w:cs="Arial"/>
          <w:b/>
        </w:rPr>
        <w:t>tales de su filosofía: la íntima concordancia de las principales expresiones filosóficas y religiosas del pensamiento, y la concepción del universo compuesto por tres órdenes de realidad: el mundo intele</w:t>
      </w:r>
      <w:r w:rsidRPr="001C7318">
        <w:rPr>
          <w:rFonts w:ascii="Arial" w:hAnsi="Arial" w:cs="Arial"/>
          <w:b/>
        </w:rPr>
        <w:t>c</w:t>
      </w:r>
      <w:r w:rsidRPr="001C7318">
        <w:rPr>
          <w:rFonts w:ascii="Arial" w:hAnsi="Arial" w:cs="Arial"/>
          <w:b/>
        </w:rPr>
        <w:t>tual, de Dios y de los ángeles, el mundo de las esferas celestes y el mundo sublunar. El hombre, como centro del universo, es un microco</w:t>
      </w:r>
      <w:r w:rsidRPr="001C7318">
        <w:rPr>
          <w:rFonts w:ascii="Arial" w:hAnsi="Arial" w:cs="Arial"/>
          <w:b/>
        </w:rPr>
        <w:t>s</w:t>
      </w:r>
      <w:r w:rsidRPr="001C7318">
        <w:rPr>
          <w:rFonts w:ascii="Arial" w:hAnsi="Arial" w:cs="Arial"/>
          <w:b/>
        </w:rPr>
        <w:t xml:space="preserve">mos que participa de las tres órdenes y que gracias a su total libertad puede crearse su propia condición. El célebre "Discurso sobre la dignidad del hombre", texto escrito como introducción a las </w:t>
      </w:r>
      <w:r w:rsidRPr="001C7318">
        <w:rPr>
          <w:rFonts w:ascii="Arial" w:hAnsi="Arial" w:cs="Arial"/>
          <w:b/>
          <w:i/>
          <w:iCs/>
        </w:rPr>
        <w:t>Conclusiones</w:t>
      </w:r>
      <w:r w:rsidRPr="001C7318">
        <w:rPr>
          <w:rFonts w:ascii="Arial" w:hAnsi="Arial" w:cs="Arial"/>
          <w:b/>
        </w:rPr>
        <w:t xml:space="preserve">, ha sido definido como el manifiesto del pensamiento renacentista. </w:t>
      </w:r>
    </w:p>
    <w:p w:rsidR="001C7318" w:rsidRPr="001C7318" w:rsidRDefault="001C7318" w:rsidP="001C7318">
      <w:pPr>
        <w:pStyle w:val="biog"/>
        <w:jc w:val="both"/>
        <w:rPr>
          <w:rFonts w:ascii="Arial" w:hAnsi="Arial" w:cs="Arial"/>
          <w:b/>
        </w:rPr>
      </w:pPr>
      <w:r>
        <w:rPr>
          <w:rFonts w:ascii="Arial" w:hAnsi="Arial" w:cs="Arial"/>
          <w:b/>
        </w:rPr>
        <w:t xml:space="preserve">    </w:t>
      </w:r>
      <w:r w:rsidRPr="001C7318">
        <w:rPr>
          <w:rFonts w:ascii="Arial" w:hAnsi="Arial" w:cs="Arial"/>
          <w:b/>
        </w:rPr>
        <w:t xml:space="preserve">La comisión papal censuró trece de sus tesis, pero él contestó publicando una </w:t>
      </w:r>
      <w:r w:rsidRPr="001C7318">
        <w:rPr>
          <w:rFonts w:ascii="Arial" w:hAnsi="Arial" w:cs="Arial"/>
          <w:b/>
          <w:i/>
          <w:iCs/>
        </w:rPr>
        <w:t>Apología</w:t>
      </w:r>
      <w:r w:rsidRPr="001C7318">
        <w:rPr>
          <w:rFonts w:ascii="Arial" w:hAnsi="Arial" w:cs="Arial"/>
          <w:b/>
        </w:rPr>
        <w:t xml:space="preserve"> (1487) en la que acusaba a sus jueces de mala voluntad, con el resultado de que el papa Inocencio VIII decidió condenar todas las </w:t>
      </w:r>
      <w:r w:rsidRPr="001C7318">
        <w:rPr>
          <w:rFonts w:ascii="Arial" w:hAnsi="Arial" w:cs="Arial"/>
          <w:b/>
          <w:i/>
          <w:iCs/>
        </w:rPr>
        <w:t>Conclusiones</w:t>
      </w:r>
      <w:r w:rsidRPr="001C7318">
        <w:rPr>
          <w:rFonts w:ascii="Arial" w:hAnsi="Arial" w:cs="Arial"/>
          <w:b/>
        </w:rPr>
        <w:t>. Para salvarse de las persecuci</w:t>
      </w:r>
      <w:r w:rsidRPr="001C7318">
        <w:rPr>
          <w:rFonts w:ascii="Arial" w:hAnsi="Arial" w:cs="Arial"/>
          <w:b/>
        </w:rPr>
        <w:t>o</w:t>
      </w:r>
      <w:r w:rsidRPr="001C7318">
        <w:rPr>
          <w:rFonts w:ascii="Arial" w:hAnsi="Arial" w:cs="Arial"/>
          <w:b/>
        </w:rPr>
        <w:t>nes huyó a Francia, pero no consiguió evitar que le d</w:t>
      </w:r>
      <w:r w:rsidRPr="001C7318">
        <w:rPr>
          <w:rFonts w:ascii="Arial" w:hAnsi="Arial" w:cs="Arial"/>
          <w:b/>
        </w:rPr>
        <w:t>e</w:t>
      </w:r>
      <w:r w:rsidRPr="001C7318">
        <w:rPr>
          <w:rFonts w:ascii="Arial" w:hAnsi="Arial" w:cs="Arial"/>
          <w:b/>
        </w:rPr>
        <w:t xml:space="preserve">tuvieran. Gracias a la intervención de varios señores italianos fue liberado a las pocas semanas y regresó a Florencia, invitado por Lorenzo el Magnífico. </w:t>
      </w:r>
    </w:p>
    <w:p w:rsidR="001C7318" w:rsidRDefault="001C7318" w:rsidP="001C7318">
      <w:pPr>
        <w:pStyle w:val="biog"/>
        <w:jc w:val="both"/>
        <w:rPr>
          <w:rFonts w:ascii="Arial" w:hAnsi="Arial" w:cs="Arial"/>
          <w:b/>
        </w:rPr>
      </w:pPr>
      <w:r>
        <w:rPr>
          <w:rFonts w:ascii="Arial" w:hAnsi="Arial" w:cs="Arial"/>
          <w:b/>
        </w:rPr>
        <w:t xml:space="preserve">   </w:t>
      </w:r>
      <w:r w:rsidRPr="001C7318">
        <w:rPr>
          <w:rFonts w:ascii="Arial" w:hAnsi="Arial" w:cs="Arial"/>
          <w:b/>
        </w:rPr>
        <w:t xml:space="preserve">En su estancia florentina escribió </w:t>
      </w:r>
      <w:proofErr w:type="spellStart"/>
      <w:r w:rsidRPr="001C7318">
        <w:rPr>
          <w:rFonts w:ascii="Arial" w:hAnsi="Arial" w:cs="Arial"/>
          <w:b/>
          <w:i/>
          <w:iCs/>
        </w:rPr>
        <w:t>Heptaplus</w:t>
      </w:r>
      <w:proofErr w:type="spellEnd"/>
      <w:r w:rsidRPr="001C7318">
        <w:rPr>
          <w:rFonts w:ascii="Arial" w:hAnsi="Arial" w:cs="Arial"/>
          <w:b/>
        </w:rPr>
        <w:t xml:space="preserve"> (1489), una interpretación de los signific</w:t>
      </w:r>
      <w:r w:rsidRPr="001C7318">
        <w:rPr>
          <w:rFonts w:ascii="Arial" w:hAnsi="Arial" w:cs="Arial"/>
          <w:b/>
        </w:rPr>
        <w:t>a</w:t>
      </w:r>
      <w:r w:rsidRPr="001C7318">
        <w:rPr>
          <w:rFonts w:ascii="Arial" w:hAnsi="Arial" w:cs="Arial"/>
          <w:b/>
        </w:rPr>
        <w:t xml:space="preserve">dos del Génesis, y </w:t>
      </w:r>
      <w:r w:rsidRPr="001C7318">
        <w:rPr>
          <w:rFonts w:ascii="Arial" w:hAnsi="Arial" w:cs="Arial"/>
          <w:b/>
          <w:i/>
          <w:iCs/>
        </w:rPr>
        <w:t>De ente et uno</w:t>
      </w:r>
      <w:r w:rsidRPr="001C7318">
        <w:rPr>
          <w:rFonts w:ascii="Arial" w:hAnsi="Arial" w:cs="Arial"/>
          <w:b/>
        </w:rPr>
        <w:t xml:space="preserve"> (Del ser y de la unidad, 1492), dirigido a encontrar las concordancias entre Platón y Aristóteles. En la ciudad conoció a </w:t>
      </w:r>
      <w:hyperlink r:id="rId41" w:history="1">
        <w:proofErr w:type="spellStart"/>
        <w:r w:rsidRPr="001C7318">
          <w:rPr>
            <w:rStyle w:val="Hipervnculo"/>
            <w:rFonts w:ascii="Arial" w:hAnsi="Arial" w:cs="Arial"/>
            <w:b/>
            <w:color w:val="auto"/>
            <w:u w:val="none"/>
          </w:rPr>
          <w:t>Girolamo</w:t>
        </w:r>
        <w:proofErr w:type="spellEnd"/>
        <w:r w:rsidRPr="001C7318">
          <w:rPr>
            <w:rStyle w:val="Hipervnculo"/>
            <w:rFonts w:ascii="Arial" w:hAnsi="Arial" w:cs="Arial"/>
            <w:b/>
            <w:color w:val="auto"/>
            <w:u w:val="none"/>
          </w:rPr>
          <w:t xml:space="preserve"> </w:t>
        </w:r>
        <w:proofErr w:type="spellStart"/>
        <w:r w:rsidRPr="001C7318">
          <w:rPr>
            <w:rStyle w:val="Hipervnculo"/>
            <w:rFonts w:ascii="Arial" w:hAnsi="Arial" w:cs="Arial"/>
            <w:b/>
            <w:color w:val="auto"/>
            <w:u w:val="none"/>
          </w:rPr>
          <w:t>Savonarola</w:t>
        </w:r>
        <w:proofErr w:type="spellEnd"/>
      </w:hyperlink>
      <w:r w:rsidRPr="001C7318">
        <w:rPr>
          <w:rFonts w:ascii="Arial" w:hAnsi="Arial" w:cs="Arial"/>
          <w:b/>
        </w:rPr>
        <w:t>, c</w:t>
      </w:r>
      <w:r w:rsidRPr="001C7318">
        <w:rPr>
          <w:rFonts w:ascii="Arial" w:hAnsi="Arial" w:cs="Arial"/>
          <w:b/>
        </w:rPr>
        <w:t>u</w:t>
      </w:r>
      <w:r w:rsidRPr="001C7318">
        <w:rPr>
          <w:rFonts w:ascii="Arial" w:hAnsi="Arial" w:cs="Arial"/>
          <w:b/>
        </w:rPr>
        <w:t xml:space="preserve">ya influencia despertó en él un fervor religioso que le llevó a abandonar todos sus bienes e ingresar en la orden de los dominicos, pero poco después de haber terminado su última y monumental obra, </w:t>
      </w:r>
      <w:proofErr w:type="spellStart"/>
      <w:r w:rsidRPr="001C7318">
        <w:rPr>
          <w:rFonts w:ascii="Arial" w:hAnsi="Arial" w:cs="Arial"/>
          <w:b/>
          <w:i/>
          <w:iCs/>
        </w:rPr>
        <w:t>Disputaciones</w:t>
      </w:r>
      <w:proofErr w:type="spellEnd"/>
      <w:r w:rsidRPr="001C7318">
        <w:rPr>
          <w:rFonts w:ascii="Arial" w:hAnsi="Arial" w:cs="Arial"/>
          <w:b/>
          <w:i/>
          <w:iCs/>
        </w:rPr>
        <w:t xml:space="preserve"> contra la astrología</w:t>
      </w:r>
      <w:r w:rsidRPr="001C7318">
        <w:rPr>
          <w:rFonts w:ascii="Arial" w:hAnsi="Arial" w:cs="Arial"/>
          <w:b/>
        </w:rPr>
        <w:t xml:space="preserve"> (1493), murió envenenado, al parecer, por su propio secretario.</w:t>
      </w:r>
    </w:p>
    <w:p w:rsidR="001C7318" w:rsidRPr="001C7318" w:rsidRDefault="001C7318" w:rsidP="001C7318">
      <w:pPr>
        <w:pStyle w:val="NormalWeb"/>
        <w:spacing w:before="0" w:beforeAutospacing="0" w:after="0" w:afterAutospacing="0"/>
        <w:jc w:val="center"/>
        <w:rPr>
          <w:rFonts w:ascii="Arial" w:hAnsi="Arial" w:cs="Arial"/>
          <w:b/>
        </w:rPr>
      </w:pPr>
      <w:r>
        <w:rPr>
          <w:noProof/>
        </w:rPr>
        <w:drawing>
          <wp:inline distT="0" distB="0" distL="0" distR="0">
            <wp:extent cx="1911885" cy="1866900"/>
            <wp:effectExtent l="19050" t="0" r="0" b="0"/>
            <wp:docPr id="13" name="Imagen 13" descr="http://www.biografiasyvidas.com/biografia/p/fotos/pico_della_mirand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iografiasyvidas.com/biografia/p/fotos/pico_della_mirandola.jpg"/>
                    <pic:cNvPicPr>
                      <a:picLocks noChangeAspect="1" noChangeArrowheads="1"/>
                    </pic:cNvPicPr>
                  </pic:nvPicPr>
                  <pic:blipFill>
                    <a:blip r:embed="rId42"/>
                    <a:srcRect/>
                    <a:stretch>
                      <a:fillRect/>
                    </a:stretch>
                  </pic:blipFill>
                  <pic:spPr bwMode="auto">
                    <a:xfrm>
                      <a:off x="0" y="0"/>
                      <a:ext cx="1911885" cy="1866900"/>
                    </a:xfrm>
                    <a:prstGeom prst="rect">
                      <a:avLst/>
                    </a:prstGeom>
                    <a:noFill/>
                    <a:ln w="9525">
                      <a:noFill/>
                      <a:miter lim="800000"/>
                      <a:headEnd/>
                      <a:tailEnd/>
                    </a:ln>
                  </pic:spPr>
                </pic:pic>
              </a:graphicData>
            </a:graphic>
          </wp:inline>
        </w:drawing>
      </w:r>
    </w:p>
    <w:sectPr w:rsidR="001C7318" w:rsidRPr="001C7318"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7C69"/>
    <w:multiLevelType w:val="multilevel"/>
    <w:tmpl w:val="3EEE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B6A34"/>
    <w:multiLevelType w:val="multilevel"/>
    <w:tmpl w:val="194E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54DDF"/>
    <w:multiLevelType w:val="multilevel"/>
    <w:tmpl w:val="4978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213246"/>
    <w:multiLevelType w:val="multilevel"/>
    <w:tmpl w:val="C7E4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1E70CE"/>
    <w:multiLevelType w:val="multilevel"/>
    <w:tmpl w:val="AAFA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3332A5"/>
    <w:multiLevelType w:val="multilevel"/>
    <w:tmpl w:val="2FD4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C7318"/>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4A8E"/>
    <w:rsid w:val="005161E0"/>
    <w:rsid w:val="005178D2"/>
    <w:rsid w:val="00517BCB"/>
    <w:rsid w:val="005207F2"/>
    <w:rsid w:val="005216EB"/>
    <w:rsid w:val="00523CD6"/>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2F48"/>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0D35"/>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3EB2"/>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0D48"/>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2C1F"/>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paragraph" w:customStyle="1" w:styleId="estilo12">
    <w:name w:val="estilo12"/>
    <w:basedOn w:val="Normal"/>
    <w:rsid w:val="00F82C1F"/>
    <w:pPr>
      <w:widowControl/>
      <w:autoSpaceDE/>
      <w:autoSpaceDN/>
      <w:adjustRightInd/>
      <w:spacing w:before="100" w:beforeAutospacing="1" w:after="100" w:afterAutospacing="1"/>
    </w:pPr>
    <w:rPr>
      <w:rFonts w:ascii="Times New Roman" w:hAnsi="Times New Roman" w:cs="Times New Roman"/>
    </w:rPr>
  </w:style>
  <w:style w:type="paragraph" w:customStyle="1" w:styleId="estilo7">
    <w:name w:val="estilo7"/>
    <w:basedOn w:val="Normal"/>
    <w:rsid w:val="00F82C1F"/>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0016">
      <w:bodyDiv w:val="1"/>
      <w:marLeft w:val="0"/>
      <w:marRight w:val="0"/>
      <w:marTop w:val="0"/>
      <w:marBottom w:val="0"/>
      <w:divBdr>
        <w:top w:val="none" w:sz="0" w:space="0" w:color="auto"/>
        <w:left w:val="none" w:sz="0" w:space="0" w:color="auto"/>
        <w:bottom w:val="none" w:sz="0" w:space="0" w:color="auto"/>
        <w:right w:val="none" w:sz="0" w:space="0" w:color="auto"/>
      </w:divBdr>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16205708">
      <w:bodyDiv w:val="1"/>
      <w:marLeft w:val="0"/>
      <w:marRight w:val="0"/>
      <w:marTop w:val="0"/>
      <w:marBottom w:val="0"/>
      <w:divBdr>
        <w:top w:val="none" w:sz="0" w:space="0" w:color="auto"/>
        <w:left w:val="none" w:sz="0" w:space="0" w:color="auto"/>
        <w:bottom w:val="none" w:sz="0" w:space="0" w:color="auto"/>
        <w:right w:val="none" w:sz="0" w:space="0" w:color="auto"/>
      </w:divBdr>
      <w:divsChild>
        <w:div w:id="1299460803">
          <w:marLeft w:val="0"/>
          <w:marRight w:val="0"/>
          <w:marTop w:val="0"/>
          <w:marBottom w:val="0"/>
          <w:divBdr>
            <w:top w:val="none" w:sz="0" w:space="0" w:color="auto"/>
            <w:left w:val="none" w:sz="0" w:space="0" w:color="auto"/>
            <w:bottom w:val="none" w:sz="0" w:space="0" w:color="auto"/>
            <w:right w:val="none" w:sz="0" w:space="0" w:color="auto"/>
          </w:divBdr>
          <w:divsChild>
            <w:div w:id="1589845930">
              <w:marLeft w:val="0"/>
              <w:marRight w:val="0"/>
              <w:marTop w:val="0"/>
              <w:marBottom w:val="0"/>
              <w:divBdr>
                <w:top w:val="none" w:sz="0" w:space="0" w:color="auto"/>
                <w:left w:val="none" w:sz="0" w:space="0" w:color="auto"/>
                <w:bottom w:val="none" w:sz="0" w:space="0" w:color="auto"/>
                <w:right w:val="none" w:sz="0" w:space="0" w:color="auto"/>
              </w:divBdr>
            </w:div>
          </w:divsChild>
        </w:div>
        <w:div w:id="143742738">
          <w:marLeft w:val="0"/>
          <w:marRight w:val="0"/>
          <w:marTop w:val="0"/>
          <w:marBottom w:val="0"/>
          <w:divBdr>
            <w:top w:val="none" w:sz="0" w:space="0" w:color="auto"/>
            <w:left w:val="none" w:sz="0" w:space="0" w:color="auto"/>
            <w:bottom w:val="none" w:sz="0" w:space="0" w:color="auto"/>
            <w:right w:val="none" w:sz="0" w:space="0" w:color="auto"/>
          </w:divBdr>
        </w:div>
        <w:div w:id="1642997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64655">
      <w:bodyDiv w:val="1"/>
      <w:marLeft w:val="0"/>
      <w:marRight w:val="0"/>
      <w:marTop w:val="0"/>
      <w:marBottom w:val="0"/>
      <w:divBdr>
        <w:top w:val="none" w:sz="0" w:space="0" w:color="auto"/>
        <w:left w:val="none" w:sz="0" w:space="0" w:color="auto"/>
        <w:bottom w:val="none" w:sz="0" w:space="0" w:color="auto"/>
        <w:right w:val="none" w:sz="0" w:space="0" w:color="auto"/>
      </w:divBdr>
      <w:divsChild>
        <w:div w:id="604311910">
          <w:marLeft w:val="0"/>
          <w:marRight w:val="0"/>
          <w:marTop w:val="0"/>
          <w:marBottom w:val="0"/>
          <w:divBdr>
            <w:top w:val="none" w:sz="0" w:space="0" w:color="auto"/>
            <w:left w:val="none" w:sz="0" w:space="0" w:color="auto"/>
            <w:bottom w:val="none" w:sz="0" w:space="0" w:color="auto"/>
            <w:right w:val="none" w:sz="0" w:space="0" w:color="auto"/>
          </w:divBdr>
          <w:divsChild>
            <w:div w:id="1108696648">
              <w:marLeft w:val="0"/>
              <w:marRight w:val="0"/>
              <w:marTop w:val="0"/>
              <w:marBottom w:val="0"/>
              <w:divBdr>
                <w:top w:val="none" w:sz="0" w:space="0" w:color="auto"/>
                <w:left w:val="none" w:sz="0" w:space="0" w:color="auto"/>
                <w:bottom w:val="none" w:sz="0" w:space="0" w:color="auto"/>
                <w:right w:val="none" w:sz="0" w:space="0" w:color="auto"/>
              </w:divBdr>
            </w:div>
          </w:divsChild>
        </w:div>
        <w:div w:id="1780222513">
          <w:marLeft w:val="0"/>
          <w:marRight w:val="0"/>
          <w:marTop w:val="0"/>
          <w:marBottom w:val="0"/>
          <w:divBdr>
            <w:top w:val="none" w:sz="0" w:space="0" w:color="auto"/>
            <w:left w:val="none" w:sz="0" w:space="0" w:color="auto"/>
            <w:bottom w:val="none" w:sz="0" w:space="0" w:color="auto"/>
            <w:right w:val="none" w:sz="0" w:space="0" w:color="auto"/>
          </w:divBdr>
        </w:div>
        <w:div w:id="2164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3061723">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49140457">
      <w:bodyDiv w:val="1"/>
      <w:marLeft w:val="0"/>
      <w:marRight w:val="0"/>
      <w:marTop w:val="0"/>
      <w:marBottom w:val="0"/>
      <w:divBdr>
        <w:top w:val="none" w:sz="0" w:space="0" w:color="auto"/>
        <w:left w:val="none" w:sz="0" w:space="0" w:color="auto"/>
        <w:bottom w:val="none" w:sz="0" w:space="0" w:color="auto"/>
        <w:right w:val="none" w:sz="0" w:space="0" w:color="auto"/>
      </w:divBdr>
      <w:divsChild>
        <w:div w:id="1626423147">
          <w:blockQuote w:val="1"/>
          <w:marLeft w:val="720"/>
          <w:marRight w:val="720"/>
          <w:marTop w:val="100"/>
          <w:marBottom w:val="100"/>
          <w:divBdr>
            <w:top w:val="none" w:sz="0" w:space="0" w:color="auto"/>
            <w:left w:val="none" w:sz="0" w:space="0" w:color="auto"/>
            <w:bottom w:val="none" w:sz="0" w:space="0" w:color="auto"/>
            <w:right w:val="none" w:sz="0" w:space="0" w:color="auto"/>
          </w:divBdr>
        </w:div>
        <w:div w:id="659968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016105">
              <w:marLeft w:val="0"/>
              <w:marRight w:val="0"/>
              <w:marTop w:val="0"/>
              <w:marBottom w:val="0"/>
              <w:divBdr>
                <w:top w:val="none" w:sz="0" w:space="0" w:color="auto"/>
                <w:left w:val="none" w:sz="0" w:space="0" w:color="auto"/>
                <w:bottom w:val="none" w:sz="0" w:space="0" w:color="auto"/>
                <w:right w:val="none" w:sz="0" w:space="0" w:color="auto"/>
              </w:divBdr>
            </w:div>
          </w:divsChild>
        </w:div>
        <w:div w:id="1841002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3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24_de_febrero" TargetMode="External"/><Relationship Id="rId13" Type="http://schemas.openxmlformats.org/officeDocument/2006/relationships/hyperlink" Target="https://es.wikipedia.org/wiki/Humanista" TargetMode="External"/><Relationship Id="rId18" Type="http://schemas.openxmlformats.org/officeDocument/2006/relationships/hyperlink" Target="https://es.wikipedia.org/wiki/C%C3%A1bala" TargetMode="External"/><Relationship Id="rId26" Type="http://schemas.openxmlformats.org/officeDocument/2006/relationships/hyperlink" Target="https://es.wikipedia.org/wiki/Discurso_sobre_la_dignidad_del_hombre" TargetMode="External"/><Relationship Id="rId39" Type="http://schemas.openxmlformats.org/officeDocument/2006/relationships/hyperlink" Target="https://es.wikipedia.org/wiki/Renacimiento" TargetMode="External"/><Relationship Id="rId3" Type="http://schemas.openxmlformats.org/officeDocument/2006/relationships/styles" Target="styles.xml"/><Relationship Id="rId21" Type="http://schemas.openxmlformats.org/officeDocument/2006/relationships/hyperlink" Target="https://es.wikipedia.org/wiki/Par%C3%ADs" TargetMode="External"/><Relationship Id="rId34" Type="http://schemas.openxmlformats.org/officeDocument/2006/relationships/hyperlink" Target="https://es.wikipedia.org/wiki/Alejandro_VI" TargetMode="External"/><Relationship Id="rId42" Type="http://schemas.openxmlformats.org/officeDocument/2006/relationships/image" Target="media/image2.jpeg"/><Relationship Id="rId7" Type="http://schemas.openxmlformats.org/officeDocument/2006/relationships/hyperlink" Target="https://es.wikipedia.org/wiki/Ferrara" TargetMode="External"/><Relationship Id="rId12" Type="http://schemas.openxmlformats.org/officeDocument/2006/relationships/hyperlink" Target="https://es.wikipedia.org/wiki/1494" TargetMode="External"/><Relationship Id="rId17" Type="http://schemas.openxmlformats.org/officeDocument/2006/relationships/hyperlink" Target="https://es.wikipedia.org/wiki/Francia" TargetMode="External"/><Relationship Id="rId25" Type="http://schemas.openxmlformats.org/officeDocument/2006/relationships/hyperlink" Target="https://es.wikipedia.org/wiki/Hermes_Trimegisto" TargetMode="External"/><Relationship Id="rId33" Type="http://schemas.openxmlformats.org/officeDocument/2006/relationships/hyperlink" Target="https://es.wikipedia.org/wiki/Lorenzo_el_Magn%C3%ADfico" TargetMode="External"/><Relationship Id="rId38" Type="http://schemas.openxmlformats.org/officeDocument/2006/relationships/hyperlink" Target="https://es.wikipedia.org/wiki/Savonarola" TargetMode="External"/><Relationship Id="rId2" Type="http://schemas.openxmlformats.org/officeDocument/2006/relationships/numbering" Target="numbering.xml"/><Relationship Id="rId16" Type="http://schemas.openxmlformats.org/officeDocument/2006/relationships/hyperlink" Target="https://es.wikipedia.org/wiki/Universidad_de_Bolonia" TargetMode="External"/><Relationship Id="rId20" Type="http://schemas.openxmlformats.org/officeDocument/2006/relationships/hyperlink" Target="https://es.wikipedia.org/wiki/Di%C3%A1logo_plat%C3%B3nico" TargetMode="External"/><Relationship Id="rId29" Type="http://schemas.openxmlformats.org/officeDocument/2006/relationships/hyperlink" Target="https://es.wikipedia.org/wiki/G%C3%A9nesis" TargetMode="External"/><Relationship Id="rId41" Type="http://schemas.openxmlformats.org/officeDocument/2006/relationships/hyperlink" Target="http://www.biografiasyvidas.com/biografia/s/savonarola.ht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17_de_noviembre" TargetMode="External"/><Relationship Id="rId24" Type="http://schemas.openxmlformats.org/officeDocument/2006/relationships/hyperlink" Target="https://es.wikipedia.org/wiki/Arist%C3%B3teles" TargetMode="External"/><Relationship Id="rId32" Type="http://schemas.openxmlformats.org/officeDocument/2006/relationships/hyperlink" Target="https://es.wikipedia.org/wiki/Carlos_VIII_de_Francia" TargetMode="External"/><Relationship Id="rId37" Type="http://schemas.openxmlformats.org/officeDocument/2006/relationships/hyperlink" Target="https://es.wikipedia.org/wiki/Marsilio_Ficino" TargetMode="External"/><Relationship Id="rId40" Type="http://schemas.openxmlformats.org/officeDocument/2006/relationships/hyperlink" Target="https://es.wikipedia.org/wiki/Epitafio" TargetMode="External"/><Relationship Id="rId5" Type="http://schemas.openxmlformats.org/officeDocument/2006/relationships/webSettings" Target="webSettings.xml"/><Relationship Id="rId15" Type="http://schemas.openxmlformats.org/officeDocument/2006/relationships/hyperlink" Target="https://es.wikipedia.org/wiki/Italia" TargetMode="External"/><Relationship Id="rId23" Type="http://schemas.openxmlformats.org/officeDocument/2006/relationships/hyperlink" Target="https://es.wikipedia.org/wiki/Ashariyyah" TargetMode="External"/><Relationship Id="rId28" Type="http://schemas.openxmlformats.org/officeDocument/2006/relationships/hyperlink" Target="https://es.wikipedia.org/wiki/Cristianismo" TargetMode="External"/><Relationship Id="rId36" Type="http://schemas.openxmlformats.org/officeDocument/2006/relationships/hyperlink" Target="https://es.wikipedia.org/wiki/San_Agust%C3%ADn_de_Hipona" TargetMode="External"/><Relationship Id="rId10" Type="http://schemas.openxmlformats.org/officeDocument/2006/relationships/hyperlink" Target="https://es.wikipedia.org/wiki/Florencia" TargetMode="External"/><Relationship Id="rId19" Type="http://schemas.openxmlformats.org/officeDocument/2006/relationships/hyperlink" Target="https://es.wikipedia.org/wiki/Cor%C3%A1n" TargetMode="External"/><Relationship Id="rId31" Type="http://schemas.openxmlformats.org/officeDocument/2006/relationships/hyperlink" Target="https://es.wikipedia.org/wiki/Plat%C3%B3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1463" TargetMode="External"/><Relationship Id="rId14" Type="http://schemas.openxmlformats.org/officeDocument/2006/relationships/hyperlink" Target="https://es.wikipedia.org/wiki/Pensador" TargetMode="External"/><Relationship Id="rId22" Type="http://schemas.openxmlformats.org/officeDocument/2006/relationships/hyperlink" Target="https://es.wikipedia.org/wiki/Averroes" TargetMode="External"/><Relationship Id="rId27" Type="http://schemas.openxmlformats.org/officeDocument/2006/relationships/hyperlink" Target="https://es.wikipedia.org/wiki/Renacimiento" TargetMode="External"/><Relationship Id="rId30" Type="http://schemas.openxmlformats.org/officeDocument/2006/relationships/hyperlink" Target="https://es.wikipedia.org/wiki/Timeo_%28di%C3%A1logo%29" TargetMode="External"/><Relationship Id="rId35" Type="http://schemas.openxmlformats.org/officeDocument/2006/relationships/hyperlink" Target="https://es.wikipedia.org/wiki/Astrolog%C3%ADa"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1883</Words>
  <Characters>10361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2017-04-12T14:41:00Z</dcterms:created>
  <dcterms:modified xsi:type="dcterms:W3CDTF">2017-04-12T14:41:00Z</dcterms:modified>
</cp:coreProperties>
</file>