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Default="00F63127" w:rsidP="00F63127">
      <w:r>
        <w:t xml:space="preserve">  </w:t>
      </w:r>
    </w:p>
    <w:p w:rsidR="000A31B2" w:rsidRDefault="000A31B2" w:rsidP="00507843">
      <w:r>
        <w:t xml:space="preserve">  </w:t>
      </w:r>
    </w:p>
    <w:p w:rsidR="00507843" w:rsidRPr="00567D0C" w:rsidRDefault="00567D0C" w:rsidP="00567D0C">
      <w:pPr>
        <w:jc w:val="center"/>
        <w:rPr>
          <w:b/>
          <w:noProof/>
          <w:color w:val="FF0000"/>
          <w:sz w:val="40"/>
          <w:szCs w:val="40"/>
        </w:rPr>
      </w:pPr>
      <w:r w:rsidRPr="00567D0C">
        <w:rPr>
          <w:b/>
          <w:noProof/>
          <w:color w:val="FF0000"/>
          <w:sz w:val="40"/>
          <w:szCs w:val="40"/>
        </w:rPr>
        <w:t>Venancio Fortunato 536 - 610</w:t>
      </w:r>
    </w:p>
    <w:p w:rsidR="00567D0C" w:rsidRDefault="00567D0C" w:rsidP="00F63127">
      <w:pPr>
        <w:rPr>
          <w:noProof/>
        </w:rPr>
      </w:pPr>
    </w:p>
    <w:p w:rsidR="00567D0C" w:rsidRDefault="00567D0C" w:rsidP="00567D0C">
      <w:pPr>
        <w:jc w:val="center"/>
        <w:rPr>
          <w:noProof/>
        </w:rPr>
      </w:pPr>
      <w:r w:rsidRPr="00567D0C">
        <w:rPr>
          <w:noProof/>
        </w:rPr>
        <w:drawing>
          <wp:inline distT="0" distB="0" distL="0" distR="0">
            <wp:extent cx="3238500" cy="2819400"/>
            <wp:effectExtent l="19050" t="0" r="0" b="0"/>
            <wp:docPr id="1" name="Imagen 6" descr="http://www.biografiasyvidas.com/biografia/f/fotos/fortuna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ografiasyvidas.com/biografia/f/fotos/fortunato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843" w:rsidRPr="00567D0C" w:rsidRDefault="00507843" w:rsidP="00F63127">
      <w:pPr>
        <w:rPr>
          <w:noProof/>
        </w:rPr>
      </w:pPr>
    </w:p>
    <w:p w:rsidR="00942B17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67D0C">
        <w:rPr>
          <w:rFonts w:ascii="Arial" w:hAnsi="Arial" w:cs="Arial"/>
          <w:b/>
          <w:bCs/>
        </w:rPr>
        <w:t xml:space="preserve">       V</w:t>
      </w:r>
      <w:r w:rsidR="00942B17" w:rsidRPr="00567D0C">
        <w:rPr>
          <w:rFonts w:ascii="Arial" w:hAnsi="Arial" w:cs="Arial"/>
          <w:b/>
          <w:bCs/>
        </w:rPr>
        <w:t>enancio Fortunato</w:t>
      </w:r>
      <w:r w:rsidR="00942B17" w:rsidRPr="00567D0C">
        <w:rPr>
          <w:rFonts w:ascii="Arial" w:hAnsi="Arial" w:cs="Arial"/>
          <w:b/>
        </w:rPr>
        <w:t xml:space="preserve"> (en </w:t>
      </w:r>
      <w:hyperlink r:id="rId7" w:tooltip="Latín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="00942B17" w:rsidRPr="00567D0C">
        <w:rPr>
          <w:rFonts w:ascii="Arial" w:hAnsi="Arial" w:cs="Arial"/>
          <w:b/>
        </w:rPr>
        <w:t xml:space="preserve">: </w:t>
      </w:r>
      <w:proofErr w:type="spellStart"/>
      <w:r w:rsidR="00942B17" w:rsidRPr="00567D0C">
        <w:rPr>
          <w:rFonts w:ascii="Arial" w:hAnsi="Arial" w:cs="Arial"/>
          <w:b/>
          <w:i/>
          <w:iCs/>
        </w:rPr>
        <w:t>Venantius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Honorius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Clementianus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Fortunatus</w:t>
      </w:r>
      <w:proofErr w:type="spellEnd"/>
      <w:r w:rsidR="00942B17" w:rsidRPr="00567D0C">
        <w:rPr>
          <w:rFonts w:ascii="Arial" w:hAnsi="Arial" w:cs="Arial"/>
          <w:b/>
        </w:rPr>
        <w:t xml:space="preserve">; </w:t>
      </w:r>
      <w:hyperlink r:id="rId8" w:tooltip="Valdobbiadene" w:history="1">
        <w:proofErr w:type="spellStart"/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Valdo</w:t>
        </w:r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b</w:t>
        </w:r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biadene</w:t>
        </w:r>
        <w:proofErr w:type="spellEnd"/>
      </w:hyperlink>
      <w:r w:rsidR="00942B17" w:rsidRPr="00567D0C">
        <w:rPr>
          <w:rFonts w:ascii="Arial" w:hAnsi="Arial" w:cs="Arial"/>
          <w:b/>
        </w:rPr>
        <w:t xml:space="preserve">, cerca de </w:t>
      </w:r>
      <w:hyperlink r:id="rId9" w:tooltip="Trevis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Treviso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10" w:tooltip="Itali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11" w:tooltip="C.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c.</w:t>
        </w:r>
      </w:hyperlink>
      <w:r w:rsidR="00942B17" w:rsidRPr="00567D0C">
        <w:rPr>
          <w:rFonts w:ascii="Arial" w:hAnsi="Arial" w:cs="Arial"/>
          <w:b/>
        </w:rPr>
        <w:t xml:space="preserve"> </w:t>
      </w:r>
      <w:hyperlink r:id="rId12" w:tooltip="536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536</w:t>
        </w:r>
      </w:hyperlink>
      <w:r w:rsidR="00942B17" w:rsidRPr="00567D0C">
        <w:rPr>
          <w:rFonts w:ascii="Arial" w:hAnsi="Arial" w:cs="Arial"/>
          <w:b/>
        </w:rPr>
        <w:t>-</w:t>
      </w:r>
      <w:hyperlink r:id="rId13" w:tooltip="Poitiers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Poitiers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14" w:tooltip="Franci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15" w:tooltip="14 de diciembre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14 de diciembre</w:t>
        </w:r>
      </w:hyperlink>
      <w:r w:rsidR="00942B17" w:rsidRPr="00567D0C">
        <w:rPr>
          <w:rFonts w:ascii="Arial" w:hAnsi="Arial" w:cs="Arial"/>
          <w:b/>
        </w:rPr>
        <w:t xml:space="preserve"> de </w:t>
      </w:r>
      <w:hyperlink r:id="rId16" w:tooltip="610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610</w:t>
        </w:r>
      </w:hyperlink>
      <w:r w:rsidR="00942B17" w:rsidRPr="00567D0C">
        <w:rPr>
          <w:rFonts w:ascii="Arial" w:hAnsi="Arial" w:cs="Arial"/>
          <w:b/>
        </w:rPr>
        <w:t xml:space="preserve">) fue un autor de </w:t>
      </w:r>
      <w:hyperlink r:id="rId17" w:tooltip="Hagiografí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textos hagiográficos</w:t>
        </w:r>
      </w:hyperlink>
      <w:r w:rsidR="00942B17" w:rsidRPr="00567D0C">
        <w:rPr>
          <w:rFonts w:ascii="Arial" w:hAnsi="Arial" w:cs="Arial"/>
          <w:b/>
        </w:rPr>
        <w:t xml:space="preserve"> e </w:t>
      </w:r>
      <w:hyperlink r:id="rId18" w:tooltip="Liturgi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himnos litúrgicos</w:t>
        </w:r>
      </w:hyperlink>
      <w:r w:rsidR="00942B17" w:rsidRPr="00567D0C">
        <w:rPr>
          <w:rFonts w:ascii="Arial" w:hAnsi="Arial" w:cs="Arial"/>
          <w:b/>
        </w:rPr>
        <w:t xml:space="preserve"> en latín. Obispo de </w:t>
      </w:r>
      <w:hyperlink r:id="rId19" w:tooltip="Poitiers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Poitiers</w:t>
        </w:r>
      </w:hyperlink>
      <w:r w:rsidR="00942B17" w:rsidRPr="00567D0C">
        <w:rPr>
          <w:rFonts w:ascii="Arial" w:hAnsi="Arial" w:cs="Arial"/>
          <w:b/>
        </w:rPr>
        <w:t xml:space="preserve"> y santo de la Iglesia católica.</w:t>
      </w:r>
    </w:p>
    <w:p w:rsidR="00567D0C" w:rsidRP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942B17" w:rsidRPr="00567D0C" w:rsidRDefault="00942B17" w:rsidP="00567D0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567D0C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567D0C" w:rsidRPr="00567D0C" w:rsidRDefault="00567D0C" w:rsidP="00567D0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42B17" w:rsidRPr="00567D0C">
        <w:rPr>
          <w:rFonts w:ascii="Arial" w:hAnsi="Arial" w:cs="Arial"/>
          <w:b/>
        </w:rPr>
        <w:t xml:space="preserve">Venancio, llamado el «último poeta romano» por el filólogo alemán </w:t>
      </w:r>
      <w:hyperlink r:id="rId20" w:tooltip="Friedrich Leo" w:history="1">
        <w:proofErr w:type="spellStart"/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Friedrich</w:t>
        </w:r>
        <w:proofErr w:type="spellEnd"/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 xml:space="preserve"> Leo</w:t>
        </w:r>
      </w:hyperlink>
      <w:r w:rsidR="00942B17" w:rsidRPr="00567D0C">
        <w:rPr>
          <w:rFonts w:ascii="Arial" w:hAnsi="Arial" w:cs="Arial"/>
          <w:b/>
        </w:rPr>
        <w:t xml:space="preserve">, forma parte de la </w:t>
      </w:r>
      <w:hyperlink r:id="rId21" w:tooltip="Antigüedad tardí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Antigüedad tardía</w:t>
        </w:r>
      </w:hyperlink>
      <w:r w:rsidR="00942B17" w:rsidRPr="00567D0C">
        <w:rPr>
          <w:rFonts w:ascii="Arial" w:hAnsi="Arial" w:cs="Arial"/>
          <w:b/>
        </w:rPr>
        <w:t xml:space="preserve">, aunque también se le considera el primer poeta medieval en el reino franco. Nació en </w:t>
      </w:r>
      <w:proofErr w:type="spellStart"/>
      <w:r w:rsidR="00942B17" w:rsidRPr="00567D0C">
        <w:rPr>
          <w:rFonts w:ascii="Arial" w:hAnsi="Arial" w:cs="Arial"/>
          <w:b/>
        </w:rPr>
        <w:t>Duplavis</w:t>
      </w:r>
      <w:proofErr w:type="spellEnd"/>
      <w:r w:rsidR="00942B17" w:rsidRPr="00567D0C">
        <w:rPr>
          <w:rFonts w:ascii="Arial" w:hAnsi="Arial" w:cs="Arial"/>
          <w:b/>
        </w:rPr>
        <w:t xml:space="preserve">, cerca de </w:t>
      </w:r>
      <w:hyperlink r:id="rId22" w:tooltip="Trevis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Treviso</w:t>
        </w:r>
      </w:hyperlink>
      <w:r w:rsidR="00942B17" w:rsidRPr="00567D0C">
        <w:rPr>
          <w:rFonts w:ascii="Arial" w:hAnsi="Arial" w:cs="Arial"/>
          <w:b/>
        </w:rPr>
        <w:t>, Italia</w:t>
      </w:r>
      <w:r>
        <w:rPr>
          <w:rFonts w:ascii="Arial" w:hAnsi="Arial" w:cs="Arial"/>
          <w:b/>
        </w:rPr>
        <w:t xml:space="preserve">, </w:t>
      </w:r>
      <w:r w:rsidR="00942B17" w:rsidRPr="00567D0C">
        <w:rPr>
          <w:rFonts w:ascii="Arial" w:hAnsi="Arial" w:cs="Arial"/>
          <w:b/>
        </w:rPr>
        <w:t xml:space="preserve"> recibió su formación en </w:t>
      </w:r>
      <w:hyperlink r:id="rId23" w:tooltip="Ráven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Rávena</w:t>
        </w:r>
      </w:hyperlink>
      <w:r w:rsidR="00942B17" w:rsidRPr="00567D0C">
        <w:rPr>
          <w:rFonts w:ascii="Arial" w:hAnsi="Arial" w:cs="Arial"/>
          <w:b/>
        </w:rPr>
        <w:t xml:space="preserve">. En el </w:t>
      </w:r>
      <w:hyperlink r:id="rId24" w:tooltip="565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565</w:t>
        </w:r>
      </w:hyperlink>
      <w:r w:rsidR="00942B17" w:rsidRPr="00567D0C">
        <w:rPr>
          <w:rFonts w:ascii="Arial" w:hAnsi="Arial" w:cs="Arial"/>
          <w:b/>
        </w:rPr>
        <w:t xml:space="preserve"> hizo una </w:t>
      </w:r>
      <w:hyperlink r:id="rId25" w:tooltip="Peregrinación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peregrinación</w:t>
        </w:r>
      </w:hyperlink>
      <w:r w:rsidR="00942B17" w:rsidRPr="00567D0C">
        <w:rPr>
          <w:rFonts w:ascii="Arial" w:hAnsi="Arial" w:cs="Arial"/>
          <w:b/>
        </w:rPr>
        <w:t xml:space="preserve"> a </w:t>
      </w:r>
      <w:hyperlink r:id="rId26" w:tooltip="Tours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Tours</w:t>
        </w:r>
      </w:hyperlink>
      <w:r w:rsidR="00942B17" w:rsidRPr="00567D0C">
        <w:rPr>
          <w:rFonts w:ascii="Arial" w:hAnsi="Arial" w:cs="Arial"/>
          <w:b/>
        </w:rPr>
        <w:t xml:space="preserve"> para visitar la tumba de San </w:t>
      </w:r>
      <w:hyperlink r:id="rId27" w:tooltip="Martín de Tours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Martín</w:t>
        </w:r>
      </w:hyperlink>
      <w:r w:rsidR="00942B17" w:rsidRPr="00567D0C">
        <w:rPr>
          <w:rFonts w:ascii="Arial" w:hAnsi="Arial" w:cs="Arial"/>
          <w:b/>
        </w:rPr>
        <w:t>, a quien que</w:t>
      </w:r>
      <w:r w:rsidR="00942B17" w:rsidRPr="00567D0C">
        <w:rPr>
          <w:rFonts w:ascii="Arial" w:hAnsi="Arial" w:cs="Arial"/>
          <w:b/>
        </w:rPr>
        <w:t>r</w:t>
      </w:r>
      <w:r w:rsidR="00942B17" w:rsidRPr="00567D0C">
        <w:rPr>
          <w:rFonts w:ascii="Arial" w:hAnsi="Arial" w:cs="Arial"/>
          <w:b/>
        </w:rPr>
        <w:t>ía agradecer la curación de una dolencia ocular</w:t>
      </w:r>
      <w:r w:rsidR="00053491">
        <w:rPr>
          <w:rFonts w:ascii="Arial" w:hAnsi="Arial" w:cs="Arial"/>
          <w:b/>
        </w:rPr>
        <w:t>.</w:t>
      </w:r>
    </w:p>
    <w:p w:rsidR="00053491" w:rsidRPr="00273A21" w:rsidRDefault="00053491" w:rsidP="00053491">
      <w:pPr>
        <w:pStyle w:val="biog"/>
        <w:shd w:val="clear" w:color="auto" w:fill="FFFFFF"/>
        <w:spacing w:before="225" w:beforeAutospacing="0" w:after="225" w:afterAutospacing="0"/>
        <w:jc w:val="both"/>
        <w:textAlignment w:val="baseline"/>
        <w:rPr>
          <w:rFonts w:ascii="Arial" w:hAnsi="Arial" w:cs="Arial"/>
          <w:b/>
        </w:rPr>
      </w:pPr>
      <w:r w:rsidRPr="00273A21">
        <w:rPr>
          <w:rFonts w:ascii="Arial" w:hAnsi="Arial" w:cs="Arial"/>
          <w:b/>
        </w:rPr>
        <w:t>Es considerado el principal poeta latino del siglo VI. Su existencia puede ser dividida en tres períodos: el de su formación, el largo viaje a través de Europa, abundante en avent</w:t>
      </w:r>
      <w:r w:rsidRPr="00273A21">
        <w:rPr>
          <w:rFonts w:ascii="Arial" w:hAnsi="Arial" w:cs="Arial"/>
          <w:b/>
        </w:rPr>
        <w:t>u</w:t>
      </w:r>
      <w:r w:rsidRPr="00273A21">
        <w:rPr>
          <w:rFonts w:ascii="Arial" w:hAnsi="Arial" w:cs="Arial"/>
          <w:b/>
        </w:rPr>
        <w:t>ras, y la permanencia definitiva en Poitiers. La primera de tales etapas tiene su centro en Rávena, donde, según Paulo Diácono, Fortunato fue "nutrido y educado"; llegó a poseer en poco tiempo notables conocimientos de gramática y retórica, y alcanzó el dominio de la métrica que había de convertirle en uno de los poetas más refinados de su época.</w:t>
      </w:r>
    </w:p>
    <w:p w:rsidR="00567D0C" w:rsidRPr="00273A21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73A21">
        <w:rPr>
          <w:rFonts w:ascii="Arial" w:hAnsi="Arial" w:cs="Arial"/>
          <w:b/>
        </w:rPr>
        <w:t xml:space="preserve">    Este poeta latino</w:t>
      </w:r>
      <w:r w:rsidR="005A4CC7" w:rsidRPr="00273A21">
        <w:rPr>
          <w:rFonts w:ascii="Arial" w:hAnsi="Arial" w:cs="Arial"/>
          <w:b/>
        </w:rPr>
        <w:t xml:space="preserve"> y obispo santo</w:t>
      </w:r>
      <w:r w:rsidRPr="00273A21">
        <w:rPr>
          <w:rFonts w:ascii="Arial" w:hAnsi="Arial" w:cs="Arial"/>
          <w:b/>
        </w:rPr>
        <w:t xml:space="preserve">  afirma su obra en la exaltación de los valores religi</w:t>
      </w:r>
      <w:r w:rsidRPr="00273A21">
        <w:rPr>
          <w:rFonts w:ascii="Arial" w:hAnsi="Arial" w:cs="Arial"/>
          <w:b/>
        </w:rPr>
        <w:t>o</w:t>
      </w:r>
      <w:r w:rsidRPr="00273A21">
        <w:rPr>
          <w:rFonts w:ascii="Arial" w:hAnsi="Arial" w:cs="Arial"/>
          <w:b/>
        </w:rPr>
        <w:t xml:space="preserve">sos. Nació en el seno de una familia religiosa, y muy joven emigró a Francia, donde recibió los favores de la corte de </w:t>
      </w:r>
      <w:proofErr w:type="spellStart"/>
      <w:r w:rsidRPr="00273A21">
        <w:rPr>
          <w:rFonts w:ascii="Arial" w:hAnsi="Arial" w:cs="Arial"/>
          <w:b/>
        </w:rPr>
        <w:t>Sigberto</w:t>
      </w:r>
      <w:proofErr w:type="spellEnd"/>
      <w:r w:rsidRPr="00273A21">
        <w:rPr>
          <w:rFonts w:ascii="Arial" w:hAnsi="Arial" w:cs="Arial"/>
          <w:b/>
        </w:rPr>
        <w:t xml:space="preserve">. Profundizó su vocación cristiana al entrar en la corte de la Santa Reina </w:t>
      </w:r>
      <w:proofErr w:type="spellStart"/>
      <w:r w:rsidRPr="00273A21">
        <w:rPr>
          <w:rFonts w:ascii="Arial" w:hAnsi="Arial" w:cs="Arial"/>
          <w:b/>
        </w:rPr>
        <w:t>Radegunda</w:t>
      </w:r>
      <w:proofErr w:type="spellEnd"/>
      <w:r w:rsidRPr="00273A21">
        <w:rPr>
          <w:rFonts w:ascii="Arial" w:hAnsi="Arial" w:cs="Arial"/>
          <w:b/>
        </w:rPr>
        <w:t>, donde se convirtió en el capellán del convento de Poitiers, y posteriormente en su obispo. Su obra literaria está compuesta por un conjunto de biogra</w:t>
      </w:r>
      <w:r w:rsidRPr="00273A21">
        <w:rPr>
          <w:rFonts w:ascii="Arial" w:hAnsi="Arial" w:cs="Arial"/>
          <w:b/>
        </w:rPr>
        <w:t>f</w:t>
      </w:r>
      <w:r w:rsidRPr="00273A21">
        <w:rPr>
          <w:rFonts w:ascii="Arial" w:hAnsi="Arial" w:cs="Arial"/>
          <w:b/>
        </w:rPr>
        <w:t>ías de santos de la Galia y un amplio poemario en el que elogia a las altas jerarquías ecl</w:t>
      </w:r>
      <w:r w:rsidRPr="00273A21">
        <w:rPr>
          <w:rFonts w:ascii="Arial" w:hAnsi="Arial" w:cs="Arial"/>
          <w:b/>
        </w:rPr>
        <w:t>e</w:t>
      </w:r>
      <w:r w:rsidRPr="00273A21">
        <w:rPr>
          <w:rFonts w:ascii="Arial" w:hAnsi="Arial" w:cs="Arial"/>
          <w:b/>
        </w:rPr>
        <w:t>siásticas y políticas.</w:t>
      </w: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67D0C">
        <w:rPr>
          <w:rFonts w:ascii="Arial" w:hAnsi="Arial" w:cs="Arial"/>
          <w:b/>
        </w:rPr>
        <w:t xml:space="preserve">En el </w:t>
      </w:r>
      <w:hyperlink r:id="rId28" w:tooltip="567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567</w:t>
        </w:r>
      </w:hyperlink>
      <w:r w:rsidRPr="00567D0C">
        <w:rPr>
          <w:rFonts w:ascii="Arial" w:hAnsi="Arial" w:cs="Arial"/>
          <w:b/>
        </w:rPr>
        <w:t xml:space="preserve"> se estableció en </w:t>
      </w:r>
      <w:hyperlink r:id="rId29" w:tooltip="Poitiers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Poitiers</w:t>
        </w:r>
      </w:hyperlink>
      <w:r w:rsidRPr="00567D0C">
        <w:rPr>
          <w:rFonts w:ascii="Arial" w:hAnsi="Arial" w:cs="Arial"/>
          <w:b/>
        </w:rPr>
        <w:t xml:space="preserve">, fue ordenado sacerdote y en el </w:t>
      </w:r>
      <w:hyperlink r:id="rId30" w:tooltip="599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599</w:t>
        </w:r>
      </w:hyperlink>
      <w:r w:rsidRPr="00567D0C">
        <w:rPr>
          <w:rFonts w:ascii="Arial" w:hAnsi="Arial" w:cs="Arial"/>
          <w:b/>
        </w:rPr>
        <w:t xml:space="preserve"> fue nombrado </w:t>
      </w:r>
      <w:hyperlink r:id="rId31" w:tooltip="Obispo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Pr="00567D0C">
        <w:rPr>
          <w:rFonts w:ascii="Arial" w:hAnsi="Arial" w:cs="Arial"/>
          <w:b/>
        </w:rPr>
        <w:t xml:space="preserve"> de esa ciudad. Mantuvo contacto con numerosas personalidades de su época, en especial San </w:t>
      </w:r>
      <w:hyperlink r:id="rId32" w:tooltip="Gregorio de Tours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Gregorio de Tours</w:t>
        </w:r>
      </w:hyperlink>
      <w:r w:rsidRPr="00567D0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567D0C">
        <w:rPr>
          <w:rFonts w:ascii="Arial" w:hAnsi="Arial" w:cs="Arial"/>
          <w:b/>
        </w:rPr>
        <w:t>Canonizado, su memoria se celebra en el día de su mue</w:t>
      </w:r>
      <w:r w:rsidRPr="00567D0C">
        <w:rPr>
          <w:rFonts w:ascii="Arial" w:hAnsi="Arial" w:cs="Arial"/>
          <w:b/>
        </w:rPr>
        <w:t>r</w:t>
      </w:r>
      <w:r w:rsidRPr="00567D0C">
        <w:rPr>
          <w:rFonts w:ascii="Arial" w:hAnsi="Arial" w:cs="Arial"/>
          <w:b/>
        </w:rPr>
        <w:t>te, el 14 de diciembre.</w:t>
      </w: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53491" w:rsidRPr="00273A21" w:rsidRDefault="00053491" w:rsidP="00053491">
      <w:pPr>
        <w:pStyle w:val="biog"/>
        <w:shd w:val="clear" w:color="auto" w:fill="FFFFFF"/>
        <w:spacing w:before="225" w:beforeAutospacing="0" w:after="225" w:afterAutospacing="0"/>
        <w:jc w:val="both"/>
        <w:textAlignment w:val="baseline"/>
        <w:rPr>
          <w:rFonts w:ascii="Arial" w:hAnsi="Arial" w:cs="Arial"/>
          <w:b/>
        </w:rPr>
      </w:pPr>
      <w:r w:rsidRPr="00273A21">
        <w:rPr>
          <w:rFonts w:ascii="Verdana" w:hAnsi="Verdana"/>
          <w:sz w:val="23"/>
          <w:szCs w:val="23"/>
        </w:rPr>
        <w:lastRenderedPageBreak/>
        <w:t xml:space="preserve">    </w:t>
      </w:r>
      <w:r w:rsidRPr="00273A21">
        <w:rPr>
          <w:rFonts w:ascii="Arial" w:hAnsi="Arial" w:cs="Arial"/>
          <w:b/>
        </w:rPr>
        <w:t xml:space="preserve">   En aquella ciudad entabló amistad con Félix, posteriormente obispo de Treviso (p</w:t>
      </w:r>
      <w:r w:rsidRPr="00273A21">
        <w:rPr>
          <w:rFonts w:ascii="Arial" w:hAnsi="Arial" w:cs="Arial"/>
          <w:b/>
        </w:rPr>
        <w:t>o</w:t>
      </w:r>
      <w:r w:rsidRPr="00273A21">
        <w:rPr>
          <w:rFonts w:ascii="Arial" w:hAnsi="Arial" w:cs="Arial"/>
          <w:b/>
        </w:rPr>
        <w:t xml:space="preserve">blación a la que Fortunato califica afectuosamente de "mea"). De allí partió para el viaje mencionado, única alteración de su vida tranquila. Curado de una dolencia ocular gracias a la intercesión (según creía) de San Martín, quiso dirigirse a Tours para visitar su tumba. En el año 565 emprendió la marcha hacia los Alpes orientales, y pasó los ríos Po, Adigio, </w:t>
      </w:r>
      <w:proofErr w:type="spellStart"/>
      <w:r w:rsidRPr="00273A21">
        <w:rPr>
          <w:rFonts w:ascii="Arial" w:hAnsi="Arial" w:cs="Arial"/>
          <w:b/>
        </w:rPr>
        <w:t>Brenta</w:t>
      </w:r>
      <w:proofErr w:type="spellEnd"/>
      <w:r w:rsidRPr="00273A21">
        <w:rPr>
          <w:rFonts w:ascii="Arial" w:hAnsi="Arial" w:cs="Arial"/>
          <w:b/>
        </w:rPr>
        <w:t xml:space="preserve">, </w:t>
      </w:r>
      <w:proofErr w:type="spellStart"/>
      <w:r w:rsidRPr="00273A21">
        <w:rPr>
          <w:rFonts w:ascii="Arial" w:hAnsi="Arial" w:cs="Arial"/>
          <w:b/>
        </w:rPr>
        <w:t>Piave</w:t>
      </w:r>
      <w:proofErr w:type="spellEnd"/>
      <w:r w:rsidRPr="00273A21">
        <w:rPr>
          <w:rFonts w:ascii="Arial" w:hAnsi="Arial" w:cs="Arial"/>
          <w:b/>
        </w:rPr>
        <w:t xml:space="preserve">, </w:t>
      </w:r>
      <w:proofErr w:type="spellStart"/>
      <w:r w:rsidRPr="00273A21">
        <w:rPr>
          <w:rFonts w:ascii="Arial" w:hAnsi="Arial" w:cs="Arial"/>
          <w:b/>
        </w:rPr>
        <w:t>Livenza</w:t>
      </w:r>
      <w:proofErr w:type="spellEnd"/>
      <w:r w:rsidRPr="00273A21">
        <w:rPr>
          <w:rFonts w:ascii="Arial" w:hAnsi="Arial" w:cs="Arial"/>
          <w:b/>
        </w:rPr>
        <w:t xml:space="preserve">, </w:t>
      </w:r>
      <w:proofErr w:type="spellStart"/>
      <w:r w:rsidRPr="00273A21">
        <w:rPr>
          <w:rFonts w:ascii="Arial" w:hAnsi="Arial" w:cs="Arial"/>
          <w:b/>
        </w:rPr>
        <w:t>Tagliamento</w:t>
      </w:r>
      <w:proofErr w:type="spellEnd"/>
      <w:r w:rsidRPr="00273A21">
        <w:rPr>
          <w:rFonts w:ascii="Arial" w:hAnsi="Arial" w:cs="Arial"/>
          <w:b/>
        </w:rPr>
        <w:t xml:space="preserve"> y (más allá de los montes) </w:t>
      </w:r>
      <w:proofErr w:type="spellStart"/>
      <w:r w:rsidRPr="00273A21">
        <w:rPr>
          <w:rFonts w:ascii="Arial" w:hAnsi="Arial" w:cs="Arial"/>
          <w:b/>
        </w:rPr>
        <w:t>Drave</w:t>
      </w:r>
      <w:proofErr w:type="spellEnd"/>
      <w:r w:rsidRPr="00273A21">
        <w:rPr>
          <w:rFonts w:ascii="Arial" w:hAnsi="Arial" w:cs="Arial"/>
          <w:b/>
        </w:rPr>
        <w:t xml:space="preserve">, </w:t>
      </w:r>
      <w:proofErr w:type="spellStart"/>
      <w:r w:rsidRPr="00273A21">
        <w:rPr>
          <w:rFonts w:ascii="Arial" w:hAnsi="Arial" w:cs="Arial"/>
          <w:b/>
        </w:rPr>
        <w:t>Inn</w:t>
      </w:r>
      <w:proofErr w:type="spellEnd"/>
      <w:r w:rsidRPr="00273A21">
        <w:rPr>
          <w:rFonts w:ascii="Arial" w:hAnsi="Arial" w:cs="Arial"/>
          <w:b/>
        </w:rPr>
        <w:t xml:space="preserve"> y Danubio.</w:t>
      </w:r>
    </w:p>
    <w:p w:rsidR="00053491" w:rsidRPr="00273A21" w:rsidRDefault="00053491" w:rsidP="00053491">
      <w:pPr>
        <w:pStyle w:val="bio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273A21">
        <w:rPr>
          <w:rFonts w:ascii="Arial" w:hAnsi="Arial" w:cs="Arial"/>
          <w:b/>
        </w:rPr>
        <w:t xml:space="preserve">    Todos estos detalles son ofrecidos por el mismo poeta en el prólogo de sus</w:t>
      </w:r>
      <w:r w:rsidRPr="00273A21">
        <w:rPr>
          <w:rStyle w:val="apple-converted-space"/>
          <w:rFonts w:ascii="Arial" w:hAnsi="Arial" w:cs="Arial"/>
          <w:b/>
        </w:rPr>
        <w:t> </w:t>
      </w:r>
      <w:r w:rsidRPr="00273A21">
        <w:rPr>
          <w:rFonts w:ascii="Arial" w:hAnsi="Arial" w:cs="Arial"/>
          <w:b/>
          <w:i/>
          <w:iCs/>
          <w:bdr w:val="none" w:sz="0" w:space="0" w:color="auto" w:frame="1"/>
        </w:rPr>
        <w:t>Poemas</w:t>
      </w:r>
      <w:r w:rsidRPr="00273A21">
        <w:rPr>
          <w:rFonts w:ascii="Arial" w:hAnsi="Arial" w:cs="Arial"/>
          <w:b/>
        </w:rPr>
        <w:t xml:space="preserve">, dirigido a Gregorio de Tours. Volvió luego hacia el oeste, y llegó a Maguncia, Colonia, Tréveris y Metz (donde se hallaba en la primavera del 566). Estuvo después en </w:t>
      </w:r>
      <w:proofErr w:type="spellStart"/>
      <w:r w:rsidRPr="00273A21">
        <w:rPr>
          <w:rFonts w:ascii="Arial" w:hAnsi="Arial" w:cs="Arial"/>
          <w:b/>
        </w:rPr>
        <w:t>Soissons</w:t>
      </w:r>
      <w:proofErr w:type="spellEnd"/>
      <w:r w:rsidRPr="00273A21">
        <w:rPr>
          <w:rFonts w:ascii="Arial" w:hAnsi="Arial" w:cs="Arial"/>
          <w:b/>
        </w:rPr>
        <w:t xml:space="preserve"> y París, y, finalmente, alcanzó la meta, Tours, donde le acogió el obispo </w:t>
      </w:r>
      <w:proofErr w:type="spellStart"/>
      <w:r w:rsidRPr="00273A21">
        <w:rPr>
          <w:rFonts w:ascii="Arial" w:hAnsi="Arial" w:cs="Arial"/>
          <w:b/>
        </w:rPr>
        <w:t>Eufranio</w:t>
      </w:r>
      <w:proofErr w:type="spellEnd"/>
      <w:r w:rsidRPr="00273A21">
        <w:rPr>
          <w:rFonts w:ascii="Arial" w:hAnsi="Arial" w:cs="Arial"/>
          <w:b/>
        </w:rPr>
        <w:t xml:space="preserve"> y pudo cumplir el voto hecho al santo que le había curado.</w:t>
      </w:r>
    </w:p>
    <w:p w:rsidR="00053491" w:rsidRPr="00273A21" w:rsidRDefault="00053491" w:rsidP="00053491">
      <w:pPr>
        <w:pStyle w:val="bio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053491" w:rsidRPr="00273A21" w:rsidRDefault="00053491" w:rsidP="00053491">
      <w:pPr>
        <w:pStyle w:val="biog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273A21">
        <w:rPr>
          <w:rFonts w:ascii="Arial" w:hAnsi="Arial" w:cs="Arial"/>
          <w:b/>
        </w:rPr>
        <w:t xml:space="preserve">    Sin embargo, Venancio Fortunato hallaría su segunda patria no en esta ciudad, sino en Poitiers. Llegado a ella en 567, se vio detenido allí por una delicada y singular amistad con dos mujeres: la que luego habría de ser Santa </w:t>
      </w:r>
      <w:proofErr w:type="spellStart"/>
      <w:r w:rsidRPr="00273A21">
        <w:rPr>
          <w:rFonts w:ascii="Arial" w:hAnsi="Arial" w:cs="Arial"/>
          <w:b/>
        </w:rPr>
        <w:t>Radegunda</w:t>
      </w:r>
      <w:proofErr w:type="spellEnd"/>
      <w:r w:rsidRPr="00273A21">
        <w:rPr>
          <w:rFonts w:ascii="Arial" w:hAnsi="Arial" w:cs="Arial"/>
          <w:b/>
        </w:rPr>
        <w:t xml:space="preserve"> (fallecida en 587), esposa de </w:t>
      </w:r>
      <w:proofErr w:type="spellStart"/>
      <w:r w:rsidRPr="00273A21">
        <w:rPr>
          <w:rFonts w:ascii="Arial" w:hAnsi="Arial" w:cs="Arial"/>
          <w:b/>
        </w:rPr>
        <w:t>Cl</w:t>
      </w:r>
      <w:r w:rsidRPr="00273A21">
        <w:rPr>
          <w:rFonts w:ascii="Arial" w:hAnsi="Arial" w:cs="Arial"/>
          <w:b/>
        </w:rPr>
        <w:t>o</w:t>
      </w:r>
      <w:r w:rsidRPr="00273A21">
        <w:rPr>
          <w:rFonts w:ascii="Arial" w:hAnsi="Arial" w:cs="Arial"/>
          <w:b/>
        </w:rPr>
        <w:t>tario</w:t>
      </w:r>
      <w:proofErr w:type="spellEnd"/>
      <w:r w:rsidRPr="00273A21">
        <w:rPr>
          <w:rFonts w:ascii="Arial" w:hAnsi="Arial" w:cs="Arial"/>
          <w:b/>
        </w:rPr>
        <w:t xml:space="preserve"> I y fundadora de un monasterio femenino, y la hija adoptiva de aquélla, Inés. Con la composición de la</w:t>
      </w:r>
      <w:r w:rsidRPr="00273A21">
        <w:rPr>
          <w:rStyle w:val="apple-converted-space"/>
          <w:rFonts w:ascii="Arial" w:hAnsi="Arial" w:cs="Arial"/>
          <w:b/>
        </w:rPr>
        <w:t> </w:t>
      </w:r>
      <w:r w:rsidRPr="00273A21">
        <w:rPr>
          <w:rFonts w:ascii="Arial" w:hAnsi="Arial" w:cs="Arial"/>
          <w:b/>
          <w:i/>
          <w:iCs/>
          <w:bdr w:val="none" w:sz="0" w:space="0" w:color="auto" w:frame="1"/>
        </w:rPr>
        <w:t xml:space="preserve">Vida de Santa </w:t>
      </w:r>
      <w:proofErr w:type="spellStart"/>
      <w:r w:rsidRPr="00273A21">
        <w:rPr>
          <w:rFonts w:ascii="Arial" w:hAnsi="Arial" w:cs="Arial"/>
          <w:b/>
          <w:i/>
          <w:iCs/>
          <w:bdr w:val="none" w:sz="0" w:space="0" w:color="auto" w:frame="1"/>
        </w:rPr>
        <w:t>Radegunda</w:t>
      </w:r>
      <w:proofErr w:type="spellEnd"/>
      <w:r w:rsidRPr="00273A21">
        <w:rPr>
          <w:rFonts w:ascii="Arial" w:hAnsi="Arial" w:cs="Arial"/>
          <w:b/>
        </w:rPr>
        <w:t>, Fortunato se convertiría en el primer biógrafo de la santa.</w:t>
      </w:r>
    </w:p>
    <w:p w:rsidR="00053491" w:rsidRPr="00053491" w:rsidRDefault="00053491" w:rsidP="0005349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053491">
        <w:rPr>
          <w:b/>
        </w:rPr>
        <w:t xml:space="preserve"> </w:t>
      </w:r>
      <w:r>
        <w:rPr>
          <w:b/>
        </w:rPr>
        <w:t xml:space="preserve">    </w:t>
      </w:r>
      <w:r w:rsidRPr="00053491">
        <w:rPr>
          <w:b/>
        </w:rPr>
        <w:t>Es ordenado sacerdote, toma la dirección espiritual del monasterio, y continúa escr</w:t>
      </w:r>
      <w:r w:rsidRPr="00053491">
        <w:rPr>
          <w:b/>
        </w:rPr>
        <w:t>i</w:t>
      </w:r>
      <w:r w:rsidRPr="00053491">
        <w:rPr>
          <w:b/>
        </w:rPr>
        <w:t xml:space="preserve">biendo. Los temas dominantes de su poesía religiosa son. </w:t>
      </w:r>
      <w:proofErr w:type="gramStart"/>
      <w:r w:rsidRPr="00053491">
        <w:rPr>
          <w:b/>
        </w:rPr>
        <w:t>el</w:t>
      </w:r>
      <w:proofErr w:type="gramEnd"/>
      <w:r w:rsidRPr="00053491">
        <w:rPr>
          <w:b/>
        </w:rPr>
        <w:t xml:space="preserve"> culto de la Cruz, la piedad m</w:t>
      </w:r>
      <w:r w:rsidRPr="00053491">
        <w:rPr>
          <w:b/>
        </w:rPr>
        <w:t>a</w:t>
      </w:r>
      <w:r w:rsidRPr="00053491">
        <w:rPr>
          <w:b/>
        </w:rPr>
        <w:t>riana, el sentido de la muerte, y la guía espiritual de los fieles. Tiene un buen conocimiento de los Evangelios, de los Salmos, de Isaías y de algunos Padres de la Iglesia, así como de numerosos autores latinos no cristianos. Su himno «</w:t>
      </w:r>
      <w:proofErr w:type="spellStart"/>
      <w:r w:rsidRPr="00053491">
        <w:rPr>
          <w:b/>
        </w:rPr>
        <w:t>Vexilla</w:t>
      </w:r>
      <w:proofErr w:type="spellEnd"/>
      <w:r w:rsidRPr="00053491">
        <w:rPr>
          <w:b/>
        </w:rPr>
        <w:t xml:space="preserve"> Regis </w:t>
      </w:r>
      <w:proofErr w:type="spellStart"/>
      <w:r w:rsidRPr="00053491">
        <w:rPr>
          <w:b/>
        </w:rPr>
        <w:t>prodeunt</w:t>
      </w:r>
      <w:proofErr w:type="spellEnd"/>
      <w:r w:rsidRPr="00053491">
        <w:rPr>
          <w:b/>
        </w:rPr>
        <w:t xml:space="preserve">», en honor de la Cruz, se canta aun ahora en Semana Santa (en el breviario latino), y también otros se incluyeron en el Breviario. En latín también compuso la vida de siete santos de la Galia, incluida la de </w:t>
      </w:r>
      <w:proofErr w:type="spellStart"/>
      <w:r w:rsidRPr="00053491">
        <w:rPr>
          <w:b/>
        </w:rPr>
        <w:t>Radegunda</w:t>
      </w:r>
      <w:proofErr w:type="spellEnd"/>
      <w:r w:rsidRPr="00053491">
        <w:rPr>
          <w:b/>
        </w:rPr>
        <w:t>, muerta en 587.</w:t>
      </w:r>
    </w:p>
    <w:p w:rsidR="00053491" w:rsidRPr="00053491" w:rsidRDefault="00053491" w:rsidP="00053491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053491">
        <w:rPr>
          <w:b/>
        </w:rPr>
        <w:t>Hacia el 600 es consagrado obispo de Poitiers, se convirtió en una figura eminente en la Galia, desgarrada por las guerras entre reinos y las masacres de familia. Su obra como poeta cristiano está inspirada por una sincera piedad y la ternura que anima a algunos de sus versos, testimonio poco común de humanidad y fe en unos tiempos de barbarie. V</w:t>
      </w:r>
      <w:r w:rsidRPr="00053491">
        <w:rPr>
          <w:b/>
        </w:rPr>
        <w:t>e</w:t>
      </w:r>
      <w:r w:rsidRPr="00053491">
        <w:rPr>
          <w:b/>
        </w:rPr>
        <w:t>nancio muere un 14 de diciembre, entre el 605 y el 610, y pronto se lo venera como santo: «santo y beato» lo proclama la inscripción de su tumba en la catedral de Poitiers, co</w:t>
      </w:r>
      <w:r w:rsidRPr="00053491">
        <w:rPr>
          <w:b/>
        </w:rPr>
        <w:t>m</w:t>
      </w:r>
      <w:r w:rsidRPr="00053491">
        <w:rPr>
          <w:b/>
        </w:rPr>
        <w:t>puesta hacia el 785 por Pablo el Diácono, historiador de los lombardos, invocando su i</w:t>
      </w:r>
      <w:r w:rsidRPr="00053491">
        <w:rPr>
          <w:b/>
        </w:rPr>
        <w:t>n</w:t>
      </w:r>
      <w:r w:rsidRPr="00053491">
        <w:rPr>
          <w:b/>
        </w:rPr>
        <w:t>tercesión.</w:t>
      </w:r>
    </w:p>
    <w:p w:rsidR="00942B17" w:rsidRPr="00567D0C" w:rsidRDefault="00942B17" w:rsidP="00567D0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567D0C">
        <w:rPr>
          <w:rStyle w:val="mw-headline"/>
          <w:rFonts w:ascii="Arial" w:hAnsi="Arial" w:cs="Arial"/>
          <w:color w:val="FF0000"/>
          <w:sz w:val="24"/>
          <w:szCs w:val="24"/>
        </w:rPr>
        <w:t>Himnos</w:t>
      </w:r>
    </w:p>
    <w:p w:rsidR="00567D0C" w:rsidRPr="00567D0C" w:rsidRDefault="00567D0C" w:rsidP="00567D0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942B17" w:rsidRP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42B17" w:rsidRPr="00567D0C">
        <w:rPr>
          <w:rFonts w:ascii="Arial" w:hAnsi="Arial" w:cs="Arial"/>
          <w:b/>
        </w:rPr>
        <w:t xml:space="preserve">Entre los muchos elementos culturales que el cristianismo asumió de la </w:t>
      </w:r>
      <w:hyperlink r:id="rId33" w:tooltip="Literatura latin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literatura latina</w:t>
        </w:r>
      </w:hyperlink>
      <w:r w:rsidR="00942B17" w:rsidRPr="00567D0C">
        <w:rPr>
          <w:rFonts w:ascii="Arial" w:hAnsi="Arial" w:cs="Arial"/>
          <w:b/>
        </w:rPr>
        <w:t xml:space="preserve"> se encuentran los </w:t>
      </w:r>
      <w:hyperlink r:id="rId34" w:tooltip="Himnología (aún no redactado)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himnos</w:t>
        </w:r>
      </w:hyperlink>
      <w:r w:rsidR="00942B17" w:rsidRPr="00567D0C">
        <w:rPr>
          <w:rFonts w:ascii="Arial" w:hAnsi="Arial" w:cs="Arial"/>
          <w:b/>
        </w:rPr>
        <w:t>. Muchos autores destacan dentro de este género en los prim</w:t>
      </w:r>
      <w:r w:rsidR="00942B17" w:rsidRPr="00567D0C">
        <w:rPr>
          <w:rFonts w:ascii="Arial" w:hAnsi="Arial" w:cs="Arial"/>
          <w:b/>
        </w:rPr>
        <w:t>e</w:t>
      </w:r>
      <w:r w:rsidR="00942B17" w:rsidRPr="00567D0C">
        <w:rPr>
          <w:rFonts w:ascii="Arial" w:hAnsi="Arial" w:cs="Arial"/>
          <w:b/>
        </w:rPr>
        <w:t xml:space="preserve">ros siglos cristianos: </w:t>
      </w:r>
      <w:hyperlink r:id="rId35" w:tooltip="San Ambrosi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San Ambrosio</w:t>
        </w:r>
      </w:hyperlink>
      <w:r w:rsidR="00942B17" w:rsidRPr="00567D0C">
        <w:rPr>
          <w:rFonts w:ascii="Arial" w:hAnsi="Arial" w:cs="Arial"/>
          <w:b/>
        </w:rPr>
        <w:t xml:space="preserve"> es uno de los más conocidos, Venancio Fortunato puede ser considerado otro de los que dignifica este género. De especial importancia son sus once libros </w:t>
      </w:r>
      <w:r w:rsidR="00942B17" w:rsidRPr="00567D0C">
        <w:rPr>
          <w:rFonts w:ascii="Arial" w:hAnsi="Arial" w:cs="Arial"/>
          <w:b/>
          <w:i/>
          <w:iCs/>
        </w:rPr>
        <w:t xml:space="preserve">Carmina </w:t>
      </w:r>
      <w:proofErr w:type="spellStart"/>
      <w:r w:rsidR="00942B17" w:rsidRPr="00567D0C">
        <w:rPr>
          <w:rFonts w:ascii="Arial" w:hAnsi="Arial" w:cs="Arial"/>
          <w:b/>
          <w:i/>
          <w:iCs/>
        </w:rPr>
        <w:t>miscellanea</w:t>
      </w:r>
      <w:proofErr w:type="spellEnd"/>
      <w:r w:rsidR="00942B17" w:rsidRPr="00567D0C">
        <w:rPr>
          <w:rFonts w:ascii="Arial" w:hAnsi="Arial" w:cs="Arial"/>
          <w:b/>
        </w:rPr>
        <w:t xml:space="preserve">, que contienen </w:t>
      </w:r>
      <w:hyperlink r:id="rId36" w:tooltip="Himn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himnos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37" w:tooltip="Elegí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elegías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38" w:tooltip="Encomi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encomios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39" w:tooltip="Epigram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epigr</w:t>
        </w:r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mas</w:t>
        </w:r>
      </w:hyperlink>
      <w:r w:rsidR="00942B17" w:rsidRPr="00567D0C">
        <w:rPr>
          <w:rFonts w:ascii="Arial" w:hAnsi="Arial" w:cs="Arial"/>
          <w:b/>
        </w:rPr>
        <w:t xml:space="preserve">, </w:t>
      </w:r>
      <w:hyperlink r:id="rId40" w:tooltip="Epitafi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epitafios</w:t>
        </w:r>
      </w:hyperlink>
      <w:r w:rsidR="00942B17" w:rsidRPr="00567D0C">
        <w:rPr>
          <w:rFonts w:ascii="Arial" w:hAnsi="Arial" w:cs="Arial"/>
          <w:b/>
        </w:rPr>
        <w:t xml:space="preserve"> y otros textos variados.</w:t>
      </w: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42B17" w:rsidRP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42B17" w:rsidRPr="00567D0C">
        <w:rPr>
          <w:rFonts w:ascii="Arial" w:hAnsi="Arial" w:cs="Arial"/>
          <w:b/>
        </w:rPr>
        <w:t>Entre los himnos se encuentran los conocidos "</w:t>
      </w:r>
      <w:proofErr w:type="spellStart"/>
      <w:r w:rsidR="00942B17" w:rsidRPr="00567D0C">
        <w:rPr>
          <w:rFonts w:ascii="Arial" w:hAnsi="Arial" w:cs="Arial"/>
          <w:b/>
          <w:i/>
          <w:iCs/>
        </w:rPr>
        <w:t>Pange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, </w:t>
      </w:r>
      <w:proofErr w:type="spellStart"/>
      <w:r w:rsidR="00942B17" w:rsidRPr="00567D0C">
        <w:rPr>
          <w:rFonts w:ascii="Arial" w:hAnsi="Arial" w:cs="Arial"/>
          <w:b/>
          <w:i/>
          <w:iCs/>
        </w:rPr>
        <w:t>lingua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, </w:t>
      </w:r>
      <w:proofErr w:type="spellStart"/>
      <w:r w:rsidR="00942B17" w:rsidRPr="00567D0C">
        <w:rPr>
          <w:rFonts w:ascii="Arial" w:hAnsi="Arial" w:cs="Arial"/>
          <w:b/>
          <w:i/>
          <w:iCs/>
        </w:rPr>
        <w:t>gloriosi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proelium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certam</w:t>
      </w:r>
      <w:r w:rsidR="00942B17" w:rsidRPr="00567D0C">
        <w:rPr>
          <w:rFonts w:ascii="Arial" w:hAnsi="Arial" w:cs="Arial"/>
          <w:b/>
          <w:i/>
          <w:iCs/>
        </w:rPr>
        <w:t>i</w:t>
      </w:r>
      <w:r w:rsidR="00942B17" w:rsidRPr="00567D0C">
        <w:rPr>
          <w:rFonts w:ascii="Arial" w:hAnsi="Arial" w:cs="Arial"/>
          <w:b/>
          <w:i/>
          <w:iCs/>
        </w:rPr>
        <w:t>nis</w:t>
      </w:r>
      <w:proofErr w:type="spellEnd"/>
      <w:r w:rsidR="00942B17" w:rsidRPr="00567D0C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 xml:space="preserve"> </w:t>
      </w:r>
      <w:r w:rsidR="00942B17" w:rsidRPr="00567D0C">
        <w:rPr>
          <w:rFonts w:ascii="Arial" w:hAnsi="Arial" w:cs="Arial"/>
          <w:b/>
        </w:rPr>
        <w:t xml:space="preserve"> y el "</w:t>
      </w:r>
      <w:proofErr w:type="spellStart"/>
      <w:r w:rsidR="007E04DF" w:rsidRPr="00567D0C">
        <w:rPr>
          <w:rFonts w:ascii="Arial" w:hAnsi="Arial" w:cs="Arial"/>
          <w:b/>
          <w:i/>
          <w:iCs/>
        </w:rPr>
        <w:fldChar w:fldCharType="begin"/>
      </w:r>
      <w:r w:rsidR="00942B17" w:rsidRPr="00567D0C">
        <w:rPr>
          <w:rFonts w:ascii="Arial" w:hAnsi="Arial" w:cs="Arial"/>
          <w:b/>
          <w:i/>
          <w:iCs/>
        </w:rPr>
        <w:instrText xml:space="preserve"> HYPERLINK "https://es.wikipedia.org/w/index.php?title=Vexilla_regis&amp;action=edit&amp;redlink=1" \o "Vexilla regis (aún no redactado)" </w:instrText>
      </w:r>
      <w:r w:rsidR="007E04DF" w:rsidRPr="00567D0C">
        <w:rPr>
          <w:rFonts w:ascii="Arial" w:hAnsi="Arial" w:cs="Arial"/>
          <w:b/>
          <w:i/>
          <w:iCs/>
        </w:rPr>
        <w:fldChar w:fldCharType="separate"/>
      </w:r>
      <w:r w:rsidR="00942B17" w:rsidRPr="00567D0C">
        <w:rPr>
          <w:rStyle w:val="Hipervnculo"/>
          <w:rFonts w:ascii="Arial" w:hAnsi="Arial" w:cs="Arial"/>
          <w:b/>
          <w:i/>
          <w:iCs/>
          <w:color w:val="auto"/>
          <w:u w:val="none"/>
        </w:rPr>
        <w:t>Vexilla</w:t>
      </w:r>
      <w:proofErr w:type="spellEnd"/>
      <w:r w:rsidR="00942B17" w:rsidRPr="00567D0C">
        <w:rPr>
          <w:rStyle w:val="Hipervnculo"/>
          <w:rFonts w:ascii="Arial" w:hAnsi="Arial" w:cs="Arial"/>
          <w:b/>
          <w:i/>
          <w:iCs/>
          <w:color w:val="auto"/>
          <w:u w:val="none"/>
        </w:rPr>
        <w:t xml:space="preserve"> </w:t>
      </w:r>
      <w:proofErr w:type="spellStart"/>
      <w:r w:rsidR="00942B17" w:rsidRPr="00567D0C">
        <w:rPr>
          <w:rStyle w:val="Hipervnculo"/>
          <w:rFonts w:ascii="Arial" w:hAnsi="Arial" w:cs="Arial"/>
          <w:b/>
          <w:i/>
          <w:iCs/>
          <w:color w:val="auto"/>
          <w:u w:val="none"/>
        </w:rPr>
        <w:t>regis</w:t>
      </w:r>
      <w:proofErr w:type="spellEnd"/>
      <w:r w:rsidR="007E04DF" w:rsidRPr="00567D0C">
        <w:rPr>
          <w:rFonts w:ascii="Arial" w:hAnsi="Arial" w:cs="Arial"/>
          <w:b/>
          <w:i/>
          <w:iCs/>
        </w:rPr>
        <w:fldChar w:fldCharType="end"/>
      </w:r>
      <w:r w:rsidR="00942B17" w:rsidRPr="00567D0C">
        <w:rPr>
          <w:rFonts w:ascii="Arial" w:hAnsi="Arial" w:cs="Arial"/>
          <w:b/>
        </w:rPr>
        <w:t xml:space="preserve">", sobre la </w:t>
      </w:r>
      <w:hyperlink r:id="rId41" w:tooltip="Pasión de Crist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Pasión</w:t>
        </w:r>
      </w:hyperlink>
      <w:r w:rsidR="00942B17" w:rsidRPr="00567D0C">
        <w:rPr>
          <w:rFonts w:ascii="Arial" w:hAnsi="Arial" w:cs="Arial"/>
          <w:b/>
        </w:rPr>
        <w:t>, que se siguen utilizando en la liturgia.</w:t>
      </w: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42B17" w:rsidRP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42B17" w:rsidRPr="00567D0C">
        <w:rPr>
          <w:rFonts w:ascii="Arial" w:hAnsi="Arial" w:cs="Arial"/>
          <w:b/>
        </w:rPr>
        <w:t xml:space="preserve">Además de los de los </w:t>
      </w:r>
      <w:r w:rsidR="00942B17" w:rsidRPr="00567D0C">
        <w:rPr>
          <w:rFonts w:ascii="Arial" w:hAnsi="Arial" w:cs="Arial"/>
          <w:b/>
          <w:i/>
          <w:iCs/>
        </w:rPr>
        <w:t>Carmina</w:t>
      </w:r>
      <w:r w:rsidR="00942B17" w:rsidRPr="00567D0C">
        <w:rPr>
          <w:rFonts w:ascii="Arial" w:hAnsi="Arial" w:cs="Arial"/>
          <w:b/>
        </w:rPr>
        <w:t xml:space="preserve"> se conocen el himno mariano </w:t>
      </w:r>
      <w:proofErr w:type="spellStart"/>
      <w:r w:rsidR="00942B17" w:rsidRPr="00567D0C">
        <w:rPr>
          <w:rFonts w:ascii="Arial" w:hAnsi="Arial" w:cs="Arial"/>
          <w:b/>
          <w:i/>
          <w:iCs/>
        </w:rPr>
        <w:t>Quem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terra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, </w:t>
      </w:r>
      <w:proofErr w:type="spellStart"/>
      <w:r w:rsidR="00942B17" w:rsidRPr="00567D0C">
        <w:rPr>
          <w:rFonts w:ascii="Arial" w:hAnsi="Arial" w:cs="Arial"/>
          <w:b/>
          <w:i/>
          <w:iCs/>
        </w:rPr>
        <w:t>pontus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, </w:t>
      </w:r>
      <w:proofErr w:type="spellStart"/>
      <w:r w:rsidR="00942B17" w:rsidRPr="00567D0C">
        <w:rPr>
          <w:rFonts w:ascii="Arial" w:hAnsi="Arial" w:cs="Arial"/>
          <w:b/>
          <w:i/>
          <w:iCs/>
        </w:rPr>
        <w:t>aethera</w:t>
      </w:r>
      <w:proofErr w:type="spellEnd"/>
      <w:r w:rsidR="00942B17" w:rsidRPr="00567D0C">
        <w:rPr>
          <w:rFonts w:ascii="Arial" w:hAnsi="Arial" w:cs="Arial"/>
          <w:b/>
        </w:rPr>
        <w:t xml:space="preserve">, también incluido en el </w:t>
      </w:r>
      <w:hyperlink r:id="rId42" w:tooltip="Breviari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Breviario</w:t>
        </w:r>
      </w:hyperlink>
      <w:r w:rsidR="00942B17" w:rsidRPr="00567D0C">
        <w:rPr>
          <w:rFonts w:ascii="Arial" w:hAnsi="Arial" w:cs="Arial"/>
          <w:b/>
        </w:rPr>
        <w:t xml:space="preserve"> y un largo poema de alabanza de </w:t>
      </w:r>
      <w:hyperlink r:id="rId43" w:tooltip="Virgen María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Santa María</w:t>
        </w:r>
      </w:hyperlink>
      <w:r w:rsidR="00942B17" w:rsidRPr="00567D0C">
        <w:rPr>
          <w:rFonts w:ascii="Arial" w:hAnsi="Arial" w:cs="Arial"/>
          <w:b/>
        </w:rPr>
        <w:t xml:space="preserve">: </w:t>
      </w:r>
      <w:r w:rsidR="00942B17" w:rsidRPr="00567D0C">
        <w:rPr>
          <w:rFonts w:ascii="Arial" w:hAnsi="Arial" w:cs="Arial"/>
          <w:b/>
          <w:i/>
          <w:iCs/>
        </w:rPr>
        <w:t xml:space="preserve">In </w:t>
      </w:r>
      <w:proofErr w:type="spellStart"/>
      <w:r w:rsidR="00942B17" w:rsidRPr="00567D0C">
        <w:rPr>
          <w:rFonts w:ascii="Arial" w:hAnsi="Arial" w:cs="Arial"/>
          <w:b/>
          <w:i/>
          <w:iCs/>
        </w:rPr>
        <w:t>laudem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sanctae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="00942B17" w:rsidRPr="00567D0C">
        <w:rPr>
          <w:rFonts w:ascii="Arial" w:hAnsi="Arial" w:cs="Arial"/>
          <w:b/>
          <w:i/>
          <w:iCs/>
        </w:rPr>
        <w:t>Mariae</w:t>
      </w:r>
      <w:proofErr w:type="spellEnd"/>
      <w:r w:rsidR="00942B17" w:rsidRPr="00567D0C">
        <w:rPr>
          <w:rFonts w:ascii="Arial" w:hAnsi="Arial" w:cs="Arial"/>
          <w:b/>
        </w:rPr>
        <w:t>.</w:t>
      </w:r>
    </w:p>
    <w:p w:rsidR="00567D0C" w:rsidRDefault="00567D0C" w:rsidP="00567D0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</w:p>
    <w:p w:rsidR="00053491" w:rsidRDefault="00053491" w:rsidP="00567D0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</w:p>
    <w:p w:rsidR="00942B17" w:rsidRPr="00567D0C" w:rsidRDefault="00942B17" w:rsidP="00567D0C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567D0C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Otras obras</w:t>
      </w:r>
    </w:p>
    <w:p w:rsid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42B17" w:rsidRDefault="00053491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42B17" w:rsidRPr="00567D0C">
        <w:rPr>
          <w:rFonts w:ascii="Arial" w:hAnsi="Arial" w:cs="Arial"/>
          <w:b/>
        </w:rPr>
        <w:t xml:space="preserve">Venancio escribió una obra épica en cuatro volúmenes sobre San </w:t>
      </w:r>
      <w:hyperlink r:id="rId44" w:tooltip="Martín de Tours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Martín de Tours</w:t>
        </w:r>
      </w:hyperlink>
      <w:r w:rsidR="00942B17" w:rsidRPr="00567D0C">
        <w:rPr>
          <w:rFonts w:ascii="Arial" w:hAnsi="Arial" w:cs="Arial"/>
          <w:b/>
        </w:rPr>
        <w:t xml:space="preserve"> (</w:t>
      </w:r>
      <w:r w:rsidR="00942B17" w:rsidRPr="00567D0C">
        <w:rPr>
          <w:rFonts w:ascii="Arial" w:hAnsi="Arial" w:cs="Arial"/>
          <w:b/>
          <w:i/>
          <w:iCs/>
        </w:rPr>
        <w:t xml:space="preserve">De </w:t>
      </w:r>
      <w:proofErr w:type="spellStart"/>
      <w:r w:rsidR="00942B17" w:rsidRPr="00567D0C">
        <w:rPr>
          <w:rFonts w:ascii="Arial" w:hAnsi="Arial" w:cs="Arial"/>
          <w:b/>
          <w:i/>
          <w:iCs/>
        </w:rPr>
        <w:t>virtutibus</w:t>
      </w:r>
      <w:proofErr w:type="spellEnd"/>
      <w:r w:rsidR="00942B17" w:rsidRPr="00567D0C">
        <w:rPr>
          <w:rFonts w:ascii="Arial" w:hAnsi="Arial" w:cs="Arial"/>
          <w:b/>
          <w:i/>
          <w:iCs/>
        </w:rPr>
        <w:t xml:space="preserve"> Martini </w:t>
      </w:r>
      <w:proofErr w:type="spellStart"/>
      <w:r w:rsidR="00942B17" w:rsidRPr="00567D0C">
        <w:rPr>
          <w:rFonts w:ascii="Arial" w:hAnsi="Arial" w:cs="Arial"/>
          <w:b/>
          <w:i/>
          <w:iCs/>
        </w:rPr>
        <w:t>Turonensis</w:t>
      </w:r>
      <w:proofErr w:type="spellEnd"/>
      <w:r w:rsidR="00942B17" w:rsidRPr="00567D0C">
        <w:rPr>
          <w:rFonts w:ascii="Arial" w:hAnsi="Arial" w:cs="Arial"/>
          <w:b/>
        </w:rPr>
        <w:t>), que contribuyó grandemente a difundir la fama de este Sa</w:t>
      </w:r>
      <w:r w:rsidR="00942B17" w:rsidRPr="00567D0C">
        <w:rPr>
          <w:rFonts w:ascii="Arial" w:hAnsi="Arial" w:cs="Arial"/>
          <w:b/>
        </w:rPr>
        <w:t>n</w:t>
      </w:r>
      <w:r w:rsidR="00942B17" w:rsidRPr="00567D0C">
        <w:rPr>
          <w:rFonts w:ascii="Arial" w:hAnsi="Arial" w:cs="Arial"/>
          <w:b/>
        </w:rPr>
        <w:t xml:space="preserve">to, tan popular en toda Europa durante la Edad Media. Utiliza como fuentes los escritos de </w:t>
      </w:r>
      <w:hyperlink r:id="rId45" w:tooltip="Sulpicio Severo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Sulpicio Severo</w:t>
        </w:r>
      </w:hyperlink>
      <w:r w:rsidR="00942B17" w:rsidRPr="00567D0C">
        <w:rPr>
          <w:rFonts w:ascii="Arial" w:hAnsi="Arial" w:cs="Arial"/>
          <w:b/>
        </w:rPr>
        <w:t xml:space="preserve"> y </w:t>
      </w:r>
      <w:hyperlink r:id="rId46" w:tooltip="Paulino de Périgueux (aún no redactado)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 xml:space="preserve">Paulino de </w:t>
        </w:r>
        <w:proofErr w:type="spellStart"/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Périgueux</w:t>
        </w:r>
        <w:proofErr w:type="spellEnd"/>
      </w:hyperlink>
      <w:r w:rsidR="00942B17" w:rsidRPr="00567D0C">
        <w:rPr>
          <w:rFonts w:ascii="Arial" w:hAnsi="Arial" w:cs="Arial"/>
          <w:b/>
        </w:rPr>
        <w:t xml:space="preserve">. Escribió otras siete vidas de santos, por ejemplo la de </w:t>
      </w:r>
      <w:hyperlink r:id="rId47" w:tooltip="Hilario de Poitiers" w:history="1">
        <w:r w:rsidR="00942B17" w:rsidRPr="00567D0C">
          <w:rPr>
            <w:rStyle w:val="Hipervnculo"/>
            <w:rFonts w:ascii="Arial" w:hAnsi="Arial" w:cs="Arial"/>
            <w:b/>
            <w:color w:val="auto"/>
            <w:u w:val="none"/>
          </w:rPr>
          <w:t>Hilario de Poitiers</w:t>
        </w:r>
      </w:hyperlink>
      <w:r w:rsidR="00942B17" w:rsidRPr="00567D0C">
        <w:rPr>
          <w:rFonts w:ascii="Arial" w:hAnsi="Arial" w:cs="Arial"/>
          <w:b/>
        </w:rPr>
        <w:t>.</w:t>
      </w:r>
    </w:p>
    <w:p w:rsidR="00567D0C" w:rsidRP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42B17" w:rsidRDefault="00942B17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67D0C">
        <w:rPr>
          <w:rFonts w:ascii="Arial" w:hAnsi="Arial" w:cs="Arial"/>
          <w:b/>
        </w:rPr>
        <w:t xml:space="preserve">Sus </w:t>
      </w:r>
      <w:r w:rsidRPr="00567D0C">
        <w:rPr>
          <w:rFonts w:ascii="Arial" w:hAnsi="Arial" w:cs="Arial"/>
          <w:b/>
          <w:i/>
          <w:iCs/>
        </w:rPr>
        <w:t xml:space="preserve">Carmina </w:t>
      </w:r>
      <w:proofErr w:type="spellStart"/>
      <w:r w:rsidRPr="00567D0C">
        <w:rPr>
          <w:rFonts w:ascii="Arial" w:hAnsi="Arial" w:cs="Arial"/>
          <w:b/>
          <w:i/>
          <w:iCs/>
        </w:rPr>
        <w:t>miscellanea</w:t>
      </w:r>
      <w:proofErr w:type="spellEnd"/>
      <w:r w:rsidRPr="00567D0C">
        <w:rPr>
          <w:rFonts w:ascii="Arial" w:hAnsi="Arial" w:cs="Arial"/>
          <w:b/>
        </w:rPr>
        <w:t xml:space="preserve"> contienen también poemas ocasionales, entre los que se encue</w:t>
      </w:r>
      <w:r w:rsidRPr="00567D0C">
        <w:rPr>
          <w:rFonts w:ascii="Arial" w:hAnsi="Arial" w:cs="Arial"/>
          <w:b/>
        </w:rPr>
        <w:t>n</w:t>
      </w:r>
      <w:r w:rsidRPr="00567D0C">
        <w:rPr>
          <w:rFonts w:ascii="Arial" w:hAnsi="Arial" w:cs="Arial"/>
          <w:b/>
        </w:rPr>
        <w:t xml:space="preserve">tra </w:t>
      </w:r>
      <w:r w:rsidRPr="00567D0C">
        <w:rPr>
          <w:rFonts w:ascii="Arial" w:hAnsi="Arial" w:cs="Arial"/>
          <w:b/>
          <w:i/>
          <w:iCs/>
        </w:rPr>
        <w:t xml:space="preserve">De </w:t>
      </w:r>
      <w:proofErr w:type="spellStart"/>
      <w:r w:rsidRPr="00567D0C">
        <w:rPr>
          <w:rFonts w:ascii="Arial" w:hAnsi="Arial" w:cs="Arial"/>
          <w:b/>
          <w:i/>
          <w:iCs/>
        </w:rPr>
        <w:t>navigio</w:t>
      </w:r>
      <w:proofErr w:type="spellEnd"/>
      <w:r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Pr="00567D0C">
        <w:rPr>
          <w:rFonts w:ascii="Arial" w:hAnsi="Arial" w:cs="Arial"/>
          <w:b/>
          <w:i/>
          <w:iCs/>
        </w:rPr>
        <w:t>suo</w:t>
      </w:r>
      <w:proofErr w:type="spellEnd"/>
      <w:r w:rsidRPr="00567D0C">
        <w:rPr>
          <w:rFonts w:ascii="Arial" w:hAnsi="Arial" w:cs="Arial"/>
          <w:b/>
        </w:rPr>
        <w:t xml:space="preserve">, que describe un viaje en barco por el </w:t>
      </w:r>
      <w:hyperlink r:id="rId48" w:tooltip="Río Mosela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Mosela</w:t>
        </w:r>
      </w:hyperlink>
      <w:r w:rsidRPr="00567D0C">
        <w:rPr>
          <w:rFonts w:ascii="Arial" w:hAnsi="Arial" w:cs="Arial"/>
          <w:b/>
        </w:rPr>
        <w:t xml:space="preserve">. Se conserva también una elegía por la caída de la casa real de </w:t>
      </w:r>
      <w:hyperlink r:id="rId49" w:tooltip="Turingia" w:history="1">
        <w:r w:rsidRPr="00567D0C">
          <w:rPr>
            <w:rStyle w:val="Hipervnculo"/>
            <w:rFonts w:ascii="Arial" w:hAnsi="Arial" w:cs="Arial"/>
            <w:b/>
            <w:color w:val="auto"/>
            <w:u w:val="none"/>
          </w:rPr>
          <w:t>Turingia</w:t>
        </w:r>
      </w:hyperlink>
      <w:r w:rsidRPr="00567D0C">
        <w:rPr>
          <w:rFonts w:ascii="Arial" w:hAnsi="Arial" w:cs="Arial"/>
          <w:b/>
        </w:rPr>
        <w:t xml:space="preserve"> (</w:t>
      </w:r>
      <w:r w:rsidRPr="00567D0C">
        <w:rPr>
          <w:rFonts w:ascii="Arial" w:hAnsi="Arial" w:cs="Arial"/>
          <w:b/>
          <w:i/>
          <w:iCs/>
        </w:rPr>
        <w:t xml:space="preserve">De </w:t>
      </w:r>
      <w:proofErr w:type="spellStart"/>
      <w:r w:rsidRPr="00567D0C">
        <w:rPr>
          <w:rFonts w:ascii="Arial" w:hAnsi="Arial" w:cs="Arial"/>
          <w:b/>
          <w:i/>
          <w:iCs/>
        </w:rPr>
        <w:t>excidio</w:t>
      </w:r>
      <w:proofErr w:type="spellEnd"/>
      <w:r w:rsidRPr="00567D0C">
        <w:rPr>
          <w:rFonts w:ascii="Arial" w:hAnsi="Arial" w:cs="Arial"/>
          <w:b/>
          <w:i/>
          <w:iCs/>
        </w:rPr>
        <w:t xml:space="preserve"> </w:t>
      </w:r>
      <w:proofErr w:type="spellStart"/>
      <w:r w:rsidRPr="00567D0C">
        <w:rPr>
          <w:rFonts w:ascii="Arial" w:hAnsi="Arial" w:cs="Arial"/>
          <w:b/>
          <w:i/>
          <w:iCs/>
        </w:rPr>
        <w:t>Thoringiae</w:t>
      </w:r>
      <w:proofErr w:type="spellEnd"/>
      <w:r w:rsidRPr="00567D0C">
        <w:rPr>
          <w:rFonts w:ascii="Arial" w:hAnsi="Arial" w:cs="Arial"/>
          <w:b/>
        </w:rPr>
        <w:t>).</w:t>
      </w:r>
    </w:p>
    <w:p w:rsidR="00567D0C" w:rsidRPr="00567D0C" w:rsidRDefault="00567D0C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53491" w:rsidRDefault="00053491" w:rsidP="00567D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053491" w:rsidRPr="0042643F" w:rsidRDefault="00053491" w:rsidP="0042643F">
      <w:pPr>
        <w:pStyle w:val="NormalWeb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053491">
        <w:rPr>
          <w:rFonts w:ascii="Arial" w:hAnsi="Arial" w:cs="Arial"/>
          <w:b/>
          <w:color w:val="FF0000"/>
          <w:shd w:val="clear" w:color="auto" w:fill="FFFFFF"/>
        </w:rPr>
        <w:t>Una de sus obras magnificas</w:t>
      </w:r>
      <w:proofErr w:type="gramStart"/>
      <w:r w:rsidR="0042643F">
        <w:rPr>
          <w:rFonts w:ascii="Arial" w:hAnsi="Arial" w:cs="Arial"/>
          <w:b/>
          <w:color w:val="FF0000"/>
          <w:shd w:val="clear" w:color="auto" w:fill="FFFFFF"/>
        </w:rPr>
        <w:t xml:space="preserve">:  </w:t>
      </w:r>
      <w:r w:rsidRPr="0042643F">
        <w:rPr>
          <w:b/>
          <w:bCs/>
          <w:color w:val="FF0000"/>
          <w:sz w:val="28"/>
          <w:szCs w:val="28"/>
        </w:rPr>
        <w:t>Himno</w:t>
      </w:r>
      <w:proofErr w:type="gramEnd"/>
      <w:r w:rsidRPr="0042643F">
        <w:rPr>
          <w:b/>
          <w:bCs/>
          <w:color w:val="FF0000"/>
          <w:sz w:val="28"/>
          <w:szCs w:val="28"/>
        </w:rPr>
        <w:t xml:space="preserve"> «</w:t>
      </w:r>
      <w:proofErr w:type="spellStart"/>
      <w:r w:rsidRPr="0042643F">
        <w:rPr>
          <w:b/>
          <w:bCs/>
          <w:color w:val="FF0000"/>
          <w:sz w:val="28"/>
          <w:szCs w:val="28"/>
        </w:rPr>
        <w:t>Vexilla</w:t>
      </w:r>
      <w:proofErr w:type="spellEnd"/>
      <w:r w:rsidRPr="0042643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2643F">
        <w:rPr>
          <w:b/>
          <w:bCs/>
          <w:color w:val="FF0000"/>
          <w:sz w:val="28"/>
          <w:szCs w:val="28"/>
        </w:rPr>
        <w:t>regis</w:t>
      </w:r>
      <w:proofErr w:type="spellEnd"/>
      <w:r w:rsidRPr="0042643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2643F">
        <w:rPr>
          <w:b/>
          <w:bCs/>
          <w:color w:val="FF0000"/>
          <w:sz w:val="28"/>
          <w:szCs w:val="28"/>
        </w:rPr>
        <w:t>prodeunt</w:t>
      </w:r>
      <w:proofErr w:type="spellEnd"/>
      <w:r w:rsidRPr="0042643F">
        <w:rPr>
          <w:b/>
          <w:bCs/>
          <w:color w:val="FF0000"/>
          <w:sz w:val="28"/>
          <w:szCs w:val="28"/>
        </w:rPr>
        <w:t>»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2"/>
        <w:gridCol w:w="4223"/>
      </w:tblGrid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proofErr w:type="spellStart"/>
            <w:r w:rsidRPr="0042643F">
              <w:rPr>
                <w:rFonts w:ascii="Times New Roman" w:hAnsi="Times New Roman" w:cs="Times New Roman"/>
                <w:b/>
              </w:rPr>
              <w:t>Vexílla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regis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pródeunt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,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fulget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crucis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mystérium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,</w:t>
            </w:r>
            <w:r w:rsidRPr="0042643F">
              <w:rPr>
                <w:rFonts w:ascii="Times New Roman" w:hAnsi="Times New Roman" w:cs="Times New Roman"/>
                <w:b/>
              </w:rPr>
              <w:br/>
              <w:t xml:space="preserve">quo carne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carnis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cónditor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suspénsus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est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patíbulo;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Los estandartes del Rey aparecen,</w:t>
            </w:r>
            <w:r w:rsidRPr="0042643F">
              <w:rPr>
                <w:rFonts w:ascii="Times New Roman" w:hAnsi="Times New Roman" w:cs="Times New Roman"/>
                <w:b/>
              </w:rPr>
              <w:br/>
              <w:t>brilla el misterio de la Cruz:</w:t>
            </w:r>
            <w:r w:rsidRPr="0042643F">
              <w:rPr>
                <w:rFonts w:ascii="Times New Roman" w:hAnsi="Times New Roman" w:cs="Times New Roman"/>
                <w:b/>
              </w:rPr>
              <w:br/>
              <w:t>en carne el creador de la carne</w:t>
            </w:r>
            <w:r w:rsidRPr="0042643F">
              <w:rPr>
                <w:rFonts w:ascii="Times New Roman" w:hAnsi="Times New Roman" w:cs="Times New Roman"/>
                <w:b/>
              </w:rPr>
              <w:br/>
              <w:t>cuelga de un patíbulo;</w:t>
            </w:r>
          </w:p>
        </w:tc>
      </w:tr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 xml:space="preserve">Quo,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vulnerátus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ínsuper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mucróne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diro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lánceæ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,</w:t>
            </w:r>
            <w:r w:rsidRPr="0042643F">
              <w:rPr>
                <w:rFonts w:ascii="Times New Roman" w:hAnsi="Times New Roman" w:cs="Times New Roman"/>
                <w:b/>
              </w:rPr>
              <w:br/>
              <w:t xml:space="preserve">ut nos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laváret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crímine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,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manávit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unda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et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sánguine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Donde, además lastimado</w:t>
            </w:r>
            <w:r w:rsidRPr="0042643F">
              <w:rPr>
                <w:rFonts w:ascii="Times New Roman" w:hAnsi="Times New Roman" w:cs="Times New Roman"/>
                <w:b/>
              </w:rPr>
              <w:br/>
              <w:t>por la terrible punta de una lanza</w:t>
            </w:r>
            <w:r w:rsidRPr="0042643F">
              <w:rPr>
                <w:rFonts w:ascii="Times New Roman" w:hAnsi="Times New Roman" w:cs="Times New Roman"/>
                <w:b/>
              </w:rPr>
              <w:br/>
              <w:t>para lavarnos del crimen</w:t>
            </w:r>
            <w:r w:rsidRPr="0042643F">
              <w:rPr>
                <w:rFonts w:ascii="Times New Roman" w:hAnsi="Times New Roman" w:cs="Times New Roman"/>
                <w:b/>
              </w:rPr>
              <w:br/>
              <w:t>manó sangre y agua.</w:t>
            </w:r>
          </w:p>
        </w:tc>
      </w:tr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 xml:space="preserve">Arbor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decóra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et fúlgida,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ornáta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regis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púrpura,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elécta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digno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stípite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tam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sancta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membra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tángere!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¡Árbol precioso y brillante,</w:t>
            </w:r>
            <w:r w:rsidRPr="0042643F">
              <w:rPr>
                <w:rFonts w:ascii="Times New Roman" w:hAnsi="Times New Roman" w:cs="Times New Roman"/>
                <w:b/>
              </w:rPr>
              <w:br/>
              <w:t>adornado por púrpura real</w:t>
            </w:r>
            <w:r w:rsidRPr="0042643F">
              <w:rPr>
                <w:rFonts w:ascii="Times New Roman" w:hAnsi="Times New Roman" w:cs="Times New Roman"/>
                <w:b/>
              </w:rPr>
              <w:br/>
              <w:t>elegido de digno tronco</w:t>
            </w:r>
            <w:r w:rsidRPr="0042643F">
              <w:rPr>
                <w:rFonts w:ascii="Times New Roman" w:hAnsi="Times New Roman" w:cs="Times New Roman"/>
                <w:b/>
              </w:rPr>
              <w:br/>
              <w:t>para tocar tan santos miembros!</w:t>
            </w:r>
          </w:p>
        </w:tc>
      </w:tr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proofErr w:type="spellStart"/>
            <w:r w:rsidRPr="0042643F">
              <w:rPr>
                <w:rFonts w:ascii="Times New Roman" w:hAnsi="Times New Roman" w:cs="Times New Roman"/>
                <w:b/>
              </w:rPr>
              <w:t>Beáta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cuius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brácchiis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sæcli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pepéndit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prétium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;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statéra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facta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est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córporis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prædam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tulítque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tártari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Feliz tú, en cuyos brazos</w:t>
            </w:r>
            <w:r w:rsidRPr="0042643F">
              <w:rPr>
                <w:rFonts w:ascii="Times New Roman" w:hAnsi="Times New Roman" w:cs="Times New Roman"/>
                <w:b/>
              </w:rPr>
              <w:br/>
              <w:t>colgó el precio del mundo</w:t>
            </w:r>
            <w:r w:rsidRPr="0042643F">
              <w:rPr>
                <w:rFonts w:ascii="Times New Roman" w:hAnsi="Times New Roman" w:cs="Times New Roman"/>
                <w:b/>
              </w:rPr>
              <w:br/>
              <w:t>(hecho báscula del cuerpo),</w:t>
            </w:r>
            <w:r w:rsidRPr="0042643F">
              <w:rPr>
                <w:rFonts w:ascii="Times New Roman" w:hAnsi="Times New Roman" w:cs="Times New Roman"/>
                <w:b/>
              </w:rPr>
              <w:br/>
              <w:t>y arrebató al infierno su presa.</w:t>
            </w:r>
          </w:p>
        </w:tc>
      </w:tr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Salve, ara, salve, víctima,</w:t>
            </w:r>
            <w:r w:rsidRPr="0042643F">
              <w:rPr>
                <w:rFonts w:ascii="Times New Roman" w:hAnsi="Times New Roman" w:cs="Times New Roman"/>
                <w:b/>
              </w:rPr>
              <w:br/>
              <w:t xml:space="preserve">de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passiónis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glória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,</w:t>
            </w:r>
            <w:r w:rsidRPr="0042643F">
              <w:rPr>
                <w:rFonts w:ascii="Times New Roman" w:hAnsi="Times New Roman" w:cs="Times New Roman"/>
                <w:b/>
              </w:rPr>
              <w:br/>
              <w:t xml:space="preserve">qua Vita mortem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pértulit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  <w:t xml:space="preserve">et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morte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vitam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réddidit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¡Salve altar, salve víctima</w:t>
            </w:r>
            <w:r w:rsidRPr="0042643F">
              <w:rPr>
                <w:rFonts w:ascii="Times New Roman" w:hAnsi="Times New Roman" w:cs="Times New Roman"/>
                <w:b/>
              </w:rPr>
              <w:br/>
              <w:t>por la gloria de la pasión</w:t>
            </w:r>
            <w:r w:rsidRPr="0042643F">
              <w:rPr>
                <w:rFonts w:ascii="Times New Roman" w:hAnsi="Times New Roman" w:cs="Times New Roman"/>
                <w:b/>
              </w:rPr>
              <w:br/>
              <w:t>en quien la Vida es llevada a la muerte</w:t>
            </w:r>
            <w:r w:rsidRPr="0042643F">
              <w:rPr>
                <w:rFonts w:ascii="Times New Roman" w:hAnsi="Times New Roman" w:cs="Times New Roman"/>
                <w:b/>
              </w:rPr>
              <w:br/>
              <w:t>y con la muerte regresa vida!</w:t>
            </w:r>
          </w:p>
        </w:tc>
      </w:tr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 xml:space="preserve">O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crux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, ave,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spes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única</w:t>
            </w:r>
            <w:proofErr w:type="gramStart"/>
            <w:r w:rsidRPr="0042643F">
              <w:rPr>
                <w:rFonts w:ascii="Times New Roman" w:hAnsi="Times New Roman" w:cs="Times New Roman"/>
                <w:b/>
              </w:rPr>
              <w:t>!</w:t>
            </w:r>
            <w:proofErr w:type="gramEnd"/>
            <w:r w:rsidRPr="0042643F">
              <w:rPr>
                <w:rFonts w:ascii="Times New Roman" w:hAnsi="Times New Roman" w:cs="Times New Roman"/>
                <w:b/>
              </w:rPr>
              <w:br/>
              <w:t xml:space="preserve">hoc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passiónis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témpore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piis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adáuge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grátiam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reísque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dele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crímina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¡Oh Cruz, salve, esperanza única</w:t>
            </w:r>
            <w:r w:rsidRPr="0042643F">
              <w:rPr>
                <w:rFonts w:ascii="Times New Roman" w:hAnsi="Times New Roman" w:cs="Times New Roman"/>
                <w:b/>
              </w:rPr>
              <w:br/>
              <w:t>en este tiempo de pasión!</w:t>
            </w:r>
            <w:r w:rsidRPr="0042643F">
              <w:rPr>
                <w:rFonts w:ascii="Times New Roman" w:hAnsi="Times New Roman" w:cs="Times New Roman"/>
                <w:b/>
              </w:rPr>
              <w:br/>
              <w:t>aumenta en los justos la gracia,</w:t>
            </w:r>
            <w:r w:rsidRPr="0042643F">
              <w:rPr>
                <w:rFonts w:ascii="Times New Roman" w:hAnsi="Times New Roman" w:cs="Times New Roman"/>
                <w:b/>
              </w:rPr>
              <w:br/>
              <w:t>y limpia a los reos sus crímenes</w:t>
            </w:r>
          </w:p>
        </w:tc>
      </w:tr>
      <w:tr w:rsidR="00053491" w:rsidRPr="00053491" w:rsidTr="00053491">
        <w:trPr>
          <w:tblCellSpacing w:w="15" w:type="dxa"/>
          <w:jc w:val="center"/>
        </w:trPr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 xml:space="preserve">Te,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fons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salútis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Trínitas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,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colláudet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omnis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spíritus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;</w:t>
            </w:r>
            <w:r w:rsidRPr="0042643F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quos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per crucis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mystérium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br/>
              <w:t xml:space="preserve">salvas,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fove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 per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sæcula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2643F">
              <w:rPr>
                <w:rFonts w:ascii="Times New Roman" w:hAnsi="Times New Roman" w:cs="Times New Roman"/>
                <w:b/>
              </w:rPr>
              <w:t>Amen</w:t>
            </w:r>
            <w:proofErr w:type="spellEnd"/>
            <w:r w:rsidRPr="00426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00" w:type="pct"/>
            <w:hideMark/>
          </w:tcPr>
          <w:p w:rsidR="00053491" w:rsidRPr="0042643F" w:rsidRDefault="00053491" w:rsidP="0005349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42643F">
              <w:rPr>
                <w:rFonts w:ascii="Times New Roman" w:hAnsi="Times New Roman" w:cs="Times New Roman"/>
                <w:b/>
              </w:rPr>
              <w:t>Y a ti, Trinidad, fuente de salvación,</w:t>
            </w:r>
            <w:r w:rsidRPr="0042643F">
              <w:rPr>
                <w:rFonts w:ascii="Times New Roman" w:hAnsi="Times New Roman" w:cs="Times New Roman"/>
                <w:b/>
              </w:rPr>
              <w:br/>
              <w:t>te alabe juntamente todo espíritu;</w:t>
            </w:r>
            <w:r w:rsidRPr="0042643F">
              <w:rPr>
                <w:rFonts w:ascii="Times New Roman" w:hAnsi="Times New Roman" w:cs="Times New Roman"/>
                <w:b/>
              </w:rPr>
              <w:br/>
              <w:t xml:space="preserve">a quienes por el misterio de </w:t>
            </w:r>
            <w:proofErr w:type="gramStart"/>
            <w:r w:rsidRPr="0042643F">
              <w:rPr>
                <w:rFonts w:ascii="Times New Roman" w:hAnsi="Times New Roman" w:cs="Times New Roman"/>
                <w:b/>
              </w:rPr>
              <w:t>la cruz</w:t>
            </w:r>
            <w:r w:rsidRPr="0042643F">
              <w:rPr>
                <w:rFonts w:ascii="Times New Roman" w:hAnsi="Times New Roman" w:cs="Times New Roman"/>
                <w:b/>
              </w:rPr>
              <w:br/>
              <w:t>salvas</w:t>
            </w:r>
            <w:proofErr w:type="gramEnd"/>
            <w:r w:rsidRPr="0042643F">
              <w:rPr>
                <w:rFonts w:ascii="Times New Roman" w:hAnsi="Times New Roman" w:cs="Times New Roman"/>
                <w:b/>
              </w:rPr>
              <w:t>, protégelos por siempre. Amén.</w:t>
            </w:r>
          </w:p>
        </w:tc>
      </w:tr>
    </w:tbl>
    <w:p w:rsidR="00053491" w:rsidRDefault="00053491" w:rsidP="00F63127"/>
    <w:p w:rsidR="00053491" w:rsidRDefault="00053491" w:rsidP="0005349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Quedan también de él d</w:t>
      </w:r>
      <w:r w:rsidRPr="00053491">
        <w:rPr>
          <w:rFonts w:ascii="Arial" w:hAnsi="Arial" w:cs="Arial"/>
          <w:b/>
        </w:rPr>
        <w:t>iferentes cartas y dos tratados en prosa completan la obra liter</w:t>
      </w:r>
      <w:r w:rsidRPr="00053491">
        <w:rPr>
          <w:rFonts w:ascii="Arial" w:hAnsi="Arial" w:cs="Arial"/>
          <w:b/>
        </w:rPr>
        <w:t>a</w:t>
      </w:r>
      <w:r w:rsidRPr="00053491">
        <w:rPr>
          <w:rFonts w:ascii="Arial" w:hAnsi="Arial" w:cs="Arial"/>
          <w:b/>
        </w:rPr>
        <w:t xml:space="preserve">ria que se conserva: uno sobre el </w:t>
      </w:r>
      <w:hyperlink r:id="rId50" w:tooltip="Padre Nuestro" w:history="1">
        <w:r w:rsidRPr="00053491">
          <w:rPr>
            <w:rStyle w:val="Hipervnculo"/>
            <w:rFonts w:ascii="Arial" w:hAnsi="Arial" w:cs="Arial"/>
            <w:b/>
            <w:color w:val="auto"/>
            <w:u w:val="none"/>
          </w:rPr>
          <w:t>Padre Nuestro</w:t>
        </w:r>
      </w:hyperlink>
      <w:r w:rsidRPr="00053491">
        <w:rPr>
          <w:rFonts w:ascii="Arial" w:hAnsi="Arial" w:cs="Arial"/>
          <w:b/>
        </w:rPr>
        <w:t xml:space="preserve">, el otro —inspirado en la obra de </w:t>
      </w:r>
      <w:hyperlink r:id="rId51" w:tooltip="Rufino de Aquilea" w:history="1">
        <w:r w:rsidRPr="00053491">
          <w:rPr>
            <w:rStyle w:val="Hipervnculo"/>
            <w:rFonts w:ascii="Arial" w:hAnsi="Arial" w:cs="Arial"/>
            <w:b/>
            <w:color w:val="auto"/>
            <w:u w:val="none"/>
          </w:rPr>
          <w:t>Rufino de Aquilea</w:t>
        </w:r>
      </w:hyperlink>
      <w:r w:rsidRPr="00053491">
        <w:rPr>
          <w:rFonts w:ascii="Arial" w:hAnsi="Arial" w:cs="Arial"/>
          <w:b/>
        </w:rPr>
        <w:t xml:space="preserve">—, del </w:t>
      </w:r>
      <w:hyperlink r:id="rId52" w:tooltip="Credo (liturgia)" w:history="1">
        <w:r w:rsidRPr="00053491">
          <w:rPr>
            <w:rStyle w:val="Hipervnculo"/>
            <w:rFonts w:ascii="Arial" w:hAnsi="Arial" w:cs="Arial"/>
            <w:b/>
            <w:color w:val="auto"/>
            <w:u w:val="none"/>
          </w:rPr>
          <w:t>Credo</w:t>
        </w:r>
      </w:hyperlink>
      <w:r w:rsidRPr="00053491">
        <w:rPr>
          <w:rFonts w:ascii="Arial" w:hAnsi="Arial" w:cs="Arial"/>
          <w:b/>
        </w:rPr>
        <w:t>.</w:t>
      </w:r>
    </w:p>
    <w:p w:rsidR="00053491" w:rsidRPr="00273A21" w:rsidRDefault="0042643F" w:rsidP="0042643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   </w:t>
      </w:r>
      <w:r w:rsidR="00053491" w:rsidRPr="00053491">
        <w:rPr>
          <w:rFonts w:ascii="Arial" w:hAnsi="Arial" w:cs="Arial"/>
          <w:b/>
          <w:color w:val="333333"/>
          <w:shd w:val="clear" w:color="auto" w:fill="FFFFFF"/>
        </w:rPr>
        <w:t xml:space="preserve">  </w:t>
      </w:r>
      <w:r w:rsidR="00053491" w:rsidRPr="00273A21">
        <w:rPr>
          <w:rFonts w:ascii="Arial" w:hAnsi="Arial" w:cs="Arial"/>
          <w:b/>
          <w:shd w:val="clear" w:color="auto" w:fill="FFFFFF"/>
        </w:rPr>
        <w:t>En el mencionado prólogo dirigido a Gregorio de Tours, Venancio Fortunato describe de manera pintoresca el ambiente en el cual debió de nacer parte de su obra poética, surgida en el curso de su famoso viaje: poesía compuesta a caballo o en estados de somnolencia, embriaguez o desenfreno, por un nuevo Orfeo lírico que escribía sus versos en medio de los bosques sin un compañero que le ayudara o un crítico que se los corrigiera, entre pu</w:t>
      </w:r>
      <w:r w:rsidR="00053491" w:rsidRPr="00273A21">
        <w:rPr>
          <w:rFonts w:ascii="Arial" w:hAnsi="Arial" w:cs="Arial"/>
          <w:b/>
          <w:shd w:val="clear" w:color="auto" w:fill="FFFFFF"/>
        </w:rPr>
        <w:t>e</w:t>
      </w:r>
      <w:r w:rsidR="00053491" w:rsidRPr="00273A21">
        <w:rPr>
          <w:rFonts w:ascii="Arial" w:hAnsi="Arial" w:cs="Arial"/>
          <w:b/>
          <w:shd w:val="clear" w:color="auto" w:fill="FFFFFF"/>
        </w:rPr>
        <w:t>blos para quienes el canto equivalía al croar de las ranas, y que ninguna distinción est</w:t>
      </w:r>
      <w:r w:rsidR="00053491" w:rsidRPr="00273A21">
        <w:rPr>
          <w:rFonts w:ascii="Arial" w:hAnsi="Arial" w:cs="Arial"/>
          <w:b/>
          <w:shd w:val="clear" w:color="auto" w:fill="FFFFFF"/>
        </w:rPr>
        <w:t>a</w:t>
      </w:r>
      <w:r w:rsidR="00053491" w:rsidRPr="00273A21">
        <w:rPr>
          <w:rFonts w:ascii="Arial" w:hAnsi="Arial" w:cs="Arial"/>
          <w:b/>
          <w:shd w:val="clear" w:color="auto" w:fill="FFFFFF"/>
        </w:rPr>
        <w:t xml:space="preserve">blecían entre las voces de la oca y del cisne. </w:t>
      </w:r>
    </w:p>
    <w:p w:rsidR="00053491" w:rsidRPr="00273A21" w:rsidRDefault="00053491" w:rsidP="00273A21">
      <w:pPr>
        <w:pStyle w:val="NormalWeb"/>
        <w:tabs>
          <w:tab w:val="left" w:pos="2552"/>
        </w:tabs>
        <w:spacing w:before="0" w:beforeAutospacing="0" w:after="0" w:afterAutospacing="0"/>
        <w:jc w:val="both"/>
        <w:rPr>
          <w:rFonts w:ascii="Arial" w:hAnsi="Arial" w:cs="Arial"/>
          <w:b/>
          <w:shd w:val="clear" w:color="auto" w:fill="FFFFFF"/>
        </w:rPr>
      </w:pPr>
    </w:p>
    <w:p w:rsidR="00053491" w:rsidRPr="00273A21" w:rsidRDefault="00053491" w:rsidP="00273A21">
      <w:pPr>
        <w:pStyle w:val="NormalWeb"/>
        <w:tabs>
          <w:tab w:val="left" w:pos="2552"/>
        </w:tabs>
        <w:spacing w:before="0" w:beforeAutospacing="0" w:after="0" w:afterAutospacing="0"/>
        <w:jc w:val="both"/>
        <w:rPr>
          <w:rFonts w:ascii="Arial" w:hAnsi="Arial" w:cs="Arial"/>
          <w:b/>
          <w:shd w:val="clear" w:color="auto" w:fill="FFFFFF"/>
        </w:rPr>
      </w:pPr>
      <w:r w:rsidRPr="00273A21">
        <w:rPr>
          <w:rFonts w:ascii="Arial" w:hAnsi="Arial" w:cs="Arial"/>
          <w:b/>
          <w:shd w:val="clear" w:color="auto" w:fill="FFFFFF"/>
        </w:rPr>
        <w:t xml:space="preserve">  Todo ello, sin embargo, no es sino una mera ficción literaria de marco romántico, ya que, si bien su lenguaje no carece de barbarismos, Fortunato resulta siempre el hombre educ</w:t>
      </w:r>
      <w:r w:rsidRPr="00273A21">
        <w:rPr>
          <w:rFonts w:ascii="Arial" w:hAnsi="Arial" w:cs="Arial"/>
          <w:b/>
          <w:shd w:val="clear" w:color="auto" w:fill="FFFFFF"/>
        </w:rPr>
        <w:t>a</w:t>
      </w:r>
      <w:r w:rsidRPr="00273A21">
        <w:rPr>
          <w:rFonts w:ascii="Arial" w:hAnsi="Arial" w:cs="Arial"/>
          <w:b/>
          <w:shd w:val="clear" w:color="auto" w:fill="FFFFFF"/>
        </w:rPr>
        <w:t>do en el estudio de los modelos clásicos, de los que aspira a ser discípulo y custodio.</w:t>
      </w:r>
    </w:p>
    <w:p w:rsidR="00053491" w:rsidRPr="00273A21" w:rsidRDefault="00053491" w:rsidP="00273A21">
      <w:pPr>
        <w:tabs>
          <w:tab w:val="left" w:pos="2552"/>
        </w:tabs>
      </w:pPr>
    </w:p>
    <w:p w:rsidR="005C320C" w:rsidRPr="005C320C" w:rsidRDefault="005C320C" w:rsidP="00F63127">
      <w:pPr>
        <w:rPr>
          <w:b/>
          <w:color w:val="FF0000"/>
          <w:sz w:val="28"/>
          <w:szCs w:val="28"/>
        </w:rPr>
      </w:pPr>
      <w:r w:rsidRPr="005C320C">
        <w:rPr>
          <w:b/>
          <w:color w:val="FF0000"/>
          <w:sz w:val="28"/>
          <w:szCs w:val="28"/>
        </w:rPr>
        <w:t>Valora</w:t>
      </w:r>
      <w:r w:rsidR="005A4CC7">
        <w:rPr>
          <w:b/>
          <w:color w:val="FF0000"/>
          <w:sz w:val="28"/>
          <w:szCs w:val="28"/>
        </w:rPr>
        <w:t>ció</w:t>
      </w:r>
      <w:r w:rsidRPr="005C320C">
        <w:rPr>
          <w:b/>
          <w:color w:val="FF0000"/>
          <w:sz w:val="28"/>
          <w:szCs w:val="28"/>
        </w:rPr>
        <w:t>n de Venancio Fortunato</w:t>
      </w:r>
    </w:p>
    <w:p w:rsidR="005C320C" w:rsidRDefault="005C320C" w:rsidP="005A4CC7">
      <w:pPr>
        <w:jc w:val="both"/>
      </w:pP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Supo Venancio Fortunato hilvanar con la tradición del himno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cristiano. Era elemento básico del himno cristiano el recurrir a cadenas de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fórmulas muy manejables y fáciles de recordar; ello evocaba, en cierto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modo, la </w:t>
      </w: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ring-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composition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o composición en anillo de la tradición oral del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epos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; así los himnos cristianos a los mártires adquirían un cierto aliento y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sabor épico. </w:t>
      </w: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 la vez la anterior tradición quedó impregnada de los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trópicos y figuras de las escuelas retóricas, inevitables en el proceso de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aprendizaje de las escuelas de la época. Himnos cristianos y Vidas de los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Santos están </w:t>
      </w:r>
      <w:proofErr w:type="gram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impregnadas y “salpicadas</w:t>
      </w:r>
      <w:proofErr w:type="gram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de esas cadenas de fórmulas”,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como es propio del himno primitivo cristiano, según puso de relieve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Brioso en la obra que al final de la bibliografía se cita. </w:t>
      </w: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P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Y a la vez todo lo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anterior se combina con citas bíblicas, como puede rastrearse ya en el siglo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V en los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troparios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de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Auxencio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; era el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tropario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una especie de conjunto de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cantos i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n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tercalares; se puso de moda el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tropario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en la Constantinopla del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siglo V y en tiempos del emperador Justiniano se propagó por África y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Europa con las conquistas de Belisario y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Narsés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. En Rávena, en donde se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formó, debió aprender Venancio Fortunato la técnica del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</w:t>
      </w: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ropario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; tras su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viaje el 565 para visitar la tumba de Martín de Tours, el poeta puso de</w:t>
      </w: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proofErr w:type="gram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moda</w:t>
      </w:r>
      <w:proofErr w:type="gram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la nueva técnica poética en la Galia a través de sus poemas.</w:t>
      </w:r>
    </w:p>
    <w:p w:rsidR="005C320C" w:rsidRP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Venancio Fortunato pone entusiasmo en la elaboración artística del himno;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usa y abusa de figuras estilísticas que confieren un gran colorido a su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prosa poética y un tono rebu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cado y retórico a sus poemas; gusta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especialmente del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homeoteleuto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la anáfora, la antít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sis, el quiasmo que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mezcla con combinaciones diversas de </w:t>
      </w: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cola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en las cláusulas métricas y en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las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iuncturae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.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Pero ya San Agustín había dejado claro cómo debía ser el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himno cri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tiano (</w:t>
      </w: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In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Ps.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148.17</w:t>
      </w:r>
      <w:proofErr w:type="gram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) :</w:t>
      </w:r>
      <w:proofErr w:type="gramEnd"/>
    </w:p>
    <w:p w:rsidR="005C320C" w:rsidRP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Pr="005C320C" w:rsidRDefault="005C320C" w:rsidP="005A4CC7">
      <w:pPr>
        <w:widowControl/>
        <w:jc w:val="center"/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</w:pP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Hymnus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scitis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quid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est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?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Cantus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est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cum laude Dei.</w:t>
      </w:r>
    </w:p>
    <w:p w:rsidR="005C320C" w:rsidRPr="005C320C" w:rsidRDefault="005C320C" w:rsidP="005A4CC7">
      <w:pPr>
        <w:widowControl/>
        <w:jc w:val="center"/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</w:pP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Si laudas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Deum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et non cantas, non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dicis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hymnum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.</w:t>
      </w:r>
    </w:p>
    <w:p w:rsidR="005C320C" w:rsidRPr="005C320C" w:rsidRDefault="005C320C" w:rsidP="005A4CC7">
      <w:pPr>
        <w:widowControl/>
        <w:jc w:val="center"/>
        <w:rPr>
          <w:rFonts w:ascii="Palatino-Roman" w:eastAsiaTheme="minorHAnsi" w:hAnsi="Palatino-Roman" w:cs="Palatino-Roman"/>
          <w:b/>
          <w:color w:val="0070C0"/>
          <w:lang w:eastAsia="en-US"/>
        </w:rPr>
      </w:pP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Si cantas et non laudas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Deum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, non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dicis</w:t>
      </w:r>
      <w:proofErr w:type="spellEnd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hymnum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.</w:t>
      </w:r>
    </w:p>
    <w:p w:rsidR="005C320C" w:rsidRPr="005C320C" w:rsidRDefault="005C320C" w:rsidP="005A4CC7">
      <w:pPr>
        <w:widowControl/>
        <w:jc w:val="center"/>
        <w:rPr>
          <w:rFonts w:ascii="Palatino-Roman" w:eastAsiaTheme="minorHAnsi" w:hAnsi="Palatino-Roman" w:cs="Palatino-Roman"/>
          <w:b/>
          <w:color w:val="0070C0"/>
          <w:lang w:eastAsia="en-US"/>
        </w:rPr>
      </w:pP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¿Sabéis qué es un himno? Es un canto loando a Dios.</w:t>
      </w:r>
    </w:p>
    <w:p w:rsidR="005C320C" w:rsidRPr="005C320C" w:rsidRDefault="005C320C" w:rsidP="005A4CC7">
      <w:pPr>
        <w:widowControl/>
        <w:jc w:val="center"/>
        <w:rPr>
          <w:rFonts w:ascii="Palatino-Roman" w:eastAsiaTheme="minorHAnsi" w:hAnsi="Palatino-Roman" w:cs="Palatino-Roman"/>
          <w:b/>
          <w:color w:val="0070C0"/>
          <w:lang w:eastAsia="en-US"/>
        </w:rPr>
      </w:pP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Si alabas a Dios y no cantas, no dices un himno.</w:t>
      </w:r>
    </w:p>
    <w:p w:rsidR="005C320C" w:rsidRPr="005C320C" w:rsidRDefault="005C320C" w:rsidP="005A4CC7">
      <w:pPr>
        <w:widowControl/>
        <w:jc w:val="center"/>
        <w:rPr>
          <w:rFonts w:ascii="Palatino-Roman" w:eastAsiaTheme="minorHAnsi" w:hAnsi="Palatino-Roman" w:cs="Palatino-Roman"/>
          <w:b/>
          <w:color w:val="0070C0"/>
          <w:lang w:eastAsia="en-US"/>
        </w:rPr>
      </w:pP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Si cantas y no alabas a Dios, no dices un himno.</w:t>
      </w:r>
    </w:p>
    <w:p w:rsidR="005C320C" w:rsidRDefault="005C320C" w:rsidP="005A4CC7">
      <w:pPr>
        <w:widowControl/>
        <w:jc w:val="both"/>
        <w:rPr>
          <w:rFonts w:ascii="Palatino-Bold" w:eastAsiaTheme="minorHAnsi" w:hAnsi="Palatino-Bold" w:cs="Palatino-Bold"/>
          <w:b/>
          <w:bCs/>
          <w:color w:val="0070C0"/>
          <w:lang w:eastAsia="en-US"/>
        </w:rPr>
      </w:pPr>
    </w:p>
    <w:p w:rsidR="005C320C" w:rsidRPr="005A4CC7" w:rsidRDefault="005C320C" w:rsidP="005A4CC7">
      <w:pPr>
        <w:widowControl/>
        <w:jc w:val="both"/>
        <w:rPr>
          <w:rFonts w:ascii="Palatino-Bold" w:eastAsiaTheme="minorHAnsi" w:hAnsi="Palatino-Bold" w:cs="Palatino-Bold"/>
          <w:b/>
          <w:bCs/>
          <w:color w:val="FF0000"/>
          <w:lang w:eastAsia="en-US"/>
        </w:rPr>
      </w:pPr>
      <w:r w:rsidRPr="005A4CC7">
        <w:rPr>
          <w:rFonts w:ascii="Palatino-Bold" w:eastAsiaTheme="minorHAnsi" w:hAnsi="Palatino-Bold" w:cs="Palatino-Bold"/>
          <w:b/>
          <w:bCs/>
          <w:color w:val="FF0000"/>
          <w:lang w:eastAsia="en-US"/>
        </w:rPr>
        <w:t>Acrósticos</w:t>
      </w: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A4CC7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También cultivó nuestro poeta el acróstico, composición en donde las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primeras letras de cada verso transmiten un mensaje en clave. Ya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Epicarmo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en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el siglo V a. C. había recurrido al acróstico, según Diógenes </w:t>
      </w:r>
      <w:proofErr w:type="spellStart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Laercio</w:t>
      </w:r>
      <w:proofErr w:type="spellEnd"/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. Y en la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Antología Palatina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aparecen versos acróst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i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cos de época alejandrina, para temas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relacionados con burlas, mofas y befas. </w:t>
      </w:r>
    </w:p>
    <w:p w:rsidR="005C320C" w:rsidRDefault="005A4CC7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En latín ya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Plauto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en el siglo II a. C.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recurrió al acróstico, en ciertas ocasiones, para ll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mar la atención de su público.</w:t>
      </w:r>
    </w:p>
    <w:p w:rsidR="005C320C" w:rsidRP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Default="005A4CC7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Y en el siglo IV d. C.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Optaciano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cultiva el acróstico en sus poemas figurados con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gran carga de elementos barrocos y figuras retóricas. Y en época cristiana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Comodiano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escribe ciertas composiciones sobre los salmos bíblicos, siguiendo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un orden alfabético para las letras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iniciales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de cada uno de los versos. Y de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modo similar, recogiendo esta tradición, escriben algunos de sus poemas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Sedulio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y Venancio Fortunato. </w:t>
      </w: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Default="005A4CC7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Fue la época de Venancio Fortunato rica en hombres ilustres para las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letras latinas; ellos supieron recoger los valores de varios siglos de latinidad y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fundirlos en nuevos crisoles, acordes con los nuevos tiempos, tras las invasiones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bárbaras. </w:t>
      </w:r>
    </w:p>
    <w:p w:rsidR="005C320C" w:rsidRDefault="005C320C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42643F" w:rsidRDefault="005A4CC7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Boecio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había muerto seis años antes de nacer nuestro poeta; pero ahí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quedaban sus obras, agitando conciencias y sacudiendo el intelecto, su</w:t>
      </w:r>
      <w:r w:rsid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Consolatio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Philosophiae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,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su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De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institutione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arithmeticae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, su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Tratado musical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, su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De</w:t>
      </w:r>
      <w:r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somniis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y su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De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eternitate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su tradu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ción de Porfirio, sus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Comentarios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Aristóteles, que nutrirían la posteridad medieval. </w:t>
      </w:r>
    </w:p>
    <w:p w:rsidR="0042643F" w:rsidRDefault="0042643F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42643F" w:rsidRDefault="0042643F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Contemporáneo suyo fue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Gregorio Magno, autor de los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Diálogos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y los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Moralia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quien f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lleció en el año 604.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Fue también de la misma época Gregorio de Tours, el autor de la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Hi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s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toria</w:t>
      </w:r>
      <w:r w:rsidR="005A4CC7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Francorum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que murió el año 594; a petición de Gregorio de Tours escribió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Venancio Fo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r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tunato la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Vita Sancti Martini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en 2.245 hexámetros; y de igual modo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a instancias de su admirada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Radegunda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, escribió nuestro poeta el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De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excidio</w:t>
      </w:r>
      <w:proofErr w:type="spellEnd"/>
      <w:r w:rsidR="005A4CC7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Thoringiae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en 172 versos. </w:t>
      </w:r>
    </w:p>
    <w:p w:rsidR="0042643F" w:rsidRDefault="0042643F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Default="0042643F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a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siodoro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quizás el hombre más sabio y erudito del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siglo VI, había muerto en la fecha del 583 en su retiro de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Vivarium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el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monasterio por él fundado; una aureola de sabiduría y er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u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dición rodeaba al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gran </w:t>
      </w:r>
      <w:proofErr w:type="spellStart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Casiodoro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por sus ingentes obras: su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Chronica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, las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Variae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, el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De an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i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ma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la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Historia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Gothorum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, los doce volúmenes de 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Cartas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, o los doce volúmenes de las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Instituti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o</w:t>
      </w:r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nes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humanarum</w:t>
      </w:r>
      <w:proofErr w:type="spellEnd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 xml:space="preserve"> </w:t>
      </w:r>
      <w:proofErr w:type="spellStart"/>
      <w:r w:rsidR="005C320C" w:rsidRPr="005C320C">
        <w:rPr>
          <w:rFonts w:ascii="Palatino-Italic" w:eastAsiaTheme="minorHAnsi" w:hAnsi="Palatino-Italic" w:cs="Palatino-Italic"/>
          <w:b/>
          <w:i/>
          <w:iCs/>
          <w:color w:val="0070C0"/>
          <w:lang w:eastAsia="en-US"/>
        </w:rPr>
        <w:t>rerum</w:t>
      </w:r>
      <w:proofErr w:type="spellEnd"/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.</w:t>
      </w:r>
    </w:p>
    <w:p w:rsidR="005A4CC7" w:rsidRPr="005C320C" w:rsidRDefault="005A4CC7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42643F" w:rsidRDefault="005A4CC7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En la Hispania visigótica, un siglo más tarde, imita a Venancio Fortunato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un notable po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ta, Eugenio de Toledo, como Díaz y Díaz ha puesto de relieve;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pero Eugenio confiere a sus poemas un aire más concreto y más entroncado en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la realidad, mientras que Venancio Fo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r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tunato, mejor conocedor de la larga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tradición poética del pasado y sus sinuosos vericu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tos, logra un nivel poético</w:t>
      </w: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más abstracto y general. </w:t>
      </w:r>
    </w:p>
    <w:p w:rsidR="0042643F" w:rsidRDefault="0042643F" w:rsidP="005A4CC7">
      <w:pPr>
        <w:widowControl/>
        <w:jc w:val="both"/>
        <w:rPr>
          <w:rFonts w:ascii="Palatino-Roman" w:eastAsiaTheme="minorHAnsi" w:hAnsi="Palatino-Roman" w:cs="Palatino-Roman"/>
          <w:b/>
          <w:color w:val="0070C0"/>
          <w:lang w:eastAsia="en-US"/>
        </w:rPr>
      </w:pPr>
    </w:p>
    <w:p w:rsidR="005C320C" w:rsidRPr="005C320C" w:rsidRDefault="0042643F" w:rsidP="005A4CC7">
      <w:pPr>
        <w:widowControl/>
        <w:jc w:val="both"/>
        <w:rPr>
          <w:b/>
          <w:color w:val="0070C0"/>
        </w:rPr>
      </w:pPr>
      <w:r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 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La poesía de Eugenio gana en contornos, pero pierde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en perspectiva y en capacidad evocadora. Aun así la poesía de Eugenio es la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mejor que se escribió en Hispania en tie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m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pos visigóticos; y sabe hilvanar con la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tradición hispana de Juvenco y de Prudencio; pero pie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r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de Eugenio otras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>cualidades de otros poetas hispanos, tales como la capacidad épica del cordobés</w:t>
      </w:r>
      <w:r w:rsidR="005A4CC7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 </w:t>
      </w:r>
      <w:r w:rsidR="005C320C" w:rsidRPr="005C320C">
        <w:rPr>
          <w:rFonts w:ascii="Palatino-Roman" w:eastAsiaTheme="minorHAnsi" w:hAnsi="Palatino-Roman" w:cs="Palatino-Roman"/>
          <w:b/>
          <w:color w:val="0070C0"/>
          <w:lang w:eastAsia="en-US"/>
        </w:rPr>
        <w:t xml:space="preserve">Lucano o la sal del bilbilitano Marcial. </w:t>
      </w:r>
    </w:p>
    <w:sectPr w:rsidR="005C320C" w:rsidRPr="005C320C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05EF3"/>
    <w:multiLevelType w:val="multilevel"/>
    <w:tmpl w:val="CE5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B02FB"/>
    <w:multiLevelType w:val="multilevel"/>
    <w:tmpl w:val="EBB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3511E3"/>
    <w:multiLevelType w:val="multilevel"/>
    <w:tmpl w:val="C22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9"/>
  </w:num>
  <w:num w:numId="3">
    <w:abstractNumId w:val="23"/>
  </w:num>
  <w:num w:numId="4">
    <w:abstractNumId w:val="19"/>
  </w:num>
  <w:num w:numId="5">
    <w:abstractNumId w:val="16"/>
  </w:num>
  <w:num w:numId="6">
    <w:abstractNumId w:val="34"/>
  </w:num>
  <w:num w:numId="7">
    <w:abstractNumId w:val="24"/>
  </w:num>
  <w:num w:numId="8">
    <w:abstractNumId w:val="6"/>
  </w:num>
  <w:num w:numId="9">
    <w:abstractNumId w:val="14"/>
  </w:num>
  <w:num w:numId="10">
    <w:abstractNumId w:val="8"/>
  </w:num>
  <w:num w:numId="11">
    <w:abstractNumId w:val="38"/>
  </w:num>
  <w:num w:numId="12">
    <w:abstractNumId w:val="2"/>
  </w:num>
  <w:num w:numId="13">
    <w:abstractNumId w:val="43"/>
  </w:num>
  <w:num w:numId="14">
    <w:abstractNumId w:val="47"/>
  </w:num>
  <w:num w:numId="15">
    <w:abstractNumId w:val="35"/>
  </w:num>
  <w:num w:numId="16">
    <w:abstractNumId w:val="9"/>
  </w:num>
  <w:num w:numId="17">
    <w:abstractNumId w:val="22"/>
  </w:num>
  <w:num w:numId="18">
    <w:abstractNumId w:val="44"/>
  </w:num>
  <w:num w:numId="19">
    <w:abstractNumId w:val="18"/>
  </w:num>
  <w:num w:numId="20">
    <w:abstractNumId w:val="15"/>
  </w:num>
  <w:num w:numId="21">
    <w:abstractNumId w:val="12"/>
  </w:num>
  <w:num w:numId="22">
    <w:abstractNumId w:val="29"/>
  </w:num>
  <w:num w:numId="23">
    <w:abstractNumId w:val="37"/>
  </w:num>
  <w:num w:numId="24">
    <w:abstractNumId w:val="13"/>
  </w:num>
  <w:num w:numId="25">
    <w:abstractNumId w:val="21"/>
  </w:num>
  <w:num w:numId="26">
    <w:abstractNumId w:val="27"/>
  </w:num>
  <w:num w:numId="27">
    <w:abstractNumId w:val="5"/>
  </w:num>
  <w:num w:numId="28">
    <w:abstractNumId w:val="28"/>
  </w:num>
  <w:num w:numId="29">
    <w:abstractNumId w:val="17"/>
  </w:num>
  <w:num w:numId="30">
    <w:abstractNumId w:val="26"/>
  </w:num>
  <w:num w:numId="31">
    <w:abstractNumId w:val="42"/>
  </w:num>
  <w:num w:numId="32">
    <w:abstractNumId w:val="3"/>
  </w:num>
  <w:num w:numId="33">
    <w:abstractNumId w:val="31"/>
  </w:num>
  <w:num w:numId="34">
    <w:abstractNumId w:val="7"/>
  </w:num>
  <w:num w:numId="35">
    <w:abstractNumId w:val="36"/>
  </w:num>
  <w:num w:numId="36">
    <w:abstractNumId w:val="4"/>
  </w:num>
  <w:num w:numId="37">
    <w:abstractNumId w:val="0"/>
  </w:num>
  <w:num w:numId="38">
    <w:abstractNumId w:val="39"/>
  </w:num>
  <w:num w:numId="39">
    <w:abstractNumId w:val="1"/>
  </w:num>
  <w:num w:numId="40">
    <w:abstractNumId w:val="32"/>
  </w:num>
  <w:num w:numId="41">
    <w:abstractNumId w:val="48"/>
  </w:num>
  <w:num w:numId="42">
    <w:abstractNumId w:val="10"/>
  </w:num>
  <w:num w:numId="43">
    <w:abstractNumId w:val="20"/>
  </w:num>
  <w:num w:numId="44">
    <w:abstractNumId w:val="46"/>
  </w:num>
  <w:num w:numId="45">
    <w:abstractNumId w:val="41"/>
  </w:num>
  <w:num w:numId="46">
    <w:abstractNumId w:val="33"/>
  </w:num>
  <w:num w:numId="47">
    <w:abstractNumId w:val="25"/>
  </w:num>
  <w:num w:numId="48">
    <w:abstractNumId w:val="30"/>
  </w:num>
  <w:num w:numId="49">
    <w:abstractNumId w:val="4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491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2CB1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3A21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2643F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1FD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67D0C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A4CC7"/>
    <w:rsid w:val="005B0F2B"/>
    <w:rsid w:val="005C23DA"/>
    <w:rsid w:val="005C2CAB"/>
    <w:rsid w:val="005C320C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04DF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2B17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B4CDC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5D48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567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oitiers" TargetMode="External"/><Relationship Id="rId18" Type="http://schemas.openxmlformats.org/officeDocument/2006/relationships/hyperlink" Target="https://es.wikipedia.org/wiki/Liturgia" TargetMode="External"/><Relationship Id="rId26" Type="http://schemas.openxmlformats.org/officeDocument/2006/relationships/hyperlink" Target="https://es.wikipedia.org/wiki/Tours" TargetMode="External"/><Relationship Id="rId39" Type="http://schemas.openxmlformats.org/officeDocument/2006/relationships/hyperlink" Target="https://es.wikipedia.org/wiki/Epigram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Antig%C3%BCedad_tard%C3%ADa" TargetMode="External"/><Relationship Id="rId34" Type="http://schemas.openxmlformats.org/officeDocument/2006/relationships/hyperlink" Target="https://es.wikipedia.org/w/index.php?title=Himnolog%C3%ADa&amp;action=edit&amp;redlink=1" TargetMode="External"/><Relationship Id="rId42" Type="http://schemas.openxmlformats.org/officeDocument/2006/relationships/hyperlink" Target="https://es.wikipedia.org/wiki/Breviario" TargetMode="External"/><Relationship Id="rId47" Type="http://schemas.openxmlformats.org/officeDocument/2006/relationships/hyperlink" Target="https://es.wikipedia.org/wiki/Hilario_de_Poitiers" TargetMode="External"/><Relationship Id="rId50" Type="http://schemas.openxmlformats.org/officeDocument/2006/relationships/hyperlink" Target="https://es.wikipedia.org/wiki/Padre_Nuestro" TargetMode="External"/><Relationship Id="rId7" Type="http://schemas.openxmlformats.org/officeDocument/2006/relationships/hyperlink" Target="https://es.wikipedia.org/wiki/Lat%C3%ADn" TargetMode="External"/><Relationship Id="rId12" Type="http://schemas.openxmlformats.org/officeDocument/2006/relationships/hyperlink" Target="https://es.wikipedia.org/wiki/536" TargetMode="External"/><Relationship Id="rId17" Type="http://schemas.openxmlformats.org/officeDocument/2006/relationships/hyperlink" Target="https://es.wikipedia.org/wiki/Hagiograf%C3%ADa" TargetMode="External"/><Relationship Id="rId25" Type="http://schemas.openxmlformats.org/officeDocument/2006/relationships/hyperlink" Target="https://es.wikipedia.org/wiki/Peregrinaci%C3%B3n" TargetMode="External"/><Relationship Id="rId33" Type="http://schemas.openxmlformats.org/officeDocument/2006/relationships/hyperlink" Target="https://es.wikipedia.org/wiki/Literatura_latina" TargetMode="External"/><Relationship Id="rId38" Type="http://schemas.openxmlformats.org/officeDocument/2006/relationships/hyperlink" Target="https://es.wikipedia.org/wiki/Encomio" TargetMode="External"/><Relationship Id="rId46" Type="http://schemas.openxmlformats.org/officeDocument/2006/relationships/hyperlink" Target="https://es.wikipedia.org/w/index.php?title=Paulino_de_P%C3%A9rigueux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610" TargetMode="External"/><Relationship Id="rId20" Type="http://schemas.openxmlformats.org/officeDocument/2006/relationships/hyperlink" Target="https://es.wikipedia.org/wiki/Friedrich_Leo" TargetMode="External"/><Relationship Id="rId29" Type="http://schemas.openxmlformats.org/officeDocument/2006/relationships/hyperlink" Target="https://es.wikipedia.org/wiki/Poitiers" TargetMode="External"/><Relationship Id="rId41" Type="http://schemas.openxmlformats.org/officeDocument/2006/relationships/hyperlink" Target="https://es.wikipedia.org/wiki/Pasi%C3%B3n_de_Cristo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C." TargetMode="External"/><Relationship Id="rId24" Type="http://schemas.openxmlformats.org/officeDocument/2006/relationships/hyperlink" Target="https://es.wikipedia.org/wiki/565" TargetMode="External"/><Relationship Id="rId32" Type="http://schemas.openxmlformats.org/officeDocument/2006/relationships/hyperlink" Target="https://es.wikipedia.org/wiki/Gregorio_de_Tours" TargetMode="External"/><Relationship Id="rId37" Type="http://schemas.openxmlformats.org/officeDocument/2006/relationships/hyperlink" Target="https://es.wikipedia.org/wiki/Eleg%C3%ADa" TargetMode="External"/><Relationship Id="rId40" Type="http://schemas.openxmlformats.org/officeDocument/2006/relationships/hyperlink" Target="https://es.wikipedia.org/wiki/Epitafio" TargetMode="External"/><Relationship Id="rId45" Type="http://schemas.openxmlformats.org/officeDocument/2006/relationships/hyperlink" Target="https://es.wikipedia.org/wiki/Sulpicio_Severo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14_de_diciembre" TargetMode="External"/><Relationship Id="rId23" Type="http://schemas.openxmlformats.org/officeDocument/2006/relationships/hyperlink" Target="https://es.wikipedia.org/wiki/R%C3%A1vena" TargetMode="External"/><Relationship Id="rId28" Type="http://schemas.openxmlformats.org/officeDocument/2006/relationships/hyperlink" Target="https://es.wikipedia.org/wiki/567" TargetMode="External"/><Relationship Id="rId36" Type="http://schemas.openxmlformats.org/officeDocument/2006/relationships/hyperlink" Target="https://es.wikipedia.org/wiki/Himno" TargetMode="External"/><Relationship Id="rId49" Type="http://schemas.openxmlformats.org/officeDocument/2006/relationships/hyperlink" Target="https://es.wikipedia.org/wiki/Turingia" TargetMode="External"/><Relationship Id="rId10" Type="http://schemas.openxmlformats.org/officeDocument/2006/relationships/hyperlink" Target="https://es.wikipedia.org/wiki/Italia" TargetMode="External"/><Relationship Id="rId19" Type="http://schemas.openxmlformats.org/officeDocument/2006/relationships/hyperlink" Target="https://es.wikipedia.org/wiki/Poitiers" TargetMode="External"/><Relationship Id="rId31" Type="http://schemas.openxmlformats.org/officeDocument/2006/relationships/hyperlink" Target="https://es.wikipedia.org/wiki/Obispo" TargetMode="External"/><Relationship Id="rId44" Type="http://schemas.openxmlformats.org/officeDocument/2006/relationships/hyperlink" Target="https://es.wikipedia.org/wiki/Mart%C3%ADn_de_Tours" TargetMode="External"/><Relationship Id="rId52" Type="http://schemas.openxmlformats.org/officeDocument/2006/relationships/hyperlink" Target="https://es.wikipedia.org/wiki/Credo_%28liturgi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reviso" TargetMode="External"/><Relationship Id="rId14" Type="http://schemas.openxmlformats.org/officeDocument/2006/relationships/hyperlink" Target="https://es.wikipedia.org/wiki/Francia" TargetMode="External"/><Relationship Id="rId22" Type="http://schemas.openxmlformats.org/officeDocument/2006/relationships/hyperlink" Target="https://es.wikipedia.org/wiki/Treviso" TargetMode="External"/><Relationship Id="rId27" Type="http://schemas.openxmlformats.org/officeDocument/2006/relationships/hyperlink" Target="https://es.wikipedia.org/wiki/Mart%C3%ADn_de_Tours" TargetMode="External"/><Relationship Id="rId30" Type="http://schemas.openxmlformats.org/officeDocument/2006/relationships/hyperlink" Target="https://es.wikipedia.org/wiki/599" TargetMode="External"/><Relationship Id="rId35" Type="http://schemas.openxmlformats.org/officeDocument/2006/relationships/hyperlink" Target="https://es.wikipedia.org/wiki/San_Ambrosio" TargetMode="External"/><Relationship Id="rId43" Type="http://schemas.openxmlformats.org/officeDocument/2006/relationships/hyperlink" Target="https://es.wikipedia.org/wiki/Virgen_Mar%C3%ADa" TargetMode="External"/><Relationship Id="rId48" Type="http://schemas.openxmlformats.org/officeDocument/2006/relationships/hyperlink" Target="https://es.wikipedia.org/wiki/R%C3%ADo_Mosela" TargetMode="External"/><Relationship Id="rId8" Type="http://schemas.openxmlformats.org/officeDocument/2006/relationships/hyperlink" Target="https://es.wikipedia.org/wiki/Valdobbiadene" TargetMode="External"/><Relationship Id="rId51" Type="http://schemas.openxmlformats.org/officeDocument/2006/relationships/hyperlink" Target="https://es.wikipedia.org/wiki/Rufino_de_Aquil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2755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2017-02-19T16:01:00Z</cp:lastPrinted>
  <dcterms:created xsi:type="dcterms:W3CDTF">2017-04-19T16:46:00Z</dcterms:created>
  <dcterms:modified xsi:type="dcterms:W3CDTF">2017-04-19T16:46:00Z</dcterms:modified>
</cp:coreProperties>
</file>