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1B2" w:rsidRPr="0018406D" w:rsidRDefault="0018406D" w:rsidP="0018406D">
      <w:pPr>
        <w:jc w:val="center"/>
        <w:rPr>
          <w:b/>
          <w:color w:val="FF0000"/>
          <w:sz w:val="36"/>
          <w:szCs w:val="36"/>
        </w:rPr>
      </w:pPr>
      <w:r w:rsidRPr="0018406D">
        <w:rPr>
          <w:b/>
          <w:color w:val="FF0000"/>
          <w:sz w:val="36"/>
          <w:szCs w:val="36"/>
        </w:rPr>
        <w:t>San Clemente de Alejandría 150-215</w:t>
      </w:r>
    </w:p>
    <w:p w:rsidR="0018406D" w:rsidRDefault="0018406D" w:rsidP="0018406D">
      <w:pPr>
        <w:jc w:val="center"/>
        <w:rPr>
          <w:color w:val="FF0000"/>
          <w:sz w:val="36"/>
          <w:szCs w:val="36"/>
        </w:rPr>
      </w:pPr>
    </w:p>
    <w:p w:rsidR="0018406D" w:rsidRPr="0018406D" w:rsidRDefault="0018406D" w:rsidP="0018406D">
      <w:pPr>
        <w:jc w:val="center"/>
        <w:rPr>
          <w:color w:val="FF0000"/>
          <w:sz w:val="36"/>
          <w:szCs w:val="36"/>
        </w:rPr>
      </w:pPr>
      <w:r>
        <w:rPr>
          <w:noProof/>
        </w:rPr>
        <w:drawing>
          <wp:inline distT="0" distB="0" distL="0" distR="0">
            <wp:extent cx="2450057" cy="2428875"/>
            <wp:effectExtent l="19050" t="0" r="7393" b="0"/>
            <wp:docPr id="6" name="Imagen 6"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ic:cNvPicPr>
                      <a:picLocks noChangeAspect="1" noChangeArrowheads="1"/>
                    </pic:cNvPicPr>
                  </pic:nvPicPr>
                  <pic:blipFill>
                    <a:blip r:embed="rId6"/>
                    <a:srcRect/>
                    <a:stretch>
                      <a:fillRect/>
                    </a:stretch>
                  </pic:blipFill>
                  <pic:spPr bwMode="auto">
                    <a:xfrm>
                      <a:off x="0" y="0"/>
                      <a:ext cx="2450057" cy="2428875"/>
                    </a:xfrm>
                    <a:prstGeom prst="rect">
                      <a:avLst/>
                    </a:prstGeom>
                    <a:noFill/>
                    <a:ln w="9525">
                      <a:noFill/>
                      <a:miter lim="800000"/>
                      <a:headEnd/>
                      <a:tailEnd/>
                    </a:ln>
                  </pic:spPr>
                </pic:pic>
              </a:graphicData>
            </a:graphic>
          </wp:inline>
        </w:drawing>
      </w:r>
    </w:p>
    <w:tbl>
      <w:tblPr>
        <w:tblW w:w="5448" w:type="dxa"/>
        <w:tblCellSpacing w:w="15" w:type="dxa"/>
        <w:tblCellMar>
          <w:top w:w="55" w:type="dxa"/>
          <w:left w:w="55" w:type="dxa"/>
          <w:bottom w:w="55" w:type="dxa"/>
          <w:right w:w="55" w:type="dxa"/>
        </w:tblCellMar>
        <w:tblLook w:val="04A0"/>
      </w:tblPr>
      <w:tblGrid>
        <w:gridCol w:w="5448"/>
      </w:tblGrid>
      <w:tr w:rsidR="00161B0B" w:rsidRPr="0018406D" w:rsidTr="00161B0B">
        <w:trPr>
          <w:tblCellSpacing w:w="15" w:type="dxa"/>
        </w:trPr>
        <w:tc>
          <w:tcPr>
            <w:tcW w:w="0" w:type="auto"/>
            <w:vAlign w:val="center"/>
            <w:hideMark/>
          </w:tcPr>
          <w:p w:rsidR="00161B0B" w:rsidRPr="0018406D" w:rsidRDefault="00161B0B" w:rsidP="0018406D">
            <w:pPr>
              <w:widowControl/>
              <w:autoSpaceDE/>
              <w:autoSpaceDN/>
              <w:adjustRightInd/>
              <w:spacing w:after="200" w:line="276" w:lineRule="auto"/>
              <w:jc w:val="center"/>
              <w:rPr>
                <w:color w:val="FF0000"/>
                <w:sz w:val="36"/>
                <w:szCs w:val="36"/>
              </w:rPr>
            </w:pPr>
          </w:p>
        </w:tc>
      </w:tr>
    </w:tbl>
    <w:p w:rsidR="0018406D" w:rsidRDefault="00313406" w:rsidP="0018406D">
      <w:pPr>
        <w:pStyle w:val="estilo2"/>
        <w:jc w:val="both"/>
        <w:rPr>
          <w:rFonts w:ascii="Arial" w:hAnsi="Arial" w:cs="Arial"/>
          <w:b/>
        </w:rPr>
      </w:pPr>
      <w:r w:rsidRPr="0018406D">
        <w:rPr>
          <w:rFonts w:ascii="Arial" w:hAnsi="Arial" w:cs="Arial"/>
          <w:b/>
        </w:rPr>
        <w:t xml:space="preserve"> </w:t>
      </w:r>
      <w:r w:rsidR="0018406D" w:rsidRPr="0018406D">
        <w:rPr>
          <w:rFonts w:ascii="Arial" w:hAnsi="Arial" w:cs="Arial"/>
          <w:b/>
        </w:rPr>
        <w:t>Su nombre completo de Tito Flavio Clemente (150-215?) parece provenir de una familia distinguida de Atenas, en donde nació el año 150, o tal vez el 159. Por la belleza de su est</w:t>
      </w:r>
      <w:r w:rsidR="0018406D" w:rsidRPr="0018406D">
        <w:rPr>
          <w:rFonts w:ascii="Arial" w:hAnsi="Arial" w:cs="Arial"/>
          <w:b/>
        </w:rPr>
        <w:t>i</w:t>
      </w:r>
      <w:r w:rsidR="0018406D" w:rsidRPr="0018406D">
        <w:rPr>
          <w:rFonts w:ascii="Arial" w:hAnsi="Arial" w:cs="Arial"/>
          <w:b/>
        </w:rPr>
        <w:t>lo literario y la profundidad de sus argumentaciones, tuvo que estudiar hondamente en Atenas y viajar por diversas partes de Grecia, Siria, Asia, Palestina y Egipto, siempre bu</w:t>
      </w:r>
      <w:r w:rsidR="0018406D" w:rsidRPr="0018406D">
        <w:rPr>
          <w:rFonts w:ascii="Arial" w:hAnsi="Arial" w:cs="Arial"/>
          <w:b/>
        </w:rPr>
        <w:t>s</w:t>
      </w:r>
      <w:r w:rsidR="0018406D" w:rsidRPr="0018406D">
        <w:rPr>
          <w:rFonts w:ascii="Arial" w:hAnsi="Arial" w:cs="Arial"/>
          <w:b/>
        </w:rPr>
        <w:t>cando saber y verdad</w:t>
      </w:r>
    </w:p>
    <w:p w:rsidR="0018406D" w:rsidRDefault="0018406D" w:rsidP="0018406D">
      <w:pPr>
        <w:pStyle w:val="estilo2"/>
        <w:jc w:val="both"/>
        <w:rPr>
          <w:rFonts w:ascii="Arial" w:hAnsi="Arial" w:cs="Arial"/>
          <w:b/>
        </w:rPr>
      </w:pPr>
      <w:r w:rsidRPr="0018406D">
        <w:rPr>
          <w:rFonts w:ascii="Arial" w:hAnsi="Arial" w:cs="Arial"/>
          <w:b/>
        </w:rPr>
        <w:t>.   Fue en Alejandría, a cuya célebre es</w:t>
      </w:r>
      <w:r w:rsidRPr="0018406D">
        <w:rPr>
          <w:rFonts w:ascii="Arial" w:hAnsi="Arial" w:cs="Arial"/>
          <w:b/>
        </w:rPr>
        <w:softHyphen/>
        <w:t xml:space="preserve">cuela asistió para escuchar al filósofo cristiano  </w:t>
      </w:r>
      <w:proofErr w:type="spellStart"/>
      <w:r w:rsidRPr="0018406D">
        <w:rPr>
          <w:rFonts w:ascii="Arial" w:hAnsi="Arial" w:cs="Arial"/>
          <w:b/>
        </w:rPr>
        <w:t>Pa</w:t>
      </w:r>
      <w:r w:rsidRPr="0018406D">
        <w:rPr>
          <w:rFonts w:ascii="Arial" w:hAnsi="Arial" w:cs="Arial"/>
          <w:b/>
        </w:rPr>
        <w:t>n</w:t>
      </w:r>
      <w:r w:rsidRPr="0018406D">
        <w:rPr>
          <w:rFonts w:ascii="Arial" w:hAnsi="Arial" w:cs="Arial"/>
          <w:b/>
        </w:rPr>
        <w:t>taenus</w:t>
      </w:r>
      <w:proofErr w:type="spellEnd"/>
      <w:r w:rsidRPr="0018406D">
        <w:rPr>
          <w:rFonts w:ascii="Arial" w:hAnsi="Arial" w:cs="Arial"/>
          <w:b/>
        </w:rPr>
        <w:t xml:space="preserve">, donde tal vez se convirtió al cristianismo y se bautizó. Algún tiempo después se decidió a ordenarse como presbítero. Hacia el año 190 sucedió a </w:t>
      </w:r>
      <w:proofErr w:type="spellStart"/>
      <w:r w:rsidRPr="0018406D">
        <w:rPr>
          <w:rFonts w:ascii="Arial" w:hAnsi="Arial" w:cs="Arial"/>
          <w:b/>
        </w:rPr>
        <w:t>Pantaenus</w:t>
      </w:r>
      <w:proofErr w:type="spellEnd"/>
      <w:r w:rsidRPr="0018406D">
        <w:rPr>
          <w:rFonts w:ascii="Arial" w:hAnsi="Arial" w:cs="Arial"/>
          <w:b/>
        </w:rPr>
        <w:t xml:space="preserve"> como director de la escuela catequística, que se hizo famosa bajo su dirección.</w:t>
      </w:r>
    </w:p>
    <w:p w:rsidR="0018406D" w:rsidRDefault="0018406D" w:rsidP="0018406D">
      <w:pPr>
        <w:pStyle w:val="estilo2"/>
        <w:jc w:val="both"/>
        <w:rPr>
          <w:rFonts w:ascii="Arial" w:hAnsi="Arial" w:cs="Arial"/>
          <w:b/>
        </w:rPr>
      </w:pPr>
      <w:r w:rsidRPr="0018406D">
        <w:rPr>
          <w:rFonts w:ascii="Arial" w:hAnsi="Arial" w:cs="Arial"/>
          <w:b/>
        </w:rPr>
        <w:t>   Adquirió gran prestigio como hombre erudito y social en el ejercicio de la do</w:t>
      </w:r>
      <w:r w:rsidRPr="0018406D">
        <w:rPr>
          <w:rFonts w:ascii="Arial" w:hAnsi="Arial" w:cs="Arial"/>
          <w:b/>
        </w:rPr>
        <w:softHyphen/>
        <w:t xml:space="preserve">cencia. A ella se entregó en la escuela, en compañía de </w:t>
      </w:r>
      <w:proofErr w:type="spellStart"/>
      <w:r w:rsidRPr="0018406D">
        <w:rPr>
          <w:rFonts w:ascii="Arial" w:hAnsi="Arial" w:cs="Arial"/>
          <w:b/>
        </w:rPr>
        <w:t>Pantaenus</w:t>
      </w:r>
      <w:proofErr w:type="spellEnd"/>
      <w:r w:rsidRPr="0018406D">
        <w:rPr>
          <w:rFonts w:ascii="Arial" w:hAnsi="Arial" w:cs="Arial"/>
          <w:b/>
        </w:rPr>
        <w:t xml:space="preserve"> al principio y sucediéndole al frente de ella cuando el maestro murió. Orígenes fue probablemente uno de sus alumnos y seguidores, en aquella escuela conocida como "</w:t>
      </w:r>
      <w:proofErr w:type="spellStart"/>
      <w:r w:rsidRPr="0018406D">
        <w:rPr>
          <w:rFonts w:ascii="Arial" w:hAnsi="Arial" w:cs="Arial"/>
          <w:b/>
        </w:rPr>
        <w:t>Didaskaleion</w:t>
      </w:r>
      <w:proofErr w:type="spellEnd"/>
      <w:r w:rsidRPr="0018406D">
        <w:rPr>
          <w:rFonts w:ascii="Arial" w:hAnsi="Arial" w:cs="Arial"/>
          <w:b/>
        </w:rPr>
        <w:t>" y a la que acudían cristi</w:t>
      </w:r>
      <w:r w:rsidRPr="0018406D">
        <w:rPr>
          <w:rFonts w:ascii="Arial" w:hAnsi="Arial" w:cs="Arial"/>
          <w:b/>
        </w:rPr>
        <w:t>a</w:t>
      </w:r>
      <w:r w:rsidRPr="0018406D">
        <w:rPr>
          <w:rFonts w:ascii="Arial" w:hAnsi="Arial" w:cs="Arial"/>
          <w:b/>
        </w:rPr>
        <w:t>nos, paganos, mujeres distinguidas, extranjeros y jóvenes de la ciudad.</w:t>
      </w:r>
    </w:p>
    <w:p w:rsidR="0018406D" w:rsidRDefault="0018406D" w:rsidP="0018406D">
      <w:pPr>
        <w:pStyle w:val="estilo2"/>
        <w:jc w:val="both"/>
        <w:rPr>
          <w:rFonts w:ascii="Arial" w:hAnsi="Arial" w:cs="Arial"/>
          <w:b/>
        </w:rPr>
      </w:pPr>
      <w:r w:rsidRPr="0018406D">
        <w:rPr>
          <w:rFonts w:ascii="Arial" w:hAnsi="Arial" w:cs="Arial"/>
          <w:b/>
        </w:rPr>
        <w:t>   Además del recuerdo de su actividad religiosa y pastoral, que fue admirable entre los jóvenes y los paganos, se conservan tres de sus obras más perfectas. El "</w:t>
      </w:r>
      <w:r w:rsidRPr="0018406D">
        <w:rPr>
          <w:rFonts w:ascii="Arial" w:hAnsi="Arial" w:cs="Arial"/>
          <w:b/>
          <w:i/>
          <w:iCs/>
        </w:rPr>
        <w:t>Pedagogo</w:t>
      </w:r>
      <w:r w:rsidRPr="0018406D">
        <w:rPr>
          <w:rFonts w:ascii="Arial" w:hAnsi="Arial" w:cs="Arial"/>
          <w:b/>
        </w:rPr>
        <w:t>", el "</w:t>
      </w:r>
      <w:proofErr w:type="spellStart"/>
      <w:r w:rsidRPr="0018406D">
        <w:rPr>
          <w:rFonts w:ascii="Arial" w:hAnsi="Arial" w:cs="Arial"/>
          <w:b/>
          <w:i/>
          <w:iCs/>
        </w:rPr>
        <w:t>Protréptico</w:t>
      </w:r>
      <w:proofErr w:type="spellEnd"/>
      <w:r w:rsidRPr="0018406D">
        <w:rPr>
          <w:rFonts w:ascii="Arial" w:hAnsi="Arial" w:cs="Arial"/>
          <w:b/>
        </w:rPr>
        <w:t>" (exclamación), y los "</w:t>
      </w:r>
      <w:proofErr w:type="spellStart"/>
      <w:r w:rsidRPr="0018406D">
        <w:rPr>
          <w:rFonts w:ascii="Arial" w:hAnsi="Arial" w:cs="Arial"/>
          <w:b/>
          <w:i/>
          <w:iCs/>
        </w:rPr>
        <w:t>Stromata</w:t>
      </w:r>
      <w:proofErr w:type="spellEnd"/>
      <w:r w:rsidRPr="0018406D">
        <w:rPr>
          <w:rFonts w:ascii="Arial" w:hAnsi="Arial" w:cs="Arial"/>
          <w:b/>
        </w:rPr>
        <w:t>" (tapices),</w:t>
      </w:r>
    </w:p>
    <w:p w:rsidR="0018406D" w:rsidRDefault="0018406D" w:rsidP="0018406D">
      <w:pPr>
        <w:pStyle w:val="estilo2"/>
        <w:jc w:val="both"/>
        <w:rPr>
          <w:rFonts w:ascii="Arial" w:hAnsi="Arial" w:cs="Arial"/>
          <w:b/>
        </w:rPr>
      </w:pPr>
      <w:r w:rsidRPr="0018406D">
        <w:rPr>
          <w:rFonts w:ascii="Arial" w:hAnsi="Arial" w:cs="Arial"/>
          <w:b/>
        </w:rPr>
        <w:t>   Durante la persecución de los cristianos desencadenada por Séptimo Severo el 202, Clemen</w:t>
      </w:r>
      <w:r w:rsidRPr="0018406D">
        <w:rPr>
          <w:rFonts w:ascii="Arial" w:hAnsi="Arial" w:cs="Arial"/>
          <w:b/>
        </w:rPr>
        <w:softHyphen/>
        <w:t xml:space="preserve">te se trasladó de Alejandría a </w:t>
      </w:r>
      <w:proofErr w:type="spellStart"/>
      <w:r w:rsidRPr="0018406D">
        <w:rPr>
          <w:rFonts w:ascii="Arial" w:hAnsi="Arial" w:cs="Arial"/>
          <w:b/>
        </w:rPr>
        <w:t>Cesarea</w:t>
      </w:r>
      <w:proofErr w:type="spellEnd"/>
      <w:r w:rsidRPr="0018406D">
        <w:rPr>
          <w:rFonts w:ascii="Arial" w:hAnsi="Arial" w:cs="Arial"/>
          <w:b/>
        </w:rPr>
        <w:t xml:space="preserve"> (</w:t>
      </w:r>
      <w:proofErr w:type="spellStart"/>
      <w:r w:rsidRPr="0018406D">
        <w:rPr>
          <w:rFonts w:ascii="Arial" w:hAnsi="Arial" w:cs="Arial"/>
          <w:b/>
        </w:rPr>
        <w:t>Mazaca</w:t>
      </w:r>
      <w:proofErr w:type="spellEnd"/>
      <w:r w:rsidRPr="0018406D">
        <w:rPr>
          <w:rFonts w:ascii="Arial" w:hAnsi="Arial" w:cs="Arial"/>
          <w:b/>
        </w:rPr>
        <w:t>) en Capadocia. Poco se sabe de sus actividades pos</w:t>
      </w:r>
      <w:r w:rsidRPr="0018406D">
        <w:rPr>
          <w:rFonts w:ascii="Arial" w:hAnsi="Arial" w:cs="Arial"/>
          <w:b/>
        </w:rPr>
        <w:softHyphen/>
        <w:t>teriores, pues su pista se perdió en aque</w:t>
      </w:r>
      <w:r w:rsidRPr="0018406D">
        <w:rPr>
          <w:rFonts w:ascii="Arial" w:hAnsi="Arial" w:cs="Arial"/>
          <w:b/>
        </w:rPr>
        <w:softHyphen/>
        <w:t>llas regiones. Pero siempre dejó en el recuerdo de las personas cultas la bon</w:t>
      </w:r>
      <w:r w:rsidRPr="0018406D">
        <w:rPr>
          <w:rFonts w:ascii="Arial" w:hAnsi="Arial" w:cs="Arial"/>
          <w:b/>
        </w:rPr>
        <w:softHyphen/>
        <w:t>dad de su carác</w:t>
      </w:r>
      <w:r w:rsidRPr="0018406D">
        <w:rPr>
          <w:rFonts w:ascii="Arial" w:hAnsi="Arial" w:cs="Arial"/>
          <w:b/>
        </w:rPr>
        <w:softHyphen/>
        <w:t>ter, su amor a la filosofía gri</w:t>
      </w:r>
      <w:r w:rsidRPr="0018406D">
        <w:rPr>
          <w:rFonts w:ascii="Arial" w:hAnsi="Arial" w:cs="Arial"/>
          <w:b/>
        </w:rPr>
        <w:t>e</w:t>
      </w:r>
      <w:r w:rsidRPr="0018406D">
        <w:rPr>
          <w:rFonts w:ascii="Arial" w:hAnsi="Arial" w:cs="Arial"/>
          <w:b/>
        </w:rPr>
        <w:t>ga como puerta para el cristianismo, la belleza de su estilo, la cordialidad que empleaba en su siste</w:t>
      </w:r>
      <w:r w:rsidRPr="0018406D">
        <w:rPr>
          <w:rFonts w:ascii="Arial" w:hAnsi="Arial" w:cs="Arial"/>
          <w:b/>
        </w:rPr>
        <w:softHyphen/>
        <w:t>ma dialogal y benevolente para con todos.</w:t>
      </w:r>
    </w:p>
    <w:p w:rsidR="0018406D" w:rsidRDefault="0018406D" w:rsidP="0018406D">
      <w:pPr>
        <w:pStyle w:val="estilo2"/>
        <w:jc w:val="both"/>
        <w:rPr>
          <w:rFonts w:ascii="Arial" w:hAnsi="Arial" w:cs="Arial"/>
          <w:b/>
        </w:rPr>
      </w:pPr>
      <w:r w:rsidRPr="0018406D">
        <w:rPr>
          <w:rFonts w:ascii="Arial" w:hAnsi="Arial" w:cs="Arial"/>
          <w:b/>
        </w:rPr>
        <w:t>   La mejor fotografía espiritual y moral de Clemente de Alejandría está en "</w:t>
      </w:r>
      <w:r w:rsidRPr="0018406D">
        <w:rPr>
          <w:rFonts w:ascii="Arial" w:hAnsi="Arial" w:cs="Arial"/>
          <w:b/>
          <w:i/>
          <w:iCs/>
        </w:rPr>
        <w:t>El Pedagogo"</w:t>
      </w:r>
      <w:r w:rsidRPr="0018406D">
        <w:rPr>
          <w:rFonts w:ascii="Arial" w:hAnsi="Arial" w:cs="Arial"/>
          <w:b/>
        </w:rPr>
        <w:t>, obra que es un tratado de educación del cristiano conforme a las directrices del gran p</w:t>
      </w:r>
      <w:r w:rsidRPr="0018406D">
        <w:rPr>
          <w:rFonts w:ascii="Arial" w:hAnsi="Arial" w:cs="Arial"/>
          <w:b/>
        </w:rPr>
        <w:t>e</w:t>
      </w:r>
      <w:r w:rsidRPr="0018406D">
        <w:rPr>
          <w:rFonts w:ascii="Arial" w:hAnsi="Arial" w:cs="Arial"/>
          <w:b/>
        </w:rPr>
        <w:t>dagogo o educa</w:t>
      </w:r>
      <w:r w:rsidRPr="0018406D">
        <w:rPr>
          <w:rFonts w:ascii="Arial" w:hAnsi="Arial" w:cs="Arial"/>
          <w:b/>
        </w:rPr>
        <w:softHyphen/>
        <w:t>dor que es Cristo. Dejando hablar a Cristo en el corazón, se llega a la pe</w:t>
      </w:r>
      <w:r w:rsidRPr="0018406D">
        <w:rPr>
          <w:rFonts w:ascii="Arial" w:hAnsi="Arial" w:cs="Arial"/>
          <w:b/>
        </w:rPr>
        <w:t>r</w:t>
      </w:r>
      <w:r w:rsidRPr="0018406D">
        <w:rPr>
          <w:rFonts w:ascii="Arial" w:hAnsi="Arial" w:cs="Arial"/>
          <w:b/>
        </w:rPr>
        <w:t>fección y a la santidad. Por eso la figura central de toda educación es el mismo Cristo, mo</w:t>
      </w:r>
      <w:r w:rsidRPr="0018406D">
        <w:rPr>
          <w:rFonts w:ascii="Arial" w:hAnsi="Arial" w:cs="Arial"/>
          <w:b/>
        </w:rPr>
        <w:softHyphen/>
        <w:t xml:space="preserve">delo y estímulo de fe, mensajero de una verdad que da la libertad y la salvación. </w:t>
      </w:r>
      <w:r w:rsidRPr="0018406D">
        <w:rPr>
          <w:rFonts w:ascii="Arial" w:hAnsi="Arial" w:cs="Arial"/>
          <w:b/>
        </w:rPr>
        <w:br/>
      </w:r>
    </w:p>
    <w:p w:rsidR="0018406D" w:rsidRPr="0018406D" w:rsidRDefault="0018406D" w:rsidP="0018406D">
      <w:pPr>
        <w:pStyle w:val="estilo2"/>
        <w:jc w:val="both"/>
        <w:rPr>
          <w:rFonts w:ascii="Arial" w:hAnsi="Arial" w:cs="Arial"/>
          <w:b/>
        </w:rPr>
      </w:pPr>
      <w:r w:rsidRPr="0018406D">
        <w:rPr>
          <w:rFonts w:ascii="Arial" w:hAnsi="Arial" w:cs="Arial"/>
          <w:b/>
        </w:rPr>
        <w:t xml:space="preserve">     Es hermoso el estilo del "Pedagogo", que después imitaría y desarrollaría san Agustín en el "De </w:t>
      </w:r>
      <w:proofErr w:type="spellStart"/>
      <w:r w:rsidRPr="0018406D">
        <w:rPr>
          <w:rFonts w:ascii="Arial" w:hAnsi="Arial" w:cs="Arial"/>
          <w:b/>
        </w:rPr>
        <w:t>Magistro</w:t>
      </w:r>
      <w:proofErr w:type="spellEnd"/>
      <w:r w:rsidRPr="0018406D">
        <w:rPr>
          <w:rFonts w:ascii="Arial" w:hAnsi="Arial" w:cs="Arial"/>
          <w:b/>
        </w:rPr>
        <w:t>",  haciendo a Cristo iluminador de la conciencia inte</w:t>
      </w:r>
      <w:r w:rsidRPr="0018406D">
        <w:rPr>
          <w:rFonts w:ascii="Arial" w:hAnsi="Arial" w:cs="Arial"/>
          <w:b/>
        </w:rPr>
        <w:softHyphen/>
        <w:t>rior.</w:t>
      </w:r>
    </w:p>
    <w:p w:rsidR="0018406D" w:rsidRPr="009C441B" w:rsidRDefault="0018406D" w:rsidP="0018406D">
      <w:pPr>
        <w:widowControl/>
        <w:autoSpaceDE/>
        <w:autoSpaceDN/>
        <w:adjustRightInd/>
        <w:spacing w:before="100" w:beforeAutospacing="1" w:after="100" w:afterAutospacing="1"/>
        <w:rPr>
          <w:b/>
          <w:color w:val="FF0000"/>
        </w:rPr>
      </w:pPr>
      <w:r w:rsidRPr="009C441B">
        <w:rPr>
          <w:b/>
          <w:bCs/>
          <w:color w:val="FF0000"/>
        </w:rPr>
        <w:lastRenderedPageBreak/>
        <w:t>Esquema del libro El Pedagogo</w:t>
      </w:r>
      <w:r w:rsidRPr="009C441B">
        <w:rPr>
          <w:b/>
          <w:color w:val="FF0000"/>
        </w:rPr>
        <w:br/>
      </w:r>
      <w:r w:rsidRPr="009C441B">
        <w:rPr>
          <w:b/>
          <w:bCs/>
          <w:color w:val="FF0000"/>
        </w:rPr>
        <w:t>Propiamente son tres libros o partes:</w:t>
      </w:r>
    </w:p>
    <w:p w:rsidR="0018406D" w:rsidRPr="0018406D" w:rsidRDefault="0018406D" w:rsidP="0018406D">
      <w:pPr>
        <w:widowControl/>
        <w:autoSpaceDE/>
        <w:autoSpaceDN/>
        <w:adjustRightInd/>
        <w:spacing w:before="100" w:beforeAutospacing="1" w:after="100" w:afterAutospacing="1"/>
        <w:rPr>
          <w:b/>
        </w:rPr>
      </w:pPr>
      <w:r w:rsidRPr="0018406D">
        <w:rPr>
          <w:b/>
          <w:bCs/>
          <w:i/>
          <w:iCs/>
        </w:rPr>
        <w:t>Parte I. Obra educadora del Logos</w:t>
      </w:r>
      <w:r w:rsidRPr="0018406D">
        <w:rPr>
          <w:b/>
        </w:rPr>
        <w:br/>
      </w:r>
      <w:r w:rsidRPr="0018406D">
        <w:rPr>
          <w:b/>
          <w:bCs/>
          <w:i/>
          <w:iCs/>
        </w:rPr>
        <w:t>Valor de la vida virtuosa por encima de la intelectual</w:t>
      </w:r>
      <w:r w:rsidRPr="0018406D">
        <w:rPr>
          <w:b/>
        </w:rPr>
        <w:br/>
      </w:r>
      <w:r w:rsidRPr="0018406D">
        <w:rPr>
          <w:b/>
          <w:bCs/>
          <w:i/>
          <w:iCs/>
        </w:rPr>
        <w:t>Pedagogía es educar niños y los niños son los hijos de Dios</w:t>
      </w:r>
      <w:r w:rsidRPr="0018406D">
        <w:rPr>
          <w:b/>
        </w:rPr>
        <w:br/>
      </w:r>
      <w:r w:rsidRPr="0018406D">
        <w:rPr>
          <w:b/>
          <w:bCs/>
          <w:i/>
          <w:iCs/>
        </w:rPr>
        <w:t>Principio de la educación: el amor no el temor con en la Ley antigua</w:t>
      </w:r>
      <w:r w:rsidRPr="0018406D">
        <w:rPr>
          <w:b/>
        </w:rPr>
        <w:br/>
      </w:r>
      <w:r w:rsidRPr="0018406D">
        <w:rPr>
          <w:b/>
          <w:bCs/>
          <w:i/>
          <w:iCs/>
        </w:rPr>
        <w:t>Dios es bueno y justo. Usa dulzura y castigo, enseña y fortalece.</w:t>
      </w:r>
    </w:p>
    <w:p w:rsidR="0018406D" w:rsidRPr="0018406D" w:rsidRDefault="0018406D" w:rsidP="0018406D">
      <w:pPr>
        <w:widowControl/>
        <w:autoSpaceDE/>
        <w:autoSpaceDN/>
        <w:adjustRightInd/>
        <w:spacing w:before="100" w:beforeAutospacing="1" w:after="100" w:afterAutospacing="1"/>
        <w:rPr>
          <w:b/>
        </w:rPr>
      </w:pPr>
      <w:r w:rsidRPr="0018406D">
        <w:rPr>
          <w:b/>
          <w:bCs/>
          <w:i/>
          <w:iCs/>
        </w:rPr>
        <w:t>Parte II. La vida cotidiana</w:t>
      </w:r>
      <w:r w:rsidRPr="0018406D">
        <w:rPr>
          <w:b/>
        </w:rPr>
        <w:br/>
      </w:r>
      <w:r w:rsidRPr="0018406D">
        <w:rPr>
          <w:b/>
          <w:bCs/>
          <w:i/>
          <w:iCs/>
        </w:rPr>
        <w:t>En lo que nos debemos educar</w:t>
      </w:r>
      <w:r w:rsidRPr="0018406D">
        <w:rPr>
          <w:b/>
        </w:rPr>
        <w:br/>
      </w:r>
      <w:r w:rsidRPr="0018406D">
        <w:rPr>
          <w:b/>
          <w:bCs/>
          <w:i/>
          <w:iCs/>
        </w:rPr>
        <w:t>Siempre a la luz de Dios en todo: comida, bebida, música, danza,</w:t>
      </w:r>
      <w:r w:rsidRPr="0018406D">
        <w:rPr>
          <w:b/>
        </w:rPr>
        <w:br/>
      </w:r>
      <w:r w:rsidRPr="0018406D">
        <w:rPr>
          <w:b/>
          <w:bCs/>
          <w:i/>
          <w:iCs/>
        </w:rPr>
        <w:t xml:space="preserve">recreo, baño, convivencia, </w:t>
      </w:r>
      <w:proofErr w:type="spellStart"/>
      <w:r w:rsidRPr="0018406D">
        <w:rPr>
          <w:b/>
          <w:bCs/>
          <w:i/>
          <w:iCs/>
        </w:rPr>
        <w:t>etc</w:t>
      </w:r>
      <w:proofErr w:type="spellEnd"/>
      <w:r w:rsidRPr="0018406D">
        <w:rPr>
          <w:b/>
        </w:rPr>
        <w:br/>
      </w:r>
      <w:r w:rsidRPr="0018406D">
        <w:rPr>
          <w:b/>
          <w:bCs/>
          <w:i/>
          <w:iCs/>
        </w:rPr>
        <w:t>No renunciar al mundo y a sus placeres, pero mantenerse por encima de ellos</w:t>
      </w:r>
    </w:p>
    <w:p w:rsidR="0018406D" w:rsidRPr="0018406D" w:rsidRDefault="0018406D" w:rsidP="0018406D">
      <w:pPr>
        <w:widowControl/>
        <w:autoSpaceDE/>
        <w:autoSpaceDN/>
        <w:adjustRightInd/>
        <w:spacing w:before="100" w:beforeAutospacing="1" w:after="100" w:afterAutospacing="1"/>
        <w:rPr>
          <w:b/>
        </w:rPr>
      </w:pPr>
      <w:r w:rsidRPr="0018406D">
        <w:rPr>
          <w:b/>
          <w:bCs/>
          <w:i/>
          <w:iCs/>
        </w:rPr>
        <w:t>Parte III. Los rasgos de la vida refinada</w:t>
      </w:r>
      <w:r w:rsidRPr="0018406D">
        <w:rPr>
          <w:b/>
        </w:rPr>
        <w:br/>
      </w:r>
      <w:r w:rsidRPr="0018406D">
        <w:rPr>
          <w:b/>
          <w:bCs/>
          <w:i/>
          <w:iCs/>
        </w:rPr>
        <w:t>Superación de los peligros y sentidos</w:t>
      </w:r>
    </w:p>
    <w:p w:rsidR="0018406D" w:rsidRPr="0018406D" w:rsidRDefault="0018406D" w:rsidP="0018406D">
      <w:pPr>
        <w:widowControl/>
        <w:autoSpaceDE/>
        <w:autoSpaceDN/>
        <w:adjustRightInd/>
        <w:rPr>
          <w:b/>
        </w:rPr>
      </w:pPr>
      <w:r w:rsidRPr="0018406D">
        <w:rPr>
          <w:b/>
          <w:bCs/>
          <w:i/>
          <w:iCs/>
        </w:rPr>
        <w:t>Conclusión: Himno a Cristo salvador, educador del hombre y de la Iglesia</w:t>
      </w:r>
      <w:r w:rsidRPr="0018406D">
        <w:rPr>
          <w:b/>
        </w:rPr>
        <w:t xml:space="preserve"> </w:t>
      </w:r>
    </w:p>
    <w:p w:rsidR="00161B0B" w:rsidRDefault="00161B0B" w:rsidP="0018406D">
      <w:pPr>
        <w:jc w:val="center"/>
        <w:rPr>
          <w:b/>
        </w:rPr>
      </w:pPr>
    </w:p>
    <w:p w:rsidR="0018406D" w:rsidRDefault="0018406D" w:rsidP="0018406D">
      <w:pPr>
        <w:jc w:val="center"/>
        <w:rPr>
          <w:b/>
          <w:color w:val="FF0000"/>
          <w:sz w:val="32"/>
          <w:szCs w:val="32"/>
        </w:rPr>
      </w:pPr>
      <w:r w:rsidRPr="0018406D">
        <w:rPr>
          <w:b/>
          <w:color w:val="FF0000"/>
          <w:sz w:val="32"/>
          <w:szCs w:val="32"/>
        </w:rPr>
        <w:t xml:space="preserve">Datos en la </w:t>
      </w:r>
      <w:proofErr w:type="spellStart"/>
      <w:r w:rsidRPr="0018406D">
        <w:rPr>
          <w:b/>
          <w:color w:val="FF0000"/>
          <w:sz w:val="32"/>
          <w:szCs w:val="32"/>
        </w:rPr>
        <w:t>Wikipedia</w:t>
      </w:r>
      <w:proofErr w:type="spellEnd"/>
    </w:p>
    <w:p w:rsidR="0018406D" w:rsidRDefault="0018406D" w:rsidP="0018406D">
      <w:pPr>
        <w:jc w:val="center"/>
        <w:rPr>
          <w:b/>
          <w:color w:val="FF0000"/>
          <w:sz w:val="32"/>
          <w:szCs w:val="32"/>
        </w:rPr>
      </w:pPr>
    </w:p>
    <w:p w:rsidR="0018406D" w:rsidRPr="0018406D" w:rsidRDefault="0018406D" w:rsidP="0018406D">
      <w:pPr>
        <w:pStyle w:val="NormalWeb"/>
        <w:jc w:val="both"/>
        <w:rPr>
          <w:rFonts w:ascii="Arial" w:hAnsi="Arial" w:cs="Arial"/>
          <w:b/>
        </w:rPr>
      </w:pPr>
      <w:r w:rsidRPr="0018406D">
        <w:rPr>
          <w:rFonts w:ascii="Arial" w:hAnsi="Arial" w:cs="Arial"/>
          <w:b/>
          <w:bCs/>
        </w:rPr>
        <w:t>Clemente de Alejandría</w:t>
      </w:r>
      <w:r w:rsidRPr="0018406D">
        <w:rPr>
          <w:rFonts w:ascii="Arial" w:hAnsi="Arial" w:cs="Arial"/>
          <w:b/>
        </w:rPr>
        <w:t xml:space="preserve"> (en </w:t>
      </w:r>
      <w:hyperlink r:id="rId7" w:tooltip="Latín" w:history="1">
        <w:r w:rsidRPr="0018406D">
          <w:rPr>
            <w:rStyle w:val="Hipervnculo"/>
            <w:rFonts w:ascii="Arial" w:hAnsi="Arial" w:cs="Arial"/>
            <w:b/>
            <w:color w:val="auto"/>
            <w:u w:val="none"/>
          </w:rPr>
          <w:t>latín</w:t>
        </w:r>
      </w:hyperlink>
      <w:r w:rsidRPr="0018406D">
        <w:rPr>
          <w:rFonts w:ascii="Arial" w:hAnsi="Arial" w:cs="Arial"/>
          <w:b/>
        </w:rPr>
        <w:t xml:space="preserve">, </w:t>
      </w:r>
      <w:proofErr w:type="spellStart"/>
      <w:r w:rsidRPr="0018406D">
        <w:rPr>
          <w:rFonts w:ascii="Arial" w:hAnsi="Arial" w:cs="Arial"/>
          <w:b/>
          <w:i/>
          <w:iCs/>
        </w:rPr>
        <w:t>Titus</w:t>
      </w:r>
      <w:proofErr w:type="spellEnd"/>
      <w:r w:rsidRPr="0018406D">
        <w:rPr>
          <w:rFonts w:ascii="Arial" w:hAnsi="Arial" w:cs="Arial"/>
          <w:b/>
          <w:i/>
          <w:iCs/>
        </w:rPr>
        <w:t xml:space="preserve"> </w:t>
      </w:r>
      <w:proofErr w:type="spellStart"/>
      <w:r w:rsidRPr="0018406D">
        <w:rPr>
          <w:rFonts w:ascii="Arial" w:hAnsi="Arial" w:cs="Arial"/>
          <w:b/>
          <w:i/>
          <w:iCs/>
        </w:rPr>
        <w:t>Flavius</w:t>
      </w:r>
      <w:proofErr w:type="spellEnd"/>
      <w:r w:rsidRPr="0018406D">
        <w:rPr>
          <w:rFonts w:ascii="Arial" w:hAnsi="Arial" w:cs="Arial"/>
          <w:b/>
          <w:i/>
          <w:iCs/>
        </w:rPr>
        <w:t xml:space="preserve"> Clemens</w:t>
      </w:r>
      <w:r w:rsidRPr="0018406D">
        <w:rPr>
          <w:rFonts w:ascii="Arial" w:hAnsi="Arial" w:cs="Arial"/>
          <w:b/>
        </w:rPr>
        <w:t xml:space="preserve">) fue el primer miembro de la Iglesia de </w:t>
      </w:r>
      <w:hyperlink r:id="rId8" w:tooltip="Alejandría" w:history="1">
        <w:r w:rsidRPr="0018406D">
          <w:rPr>
            <w:rStyle w:val="Hipervnculo"/>
            <w:rFonts w:ascii="Arial" w:hAnsi="Arial" w:cs="Arial"/>
            <w:b/>
            <w:color w:val="auto"/>
            <w:u w:val="none"/>
          </w:rPr>
          <w:t>Alejandría</w:t>
        </w:r>
      </w:hyperlink>
      <w:r w:rsidRPr="0018406D">
        <w:rPr>
          <w:rFonts w:ascii="Arial" w:hAnsi="Arial" w:cs="Arial"/>
          <w:b/>
        </w:rPr>
        <w:t xml:space="preserve"> en recibir notoriedad además de ser uno de los más destacados maestros de dicha ciudad. Nació a mediados del </w:t>
      </w:r>
      <w:hyperlink r:id="rId9" w:tooltip="Siglo II" w:history="1">
        <w:r w:rsidRPr="0018406D">
          <w:rPr>
            <w:rStyle w:val="Hipervnculo"/>
            <w:rFonts w:ascii="Arial" w:hAnsi="Arial" w:cs="Arial"/>
            <w:b/>
            <w:color w:val="auto"/>
            <w:u w:val="none"/>
          </w:rPr>
          <w:t>siglo II</w:t>
        </w:r>
      </w:hyperlink>
      <w:r w:rsidRPr="0018406D">
        <w:rPr>
          <w:rFonts w:ascii="Arial" w:hAnsi="Arial" w:cs="Arial"/>
          <w:b/>
        </w:rPr>
        <w:t xml:space="preserve"> y se estima que murió entre los años </w:t>
      </w:r>
      <w:hyperlink r:id="rId10" w:tooltip="211" w:history="1">
        <w:r w:rsidRPr="0018406D">
          <w:rPr>
            <w:rStyle w:val="Hipervnculo"/>
            <w:rFonts w:ascii="Arial" w:hAnsi="Arial" w:cs="Arial"/>
            <w:b/>
            <w:color w:val="auto"/>
            <w:u w:val="none"/>
          </w:rPr>
          <w:t>211</w:t>
        </w:r>
      </w:hyperlink>
      <w:r w:rsidRPr="0018406D">
        <w:rPr>
          <w:rFonts w:ascii="Arial" w:hAnsi="Arial" w:cs="Arial"/>
          <w:b/>
        </w:rPr>
        <w:t xml:space="preserve"> y </w:t>
      </w:r>
      <w:hyperlink r:id="rId11" w:tooltip="216" w:history="1">
        <w:r w:rsidRPr="0018406D">
          <w:rPr>
            <w:rStyle w:val="Hipervnculo"/>
            <w:rFonts w:ascii="Arial" w:hAnsi="Arial" w:cs="Arial"/>
            <w:b/>
            <w:color w:val="auto"/>
            <w:u w:val="none"/>
          </w:rPr>
          <w:t>216</w:t>
        </w:r>
      </w:hyperlink>
      <w:r w:rsidRPr="0018406D">
        <w:rPr>
          <w:rFonts w:ascii="Arial" w:hAnsi="Arial" w:cs="Arial"/>
          <w:b/>
        </w:rPr>
        <w:t>.</w:t>
      </w:r>
    </w:p>
    <w:p w:rsidR="0018406D" w:rsidRPr="00A93089" w:rsidRDefault="0018406D" w:rsidP="0018406D">
      <w:pPr>
        <w:pStyle w:val="Ttulo2"/>
        <w:jc w:val="both"/>
        <w:rPr>
          <w:rFonts w:ascii="Arial" w:hAnsi="Arial" w:cs="Arial"/>
          <w:color w:val="0070C0"/>
          <w:sz w:val="32"/>
          <w:szCs w:val="32"/>
        </w:rPr>
      </w:pPr>
      <w:r w:rsidRPr="00A93089">
        <w:rPr>
          <w:rStyle w:val="mw-headline"/>
          <w:rFonts w:ascii="Arial" w:hAnsi="Arial" w:cs="Arial"/>
          <w:color w:val="0070C0"/>
          <w:sz w:val="32"/>
          <w:szCs w:val="32"/>
        </w:rPr>
        <w:t>Vida</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 xml:space="preserve">Clemente no nació en </w:t>
      </w:r>
      <w:hyperlink r:id="rId12" w:tooltip="Egipto" w:history="1">
        <w:r w:rsidR="0018406D" w:rsidRPr="0018406D">
          <w:rPr>
            <w:rStyle w:val="Hipervnculo"/>
            <w:rFonts w:ascii="Arial" w:hAnsi="Arial" w:cs="Arial"/>
            <w:b/>
            <w:color w:val="auto"/>
            <w:u w:val="none"/>
          </w:rPr>
          <w:t>Egipto</w:t>
        </w:r>
      </w:hyperlink>
      <w:r w:rsidR="0018406D" w:rsidRPr="0018406D">
        <w:rPr>
          <w:rFonts w:ascii="Arial" w:hAnsi="Arial" w:cs="Arial"/>
          <w:b/>
        </w:rPr>
        <w:t xml:space="preserve"> como muchos han creído, sino en </w:t>
      </w:r>
      <w:hyperlink r:id="rId13" w:tooltip="Atenas" w:history="1">
        <w:r w:rsidR="0018406D" w:rsidRPr="0018406D">
          <w:rPr>
            <w:rStyle w:val="Hipervnculo"/>
            <w:rFonts w:ascii="Arial" w:hAnsi="Arial" w:cs="Arial"/>
            <w:b/>
            <w:color w:val="auto"/>
            <w:u w:val="none"/>
          </w:rPr>
          <w:t>Atenas</w:t>
        </w:r>
      </w:hyperlink>
      <w:r w:rsidR="0018406D" w:rsidRPr="0018406D">
        <w:rPr>
          <w:rFonts w:ascii="Arial" w:hAnsi="Arial" w:cs="Arial"/>
          <w:b/>
        </w:rPr>
        <w:t xml:space="preserve"> según narra el historiador </w:t>
      </w:r>
      <w:hyperlink r:id="rId14" w:tooltip="Epifanio Escolástico (aún no redactado)" w:history="1">
        <w:r w:rsidR="0018406D" w:rsidRPr="0018406D">
          <w:rPr>
            <w:rStyle w:val="Hipervnculo"/>
            <w:rFonts w:ascii="Arial" w:hAnsi="Arial" w:cs="Arial"/>
            <w:b/>
            <w:color w:val="auto"/>
            <w:u w:val="none"/>
          </w:rPr>
          <w:t>Epifanio Escolástico</w:t>
        </w:r>
      </w:hyperlink>
      <w:r w:rsidR="0018406D" w:rsidRPr="0018406D">
        <w:rPr>
          <w:rFonts w:ascii="Arial" w:hAnsi="Arial" w:cs="Arial"/>
          <w:b/>
        </w:rPr>
        <w:t xml:space="preserve"> (historiador del </w:t>
      </w:r>
      <w:hyperlink r:id="rId15" w:tooltip="Siglo VI" w:history="1">
        <w:r w:rsidR="0018406D" w:rsidRPr="0018406D">
          <w:rPr>
            <w:rStyle w:val="Hipervnculo"/>
            <w:rFonts w:ascii="Arial" w:hAnsi="Arial" w:cs="Arial"/>
            <w:b/>
            <w:color w:val="auto"/>
            <w:u w:val="none"/>
          </w:rPr>
          <w:t>siglo VI</w:t>
        </w:r>
      </w:hyperlink>
      <w:r w:rsidR="0018406D" w:rsidRPr="0018406D">
        <w:rPr>
          <w:rFonts w:ascii="Arial" w:hAnsi="Arial" w:cs="Arial"/>
          <w:b/>
        </w:rPr>
        <w:t>) hacia el año 150. Tal información parece reforzada al constatar que Clemente contaba con una habilidad avanzada para e</w:t>
      </w:r>
      <w:r w:rsidR="0018406D" w:rsidRPr="0018406D">
        <w:rPr>
          <w:rFonts w:ascii="Arial" w:hAnsi="Arial" w:cs="Arial"/>
          <w:b/>
        </w:rPr>
        <w:t>s</w:t>
      </w:r>
      <w:r w:rsidR="0018406D" w:rsidRPr="0018406D">
        <w:rPr>
          <w:rFonts w:ascii="Arial" w:hAnsi="Arial" w:cs="Arial"/>
          <w:b/>
        </w:rPr>
        <w:t xml:space="preserve">cribir en </w:t>
      </w:r>
      <w:hyperlink r:id="rId16" w:tooltip="Griego antiguo" w:history="1">
        <w:r w:rsidR="0018406D" w:rsidRPr="0018406D">
          <w:rPr>
            <w:rStyle w:val="Hipervnculo"/>
            <w:rFonts w:ascii="Arial" w:hAnsi="Arial" w:cs="Arial"/>
            <w:b/>
            <w:color w:val="auto"/>
            <w:u w:val="none"/>
          </w:rPr>
          <w:t>griego clásico</w:t>
        </w:r>
      </w:hyperlink>
      <w:r w:rsidR="0018406D" w:rsidRPr="0018406D">
        <w:rPr>
          <w:rFonts w:ascii="Arial" w:hAnsi="Arial" w:cs="Arial"/>
          <w:b/>
        </w:rPr>
        <w:t xml:space="preserve">. Según los historiadores, los padres de Clemente de Alejandría eran </w:t>
      </w:r>
      <w:hyperlink r:id="rId17" w:tooltip="Paganismo" w:history="1">
        <w:r w:rsidR="0018406D" w:rsidRPr="0018406D">
          <w:rPr>
            <w:rStyle w:val="Hipervnculo"/>
            <w:rFonts w:ascii="Arial" w:hAnsi="Arial" w:cs="Arial"/>
            <w:b/>
            <w:color w:val="auto"/>
            <w:u w:val="none"/>
          </w:rPr>
          <w:t>paganos</w:t>
        </w:r>
      </w:hyperlink>
      <w:r w:rsidR="0018406D" w:rsidRPr="0018406D">
        <w:rPr>
          <w:rFonts w:ascii="Arial" w:hAnsi="Arial" w:cs="Arial"/>
          <w:b/>
        </w:rPr>
        <w:t xml:space="preserve"> adinerados, de clase social alta. Clemente recibió una buena educación c</w:t>
      </w:r>
      <w:r w:rsidR="0018406D" w:rsidRPr="0018406D">
        <w:rPr>
          <w:rFonts w:ascii="Arial" w:hAnsi="Arial" w:cs="Arial"/>
          <w:b/>
        </w:rPr>
        <w:t>o</w:t>
      </w:r>
      <w:r w:rsidR="0018406D" w:rsidRPr="0018406D">
        <w:rPr>
          <w:rFonts w:ascii="Arial" w:hAnsi="Arial" w:cs="Arial"/>
          <w:b/>
        </w:rPr>
        <w:t xml:space="preserve">mo se nota por el hecho de que a menudo hace referencia a poetas y filósofos griegos en sus obras. Viajó por </w:t>
      </w:r>
      <w:hyperlink r:id="rId18" w:tooltip="Grecia" w:history="1">
        <w:r w:rsidR="0018406D" w:rsidRPr="0018406D">
          <w:rPr>
            <w:rStyle w:val="Hipervnculo"/>
            <w:rFonts w:ascii="Arial" w:hAnsi="Arial" w:cs="Arial"/>
            <w:b/>
            <w:color w:val="auto"/>
            <w:u w:val="none"/>
          </w:rPr>
          <w:t>Grecia</w:t>
        </w:r>
      </w:hyperlink>
      <w:r w:rsidR="0018406D" w:rsidRPr="0018406D">
        <w:rPr>
          <w:rFonts w:ascii="Arial" w:hAnsi="Arial" w:cs="Arial"/>
          <w:b/>
        </w:rPr>
        <w:t xml:space="preserve">, </w:t>
      </w:r>
      <w:hyperlink r:id="rId19" w:tooltip="Italia" w:history="1">
        <w:r w:rsidR="0018406D" w:rsidRPr="0018406D">
          <w:rPr>
            <w:rStyle w:val="Hipervnculo"/>
            <w:rFonts w:ascii="Arial" w:hAnsi="Arial" w:cs="Arial"/>
            <w:b/>
            <w:color w:val="auto"/>
            <w:u w:val="none"/>
          </w:rPr>
          <w:t>Italia</w:t>
        </w:r>
      </w:hyperlink>
      <w:r w:rsidR="0018406D" w:rsidRPr="0018406D">
        <w:rPr>
          <w:rFonts w:ascii="Arial" w:hAnsi="Arial" w:cs="Arial"/>
          <w:b/>
        </w:rPr>
        <w:t xml:space="preserve">, </w:t>
      </w:r>
      <w:hyperlink r:id="rId20" w:tooltip="Palestina (región)" w:history="1">
        <w:r w:rsidR="0018406D" w:rsidRPr="0018406D">
          <w:rPr>
            <w:rStyle w:val="Hipervnculo"/>
            <w:rFonts w:ascii="Arial" w:hAnsi="Arial" w:cs="Arial"/>
            <w:b/>
            <w:color w:val="auto"/>
            <w:u w:val="none"/>
          </w:rPr>
          <w:t>Palestina</w:t>
        </w:r>
      </w:hyperlink>
      <w:r w:rsidR="0018406D" w:rsidRPr="0018406D">
        <w:rPr>
          <w:rFonts w:ascii="Arial" w:hAnsi="Arial" w:cs="Arial"/>
          <w:b/>
        </w:rPr>
        <w:t xml:space="preserve"> y finalmente Egipto, en busca de maestros cristianos. Al final llegó a Alejandría, la «ciudad símbolo» de ese cruce de diferentes cult</w:t>
      </w:r>
      <w:r w:rsidR="0018406D" w:rsidRPr="0018406D">
        <w:rPr>
          <w:rFonts w:ascii="Arial" w:hAnsi="Arial" w:cs="Arial"/>
          <w:b/>
        </w:rPr>
        <w:t>u</w:t>
      </w:r>
      <w:r w:rsidR="0018406D" w:rsidRPr="0018406D">
        <w:rPr>
          <w:rFonts w:ascii="Arial" w:hAnsi="Arial" w:cs="Arial"/>
          <w:b/>
        </w:rPr>
        <w:t>ras que se da en el helenismo.</w:t>
      </w:r>
      <w:r w:rsidRPr="0018406D">
        <w:rPr>
          <w:rFonts w:ascii="Arial" w:hAnsi="Arial" w:cs="Arial"/>
          <w:b/>
        </w:rPr>
        <w:t xml:space="preserve"> </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 xml:space="preserve">Clemente fue alumno de </w:t>
      </w:r>
      <w:hyperlink r:id="rId21" w:tooltip="Panteno" w:history="1">
        <w:proofErr w:type="spellStart"/>
        <w:r w:rsidR="0018406D" w:rsidRPr="0018406D">
          <w:rPr>
            <w:rStyle w:val="Hipervnculo"/>
            <w:rFonts w:ascii="Arial" w:hAnsi="Arial" w:cs="Arial"/>
            <w:b/>
            <w:color w:val="auto"/>
            <w:u w:val="none"/>
          </w:rPr>
          <w:t>Panteno</w:t>
        </w:r>
        <w:proofErr w:type="spellEnd"/>
      </w:hyperlink>
      <w:r w:rsidR="0018406D" w:rsidRPr="0018406D">
        <w:rPr>
          <w:rFonts w:ascii="Arial" w:hAnsi="Arial" w:cs="Arial"/>
          <w:b/>
        </w:rPr>
        <w:t xml:space="preserve"> –en quien reconocería haber encontrado el mejor de sus maestros–, administrador de la </w:t>
      </w:r>
      <w:hyperlink r:id="rId22" w:tooltip="Escuela catequística de Alejandría" w:history="1">
        <w:r w:rsidR="0018406D" w:rsidRPr="0018406D">
          <w:rPr>
            <w:rStyle w:val="Hipervnculo"/>
            <w:rFonts w:ascii="Arial" w:hAnsi="Arial" w:cs="Arial"/>
            <w:b/>
            <w:color w:val="auto"/>
            <w:u w:val="none"/>
          </w:rPr>
          <w:t>escuela catequística de Alejandría</w:t>
        </w:r>
      </w:hyperlink>
      <w:r w:rsidR="0018406D" w:rsidRPr="0018406D">
        <w:rPr>
          <w:rFonts w:ascii="Arial" w:hAnsi="Arial" w:cs="Arial"/>
          <w:b/>
        </w:rPr>
        <w:t xml:space="preserve">. Cuando </w:t>
      </w:r>
      <w:proofErr w:type="spellStart"/>
      <w:r w:rsidR="0018406D" w:rsidRPr="0018406D">
        <w:rPr>
          <w:rFonts w:ascii="Arial" w:hAnsi="Arial" w:cs="Arial"/>
          <w:b/>
        </w:rPr>
        <w:t>Panteno</w:t>
      </w:r>
      <w:proofErr w:type="spellEnd"/>
      <w:r w:rsidR="0018406D" w:rsidRPr="0018406D">
        <w:rPr>
          <w:rFonts w:ascii="Arial" w:hAnsi="Arial" w:cs="Arial"/>
          <w:b/>
        </w:rPr>
        <w:t xml:space="preserve"> murió, Clemente fue su sucesor y por lo tanto tomó las riendas de dicha escuela. Uno de los estudiantes más famosos al cual educó Clemente fue </w:t>
      </w:r>
      <w:hyperlink r:id="rId23" w:tooltip="Orígenes" w:history="1">
        <w:r w:rsidR="0018406D" w:rsidRPr="0018406D">
          <w:rPr>
            <w:rStyle w:val="Hipervnculo"/>
            <w:rFonts w:ascii="Arial" w:hAnsi="Arial" w:cs="Arial"/>
            <w:b/>
            <w:color w:val="auto"/>
            <w:u w:val="none"/>
          </w:rPr>
          <w:t>Orígenes</w:t>
        </w:r>
      </w:hyperlink>
      <w:r w:rsidR="0018406D" w:rsidRPr="0018406D">
        <w:rPr>
          <w:rFonts w:ascii="Arial" w:hAnsi="Arial" w:cs="Arial"/>
          <w:b/>
        </w:rPr>
        <w:t xml:space="preserve">. Numerosas fuentes atestiguan que fue ordenado presbítero. Durante la persecución de </w:t>
      </w:r>
      <w:hyperlink r:id="rId24" w:tooltip="Septimio Severo" w:history="1">
        <w:proofErr w:type="spellStart"/>
        <w:r w:rsidR="0018406D" w:rsidRPr="0018406D">
          <w:rPr>
            <w:rStyle w:val="Hipervnculo"/>
            <w:rFonts w:ascii="Arial" w:hAnsi="Arial" w:cs="Arial"/>
            <w:b/>
            <w:color w:val="auto"/>
            <w:u w:val="none"/>
          </w:rPr>
          <w:t>Septimio</w:t>
        </w:r>
        <w:proofErr w:type="spellEnd"/>
        <w:r w:rsidR="0018406D" w:rsidRPr="0018406D">
          <w:rPr>
            <w:rStyle w:val="Hipervnculo"/>
            <w:rFonts w:ascii="Arial" w:hAnsi="Arial" w:cs="Arial"/>
            <w:b/>
            <w:color w:val="auto"/>
            <w:u w:val="none"/>
          </w:rPr>
          <w:t xml:space="preserve"> Severo</w:t>
        </w:r>
      </w:hyperlink>
      <w:r w:rsidR="0018406D" w:rsidRPr="0018406D">
        <w:rPr>
          <w:rFonts w:ascii="Arial" w:hAnsi="Arial" w:cs="Arial"/>
          <w:b/>
        </w:rPr>
        <w:t xml:space="preserve">, en 202-203, Clemente abandona Alejandría y tuvo que buscar refugio en </w:t>
      </w:r>
      <w:proofErr w:type="spellStart"/>
      <w:r w:rsidR="0018406D" w:rsidRPr="0018406D">
        <w:rPr>
          <w:rFonts w:ascii="Arial" w:hAnsi="Arial" w:cs="Arial"/>
          <w:b/>
        </w:rPr>
        <w:t>Cesarea</w:t>
      </w:r>
      <w:proofErr w:type="spellEnd"/>
      <w:r w:rsidR="0018406D" w:rsidRPr="0018406D">
        <w:rPr>
          <w:rFonts w:ascii="Arial" w:hAnsi="Arial" w:cs="Arial"/>
          <w:b/>
        </w:rPr>
        <w:t xml:space="preserve"> junto al </w:t>
      </w:r>
      <w:hyperlink r:id="rId25" w:tooltip="Obispo" w:history="1">
        <w:r w:rsidR="0018406D" w:rsidRPr="0018406D">
          <w:rPr>
            <w:rStyle w:val="Hipervnculo"/>
            <w:rFonts w:ascii="Arial" w:hAnsi="Arial" w:cs="Arial"/>
            <w:b/>
            <w:color w:val="auto"/>
            <w:u w:val="none"/>
          </w:rPr>
          <w:t>obispo</w:t>
        </w:r>
      </w:hyperlink>
      <w:r w:rsidR="0018406D" w:rsidRPr="0018406D">
        <w:rPr>
          <w:rFonts w:ascii="Arial" w:hAnsi="Arial" w:cs="Arial"/>
          <w:b/>
        </w:rPr>
        <w:t xml:space="preserve"> Alejandro, quien era obispo de </w:t>
      </w:r>
      <w:proofErr w:type="spellStart"/>
      <w:r w:rsidR="0018406D" w:rsidRPr="0018406D">
        <w:rPr>
          <w:rFonts w:ascii="Arial" w:hAnsi="Arial" w:cs="Arial"/>
          <w:b/>
        </w:rPr>
        <w:t>Flaviada</w:t>
      </w:r>
      <w:proofErr w:type="spellEnd"/>
      <w:r w:rsidR="0018406D" w:rsidRPr="0018406D">
        <w:rPr>
          <w:rFonts w:ascii="Arial" w:hAnsi="Arial" w:cs="Arial"/>
          <w:b/>
        </w:rPr>
        <w:t xml:space="preserve"> en </w:t>
      </w:r>
      <w:hyperlink r:id="rId26" w:tooltip="Capadocia" w:history="1">
        <w:r w:rsidR="0018406D" w:rsidRPr="0018406D">
          <w:rPr>
            <w:rStyle w:val="Hipervnculo"/>
            <w:rFonts w:ascii="Arial" w:hAnsi="Arial" w:cs="Arial"/>
            <w:b/>
            <w:color w:val="auto"/>
            <w:u w:val="none"/>
          </w:rPr>
          <w:t>Capadocia</w:t>
        </w:r>
      </w:hyperlink>
      <w:r w:rsidR="0018406D" w:rsidRPr="0018406D">
        <w:rPr>
          <w:rFonts w:ascii="Arial" w:hAnsi="Arial" w:cs="Arial"/>
          <w:b/>
        </w:rPr>
        <w:t xml:space="preserve"> (Alejandro se convertiría lu</w:t>
      </w:r>
      <w:r w:rsidR="0018406D" w:rsidRPr="0018406D">
        <w:rPr>
          <w:rFonts w:ascii="Arial" w:hAnsi="Arial" w:cs="Arial"/>
          <w:b/>
        </w:rPr>
        <w:t>e</w:t>
      </w:r>
      <w:r w:rsidR="0018406D" w:rsidRPr="0018406D">
        <w:rPr>
          <w:rFonts w:ascii="Arial" w:hAnsi="Arial" w:cs="Arial"/>
          <w:b/>
        </w:rPr>
        <w:t xml:space="preserve">go en el obispo de </w:t>
      </w:r>
      <w:hyperlink r:id="rId27" w:tooltip="Jerusalén" w:history="1">
        <w:r w:rsidR="0018406D" w:rsidRPr="0018406D">
          <w:rPr>
            <w:rStyle w:val="Hipervnculo"/>
            <w:rFonts w:ascii="Arial" w:hAnsi="Arial" w:cs="Arial"/>
            <w:b/>
            <w:color w:val="auto"/>
            <w:u w:val="none"/>
          </w:rPr>
          <w:t>Jerusalén</w:t>
        </w:r>
      </w:hyperlink>
      <w:r w:rsidR="0018406D" w:rsidRPr="0018406D">
        <w:rPr>
          <w:rFonts w:ascii="Arial" w:hAnsi="Arial" w:cs="Arial"/>
          <w:b/>
        </w:rPr>
        <w:t>). Clemente murió poco antes del 215 (vivió en Capadocia esos últimos años).</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La amplia cultura pagana de Clemente no fue borrada por su encuentro con el cristiani</w:t>
      </w:r>
      <w:r w:rsidR="0018406D" w:rsidRPr="0018406D">
        <w:rPr>
          <w:rFonts w:ascii="Arial" w:hAnsi="Arial" w:cs="Arial"/>
          <w:b/>
        </w:rPr>
        <w:t>s</w:t>
      </w:r>
      <w:r w:rsidR="0018406D" w:rsidRPr="0018406D">
        <w:rPr>
          <w:rFonts w:ascii="Arial" w:hAnsi="Arial" w:cs="Arial"/>
          <w:b/>
        </w:rPr>
        <w:t>mo. Los filósofos gentiles, Platón en especial, se hallaban según él en el camino recto para encontrar a Dios; aunque la plenitud del conocimiento y por tanto de la salvación la ha traído el Logos, Jesucristo, que llama a todos para que le sigan. Éste es el tema del prim</w:t>
      </w:r>
      <w:r w:rsidR="0018406D" w:rsidRPr="0018406D">
        <w:rPr>
          <w:rFonts w:ascii="Arial" w:hAnsi="Arial" w:cs="Arial"/>
          <w:b/>
        </w:rPr>
        <w:t>e</w:t>
      </w:r>
      <w:r w:rsidR="0018406D" w:rsidRPr="0018406D">
        <w:rPr>
          <w:rFonts w:ascii="Arial" w:hAnsi="Arial" w:cs="Arial"/>
          <w:b/>
        </w:rPr>
        <w:t xml:space="preserve">ro de sus escritos, el </w:t>
      </w:r>
      <w:proofErr w:type="spellStart"/>
      <w:r w:rsidR="0018406D" w:rsidRPr="0018406D">
        <w:rPr>
          <w:rFonts w:ascii="Arial" w:hAnsi="Arial" w:cs="Arial"/>
          <w:b/>
        </w:rPr>
        <w:t>Protréptico</w:t>
      </w:r>
      <w:proofErr w:type="spellEnd"/>
      <w:r w:rsidR="0018406D" w:rsidRPr="0018406D">
        <w:rPr>
          <w:rFonts w:ascii="Arial" w:hAnsi="Arial" w:cs="Arial"/>
          <w:b/>
        </w:rPr>
        <w:t xml:space="preserve"> o «exhortación», una invitación a la conversión.</w:t>
      </w:r>
    </w:p>
    <w:p w:rsidR="0018406D" w:rsidRPr="0018406D" w:rsidRDefault="00A93089" w:rsidP="0018406D">
      <w:pPr>
        <w:pStyle w:val="NormalWeb"/>
        <w:jc w:val="both"/>
        <w:rPr>
          <w:rFonts w:ascii="Arial" w:hAnsi="Arial" w:cs="Arial"/>
          <w:b/>
        </w:rPr>
      </w:pPr>
      <w:r>
        <w:rPr>
          <w:rFonts w:ascii="Arial" w:hAnsi="Arial" w:cs="Arial"/>
          <w:b/>
        </w:rPr>
        <w:lastRenderedPageBreak/>
        <w:t xml:space="preserve">   </w:t>
      </w:r>
      <w:r w:rsidR="0018406D" w:rsidRPr="0018406D">
        <w:rPr>
          <w:rFonts w:ascii="Arial" w:hAnsi="Arial" w:cs="Arial"/>
          <w:b/>
        </w:rPr>
        <w:t>A los que se deciden a seguir a Cristo, Clemente dedica la segunda de sus obras, el P</w:t>
      </w:r>
      <w:r w:rsidR="0018406D" w:rsidRPr="0018406D">
        <w:rPr>
          <w:rFonts w:ascii="Arial" w:hAnsi="Arial" w:cs="Arial"/>
          <w:b/>
        </w:rPr>
        <w:t>e</w:t>
      </w:r>
      <w:r w:rsidR="0018406D" w:rsidRPr="0018406D">
        <w:rPr>
          <w:rFonts w:ascii="Arial" w:hAnsi="Arial" w:cs="Arial"/>
          <w:b/>
        </w:rPr>
        <w:t xml:space="preserve">dagogo, el «preceptor». Trata de la obra educadora y de situaciones de la vida ordinaria en Alejandría. Esta misma idea aparecerá en su tratado </w:t>
      </w:r>
      <w:proofErr w:type="spellStart"/>
      <w:r w:rsidR="0018406D" w:rsidRPr="0018406D">
        <w:rPr>
          <w:rFonts w:ascii="Arial" w:hAnsi="Arial" w:cs="Arial"/>
          <w:b/>
        </w:rPr>
        <w:t>Quis</w:t>
      </w:r>
      <w:proofErr w:type="spellEnd"/>
      <w:r w:rsidR="0018406D" w:rsidRPr="0018406D">
        <w:rPr>
          <w:rFonts w:ascii="Arial" w:hAnsi="Arial" w:cs="Arial"/>
          <w:b/>
        </w:rPr>
        <w:t xml:space="preserve"> </w:t>
      </w:r>
      <w:proofErr w:type="spellStart"/>
      <w:r w:rsidR="0018406D" w:rsidRPr="0018406D">
        <w:rPr>
          <w:rFonts w:ascii="Arial" w:hAnsi="Arial" w:cs="Arial"/>
          <w:b/>
        </w:rPr>
        <w:t>dives</w:t>
      </w:r>
      <w:proofErr w:type="spellEnd"/>
      <w:r w:rsidR="0018406D" w:rsidRPr="0018406D">
        <w:rPr>
          <w:rFonts w:ascii="Arial" w:hAnsi="Arial" w:cs="Arial"/>
          <w:b/>
        </w:rPr>
        <w:t xml:space="preserve"> </w:t>
      </w:r>
      <w:proofErr w:type="spellStart"/>
      <w:r w:rsidR="0018406D" w:rsidRPr="0018406D">
        <w:rPr>
          <w:rFonts w:ascii="Arial" w:hAnsi="Arial" w:cs="Arial"/>
          <w:b/>
        </w:rPr>
        <w:t>salvetur</w:t>
      </w:r>
      <w:proofErr w:type="spellEnd"/>
      <w:r w:rsidR="0018406D" w:rsidRPr="0018406D">
        <w:rPr>
          <w:rFonts w:ascii="Arial" w:hAnsi="Arial" w:cs="Arial"/>
          <w:b/>
        </w:rPr>
        <w:t>, «quién es el rico que se salvará», una homilía que comenta la escena evangélica del joven rico.</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 xml:space="preserve">Escribió también unos </w:t>
      </w:r>
      <w:proofErr w:type="spellStart"/>
      <w:r w:rsidR="0018406D" w:rsidRPr="0018406D">
        <w:rPr>
          <w:rFonts w:ascii="Arial" w:hAnsi="Arial" w:cs="Arial"/>
          <w:b/>
        </w:rPr>
        <w:t>Stromata</w:t>
      </w:r>
      <w:proofErr w:type="spellEnd"/>
      <w:r w:rsidR="0018406D" w:rsidRPr="0018406D">
        <w:rPr>
          <w:rFonts w:ascii="Arial" w:hAnsi="Arial" w:cs="Arial"/>
          <w:b/>
        </w:rPr>
        <w:t>, o «tapices», donde va tratando temas variados con los que Clemente quiere crear inquietudes religiosas en el gentil.</w:t>
      </w:r>
    </w:p>
    <w:p w:rsidR="0018406D" w:rsidRPr="009C441B" w:rsidRDefault="0018406D" w:rsidP="0018406D">
      <w:pPr>
        <w:pStyle w:val="Ttulo2"/>
        <w:jc w:val="both"/>
        <w:rPr>
          <w:rFonts w:ascii="Arial" w:hAnsi="Arial" w:cs="Arial"/>
          <w:color w:val="FF0000"/>
          <w:sz w:val="32"/>
          <w:szCs w:val="32"/>
        </w:rPr>
      </w:pPr>
      <w:r w:rsidRPr="009C441B">
        <w:rPr>
          <w:rStyle w:val="mw-headline"/>
          <w:rFonts w:ascii="Arial" w:hAnsi="Arial" w:cs="Arial"/>
          <w:color w:val="FF0000"/>
          <w:sz w:val="32"/>
          <w:szCs w:val="32"/>
        </w:rPr>
        <w:t>Obra</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Estas son las obras más importantes que nos quedan de él: el «</w:t>
      </w:r>
      <w:proofErr w:type="spellStart"/>
      <w:r w:rsidR="0018406D" w:rsidRPr="0018406D">
        <w:rPr>
          <w:rFonts w:ascii="Arial" w:hAnsi="Arial" w:cs="Arial"/>
          <w:b/>
        </w:rPr>
        <w:t>Protréptico</w:t>
      </w:r>
      <w:proofErr w:type="spellEnd"/>
      <w:r w:rsidR="0018406D" w:rsidRPr="0018406D">
        <w:rPr>
          <w:rFonts w:ascii="Arial" w:hAnsi="Arial" w:cs="Arial"/>
          <w:b/>
        </w:rPr>
        <w:t>», el «Ped</w:t>
      </w:r>
      <w:r w:rsidR="0018406D" w:rsidRPr="0018406D">
        <w:rPr>
          <w:rFonts w:ascii="Arial" w:hAnsi="Arial" w:cs="Arial"/>
          <w:b/>
        </w:rPr>
        <w:t>a</w:t>
      </w:r>
      <w:r w:rsidR="0018406D" w:rsidRPr="0018406D">
        <w:rPr>
          <w:rFonts w:ascii="Arial" w:hAnsi="Arial" w:cs="Arial"/>
          <w:b/>
        </w:rPr>
        <w:t>gogo», y los «</w:t>
      </w:r>
      <w:proofErr w:type="spellStart"/>
      <w:r w:rsidR="0018406D" w:rsidRPr="0018406D">
        <w:rPr>
          <w:rFonts w:ascii="Arial" w:hAnsi="Arial" w:cs="Arial"/>
          <w:b/>
        </w:rPr>
        <w:t>Stromata</w:t>
      </w:r>
      <w:proofErr w:type="spellEnd"/>
      <w:r w:rsidR="0018406D" w:rsidRPr="0018406D">
        <w:rPr>
          <w:rFonts w:ascii="Arial" w:hAnsi="Arial" w:cs="Arial"/>
          <w:b/>
        </w:rPr>
        <w:t>». Si bien parece que no era la intención originaria del autor, estos escritos constituyen una auténtica trilogía, destinada a acompañar eficazmente la madur</w:t>
      </w:r>
      <w:r w:rsidR="0018406D" w:rsidRPr="0018406D">
        <w:rPr>
          <w:rFonts w:ascii="Arial" w:hAnsi="Arial" w:cs="Arial"/>
          <w:b/>
        </w:rPr>
        <w:t>a</w:t>
      </w:r>
      <w:r w:rsidR="0018406D" w:rsidRPr="0018406D">
        <w:rPr>
          <w:rFonts w:ascii="Arial" w:hAnsi="Arial" w:cs="Arial"/>
          <w:b/>
        </w:rPr>
        <w:t xml:space="preserve">ción espiritual del cristiano; dichas obras se conectan entre </w:t>
      </w:r>
      <w:proofErr w:type="spellStart"/>
      <w:r w:rsidR="0018406D" w:rsidRPr="0018406D">
        <w:rPr>
          <w:rFonts w:ascii="Arial" w:hAnsi="Arial" w:cs="Arial"/>
          <w:b/>
        </w:rPr>
        <w:t>si</w:t>
      </w:r>
      <w:proofErr w:type="spellEnd"/>
      <w:r w:rsidR="0018406D" w:rsidRPr="0018406D">
        <w:rPr>
          <w:rFonts w:ascii="Arial" w:hAnsi="Arial" w:cs="Arial"/>
          <w:b/>
        </w:rPr>
        <w:t xml:space="preserve"> bajo un mismo propósito y estilo:</w:t>
      </w:r>
    </w:p>
    <w:p w:rsidR="0018406D" w:rsidRPr="00A93089" w:rsidRDefault="006F133E" w:rsidP="0018406D">
      <w:pPr>
        <w:widowControl/>
        <w:numPr>
          <w:ilvl w:val="0"/>
          <w:numId w:val="7"/>
        </w:numPr>
        <w:autoSpaceDE/>
        <w:autoSpaceDN/>
        <w:adjustRightInd/>
        <w:spacing w:before="100" w:beforeAutospacing="1" w:after="100" w:afterAutospacing="1"/>
        <w:jc w:val="both"/>
        <w:rPr>
          <w:b/>
          <w:color w:val="0070C0"/>
        </w:rPr>
      </w:pPr>
      <w:hyperlink r:id="rId28" w:tooltip="Protrepticus (aún no redactado)" w:history="1">
        <w:proofErr w:type="spellStart"/>
        <w:r w:rsidR="0018406D" w:rsidRPr="00A93089">
          <w:rPr>
            <w:rStyle w:val="Hipervnculo"/>
            <w:b/>
            <w:i/>
            <w:iCs/>
            <w:color w:val="0070C0"/>
            <w:u w:val="none"/>
          </w:rPr>
          <w:t>Protrepticus</w:t>
        </w:r>
        <w:proofErr w:type="spellEnd"/>
      </w:hyperlink>
      <w:r w:rsidR="0018406D" w:rsidRPr="00A93089">
        <w:rPr>
          <w:b/>
          <w:color w:val="0070C0"/>
        </w:rPr>
        <w:t xml:space="preserve"> (o "Exhortación a los griegos").</w:t>
      </w:r>
    </w:p>
    <w:p w:rsidR="0018406D" w:rsidRPr="00A93089" w:rsidRDefault="006F133E" w:rsidP="0018406D">
      <w:pPr>
        <w:widowControl/>
        <w:numPr>
          <w:ilvl w:val="0"/>
          <w:numId w:val="7"/>
        </w:numPr>
        <w:autoSpaceDE/>
        <w:autoSpaceDN/>
        <w:adjustRightInd/>
        <w:spacing w:before="100" w:beforeAutospacing="1" w:after="100" w:afterAutospacing="1"/>
        <w:jc w:val="both"/>
        <w:rPr>
          <w:b/>
          <w:color w:val="0070C0"/>
        </w:rPr>
      </w:pPr>
      <w:hyperlink r:id="rId29" w:tooltip="Paedagogus (aún no redactado)" w:history="1">
        <w:proofErr w:type="spellStart"/>
        <w:r w:rsidR="0018406D" w:rsidRPr="00A93089">
          <w:rPr>
            <w:rStyle w:val="Hipervnculo"/>
            <w:b/>
            <w:i/>
            <w:iCs/>
            <w:color w:val="0070C0"/>
            <w:u w:val="none"/>
          </w:rPr>
          <w:t>Paedagogus</w:t>
        </w:r>
        <w:proofErr w:type="spellEnd"/>
      </w:hyperlink>
      <w:r w:rsidR="0018406D" w:rsidRPr="00A93089">
        <w:rPr>
          <w:b/>
          <w:color w:val="0070C0"/>
        </w:rPr>
        <w:t xml:space="preserve"> (o "Maestro").</w:t>
      </w:r>
    </w:p>
    <w:p w:rsidR="0018406D" w:rsidRPr="00A93089" w:rsidRDefault="006F133E" w:rsidP="0018406D">
      <w:pPr>
        <w:widowControl/>
        <w:numPr>
          <w:ilvl w:val="0"/>
          <w:numId w:val="7"/>
        </w:numPr>
        <w:autoSpaceDE/>
        <w:autoSpaceDN/>
        <w:adjustRightInd/>
        <w:spacing w:before="100" w:beforeAutospacing="1" w:after="100" w:afterAutospacing="1"/>
        <w:jc w:val="both"/>
        <w:rPr>
          <w:b/>
          <w:color w:val="0070C0"/>
        </w:rPr>
      </w:pPr>
      <w:hyperlink r:id="rId30" w:tooltip="Stromata" w:history="1">
        <w:proofErr w:type="spellStart"/>
        <w:r w:rsidR="0018406D" w:rsidRPr="00A93089">
          <w:rPr>
            <w:rStyle w:val="Hipervnculo"/>
            <w:b/>
            <w:i/>
            <w:iCs/>
            <w:color w:val="0070C0"/>
            <w:u w:val="none"/>
          </w:rPr>
          <w:t>Stromata</w:t>
        </w:r>
        <w:proofErr w:type="spellEnd"/>
      </w:hyperlink>
      <w:r w:rsidR="0018406D" w:rsidRPr="00A93089">
        <w:rPr>
          <w:b/>
          <w:color w:val="0070C0"/>
        </w:rPr>
        <w:t xml:space="preserve"> (o "Misceláneas").</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No es una composición sistemática; aborda diferentes temas, fruto directo de la ens</w:t>
      </w:r>
      <w:r w:rsidR="0018406D" w:rsidRPr="0018406D">
        <w:rPr>
          <w:rFonts w:ascii="Arial" w:hAnsi="Arial" w:cs="Arial"/>
          <w:b/>
        </w:rPr>
        <w:t>e</w:t>
      </w:r>
      <w:r w:rsidR="0018406D" w:rsidRPr="0018406D">
        <w:rPr>
          <w:rFonts w:ascii="Arial" w:hAnsi="Arial" w:cs="Arial"/>
          <w:b/>
        </w:rPr>
        <w:t>ñanza habitual de Clemente.</w:t>
      </w:r>
      <w:hyperlink r:id="rId31" w:anchor="cite_note-3" w:history="1">
        <w:r w:rsidR="0018406D" w:rsidRPr="0018406D">
          <w:rPr>
            <w:rStyle w:val="Hipervnculo"/>
            <w:rFonts w:ascii="Arial" w:hAnsi="Arial" w:cs="Arial"/>
            <w:b/>
            <w:color w:val="auto"/>
            <w:u w:val="none"/>
            <w:vertAlign w:val="superscript"/>
          </w:rPr>
          <w:t>3</w:t>
        </w:r>
      </w:hyperlink>
      <w:r w:rsidR="0018406D" w:rsidRPr="0018406D">
        <w:rPr>
          <w:rFonts w:ascii="Arial" w:hAnsi="Arial" w:cs="Arial"/>
          <w:b/>
        </w:rPr>
        <w:t xml:space="preserve"> El teólogo </w:t>
      </w:r>
      <w:hyperlink r:id="rId32" w:tooltip="Overbeck" w:history="1">
        <w:proofErr w:type="spellStart"/>
        <w:r w:rsidR="0018406D" w:rsidRPr="0018406D">
          <w:rPr>
            <w:rStyle w:val="Hipervnculo"/>
            <w:rFonts w:ascii="Arial" w:hAnsi="Arial" w:cs="Arial"/>
            <w:b/>
            <w:color w:val="auto"/>
            <w:u w:val="none"/>
          </w:rPr>
          <w:t>Overbeck</w:t>
        </w:r>
        <w:proofErr w:type="spellEnd"/>
      </w:hyperlink>
      <w:r w:rsidR="0018406D" w:rsidRPr="0018406D">
        <w:rPr>
          <w:rFonts w:ascii="Arial" w:hAnsi="Arial" w:cs="Arial"/>
          <w:b/>
        </w:rPr>
        <w:t xml:space="preserve"> declaró que la trilogía fue uno de los proyectos literarios más significativos dentro de la historia de la Iglesia ya que en dichas obras Clemente presentó el cristianismo a los fieles a través de la forma tradicional de la literatura secular.</w:t>
      </w:r>
    </w:p>
    <w:p w:rsidR="0018406D" w:rsidRPr="00A93089" w:rsidRDefault="00A93089" w:rsidP="0018406D">
      <w:pPr>
        <w:pStyle w:val="Ttulo3"/>
        <w:jc w:val="both"/>
        <w:rPr>
          <w:rFonts w:ascii="Arial" w:hAnsi="Arial" w:cs="Arial"/>
          <w:color w:val="0070C0"/>
          <w:sz w:val="24"/>
          <w:szCs w:val="24"/>
        </w:rPr>
      </w:pPr>
      <w:r w:rsidRPr="00A93089">
        <w:rPr>
          <w:rStyle w:val="mw-headline"/>
          <w:rFonts w:ascii="Arial" w:hAnsi="Arial" w:cs="Arial"/>
          <w:i/>
          <w:iCs/>
          <w:color w:val="0070C0"/>
          <w:sz w:val="24"/>
          <w:szCs w:val="24"/>
        </w:rPr>
        <w:t xml:space="preserve">    </w:t>
      </w:r>
      <w:proofErr w:type="spellStart"/>
      <w:r w:rsidR="0018406D" w:rsidRPr="00A93089">
        <w:rPr>
          <w:rStyle w:val="mw-headline"/>
          <w:rFonts w:ascii="Arial" w:hAnsi="Arial" w:cs="Arial"/>
          <w:i/>
          <w:iCs/>
          <w:color w:val="0070C0"/>
          <w:sz w:val="24"/>
          <w:szCs w:val="24"/>
        </w:rPr>
        <w:t>Protrepticus</w:t>
      </w:r>
      <w:proofErr w:type="spellEnd"/>
    </w:p>
    <w:p w:rsidR="00A93089"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 xml:space="preserve">El </w:t>
      </w:r>
      <w:proofErr w:type="spellStart"/>
      <w:r w:rsidR="0018406D" w:rsidRPr="0018406D">
        <w:rPr>
          <w:rFonts w:ascii="Arial" w:hAnsi="Arial" w:cs="Arial"/>
          <w:b/>
          <w:i/>
          <w:iCs/>
        </w:rPr>
        <w:t>Protréptico</w:t>
      </w:r>
      <w:proofErr w:type="spellEnd"/>
      <w:r w:rsidR="0018406D" w:rsidRPr="0018406D">
        <w:rPr>
          <w:rFonts w:ascii="Arial" w:hAnsi="Arial" w:cs="Arial"/>
          <w:b/>
        </w:rPr>
        <w:t>, como dice la palabra misma, es una «exhortación» dirigida a quien c</w:t>
      </w:r>
      <w:r w:rsidR="0018406D" w:rsidRPr="0018406D">
        <w:rPr>
          <w:rFonts w:ascii="Arial" w:hAnsi="Arial" w:cs="Arial"/>
          <w:b/>
        </w:rPr>
        <w:t>o</w:t>
      </w:r>
      <w:r w:rsidR="0018406D" w:rsidRPr="0018406D">
        <w:rPr>
          <w:rFonts w:ascii="Arial" w:hAnsi="Arial" w:cs="Arial"/>
          <w:b/>
        </w:rPr>
        <w:t>mienza y busca el camino de la fe. Es más, el «</w:t>
      </w:r>
      <w:proofErr w:type="spellStart"/>
      <w:r w:rsidR="0018406D" w:rsidRPr="0018406D">
        <w:rPr>
          <w:rFonts w:ascii="Arial" w:hAnsi="Arial" w:cs="Arial"/>
          <w:b/>
        </w:rPr>
        <w:t>Protréptico</w:t>
      </w:r>
      <w:proofErr w:type="spellEnd"/>
      <w:r w:rsidR="0018406D" w:rsidRPr="0018406D">
        <w:rPr>
          <w:rFonts w:ascii="Arial" w:hAnsi="Arial" w:cs="Arial"/>
          <w:b/>
        </w:rPr>
        <w:t>» coincide con una Persona: el Hijo de Dios, Jesucristo, que se convierte en «exhortador» de los hombres para que e</w:t>
      </w:r>
      <w:r w:rsidR="0018406D" w:rsidRPr="0018406D">
        <w:rPr>
          <w:rFonts w:ascii="Arial" w:hAnsi="Arial" w:cs="Arial"/>
          <w:b/>
        </w:rPr>
        <w:t>m</w:t>
      </w:r>
      <w:r w:rsidR="0018406D" w:rsidRPr="0018406D">
        <w:rPr>
          <w:rFonts w:ascii="Arial" w:hAnsi="Arial" w:cs="Arial"/>
          <w:b/>
        </w:rPr>
        <w:t xml:space="preserve">prendan con decisión el camino hacia la Verdad. En el </w:t>
      </w:r>
      <w:proofErr w:type="spellStart"/>
      <w:r w:rsidR="0018406D" w:rsidRPr="0018406D">
        <w:rPr>
          <w:rFonts w:ascii="Arial" w:hAnsi="Arial" w:cs="Arial"/>
          <w:b/>
          <w:i/>
          <w:iCs/>
        </w:rPr>
        <w:t>Protrepticus</w:t>
      </w:r>
      <w:proofErr w:type="spellEnd"/>
      <w:r w:rsidR="0018406D" w:rsidRPr="0018406D">
        <w:rPr>
          <w:rFonts w:ascii="Arial" w:hAnsi="Arial" w:cs="Arial"/>
          <w:b/>
        </w:rPr>
        <w:t>, Clemente invita al le</w:t>
      </w:r>
      <w:r w:rsidR="0018406D" w:rsidRPr="0018406D">
        <w:rPr>
          <w:rFonts w:ascii="Arial" w:hAnsi="Arial" w:cs="Arial"/>
          <w:b/>
        </w:rPr>
        <w:t>c</w:t>
      </w:r>
      <w:r w:rsidR="0018406D" w:rsidRPr="0018406D">
        <w:rPr>
          <w:rFonts w:ascii="Arial" w:hAnsi="Arial" w:cs="Arial"/>
          <w:b/>
        </w:rPr>
        <w:t xml:space="preserve">tor a no escuchar las leyendas míticas de los dioses, sino la "nueva canción" del </w:t>
      </w:r>
      <w:hyperlink r:id="rId33" w:tooltip="Logos" w:history="1">
        <w:r w:rsidR="0018406D" w:rsidRPr="0018406D">
          <w:rPr>
            <w:rStyle w:val="Hipervnculo"/>
            <w:rFonts w:ascii="Arial" w:hAnsi="Arial" w:cs="Arial"/>
            <w:b/>
            <w:color w:val="auto"/>
            <w:u w:val="none"/>
          </w:rPr>
          <w:t>Logos</w:t>
        </w:r>
      </w:hyperlink>
      <w:r w:rsidR="0018406D" w:rsidRPr="0018406D">
        <w:rPr>
          <w:rFonts w:ascii="Arial" w:hAnsi="Arial" w:cs="Arial"/>
          <w:b/>
        </w:rPr>
        <w:t xml:space="preserve">, el principio de la existencia y el creador del mundo. </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 xml:space="preserve">Clemente denuncia lo que él considera el sinsentido de las </w:t>
      </w:r>
      <w:hyperlink r:id="rId34" w:tooltip="Idolatría" w:history="1">
        <w:r w:rsidR="0018406D" w:rsidRPr="0018406D">
          <w:rPr>
            <w:rStyle w:val="Hipervnculo"/>
            <w:rFonts w:ascii="Arial" w:hAnsi="Arial" w:cs="Arial"/>
            <w:b/>
            <w:color w:val="auto"/>
            <w:u w:val="none"/>
          </w:rPr>
          <w:t>idolatrías</w:t>
        </w:r>
      </w:hyperlink>
      <w:r w:rsidR="0018406D" w:rsidRPr="0018406D">
        <w:rPr>
          <w:rFonts w:ascii="Arial" w:hAnsi="Arial" w:cs="Arial"/>
          <w:b/>
        </w:rPr>
        <w:t xml:space="preserve"> y los misterios p</w:t>
      </w:r>
      <w:r w:rsidR="0018406D" w:rsidRPr="0018406D">
        <w:rPr>
          <w:rFonts w:ascii="Arial" w:hAnsi="Arial" w:cs="Arial"/>
          <w:b/>
        </w:rPr>
        <w:t>a</w:t>
      </w:r>
      <w:r w:rsidR="0018406D" w:rsidRPr="0018406D">
        <w:rPr>
          <w:rFonts w:ascii="Arial" w:hAnsi="Arial" w:cs="Arial"/>
          <w:b/>
        </w:rPr>
        <w:t xml:space="preserve">ganos, las prácticas </w:t>
      </w:r>
      <w:hyperlink r:id="rId35" w:tooltip="Pederastia" w:history="1">
        <w:r w:rsidR="0018406D" w:rsidRPr="0018406D">
          <w:rPr>
            <w:rStyle w:val="Hipervnculo"/>
            <w:rFonts w:ascii="Arial" w:hAnsi="Arial" w:cs="Arial"/>
            <w:b/>
            <w:color w:val="auto"/>
            <w:u w:val="none"/>
          </w:rPr>
          <w:t>pederastas</w:t>
        </w:r>
      </w:hyperlink>
      <w:r w:rsidR="0018406D" w:rsidRPr="0018406D">
        <w:rPr>
          <w:rFonts w:ascii="Arial" w:hAnsi="Arial" w:cs="Arial"/>
          <w:b/>
        </w:rPr>
        <w:t xml:space="preserve"> de los griegos y los horrores del sacrificio que practicaban los paganos y afirma que los filósofos y poetas griegos solo hicieron suposiciones sobre la verdad, pero que los profetas en cambio establecieron el camino directo a la </w:t>
      </w:r>
      <w:hyperlink r:id="rId36" w:tooltip="Salvación" w:history="1">
        <w:r w:rsidR="0018406D" w:rsidRPr="0018406D">
          <w:rPr>
            <w:rStyle w:val="Hipervnculo"/>
            <w:rFonts w:ascii="Arial" w:hAnsi="Arial" w:cs="Arial"/>
            <w:b/>
            <w:color w:val="auto"/>
            <w:u w:val="none"/>
          </w:rPr>
          <w:t>salvación</w:t>
        </w:r>
      </w:hyperlink>
      <w:r w:rsidR="0018406D" w:rsidRPr="0018406D">
        <w:rPr>
          <w:rFonts w:ascii="Arial" w:hAnsi="Arial" w:cs="Arial"/>
          <w:b/>
        </w:rPr>
        <w:t>. Clemente escribió que el Logos divino se ha presentado para despertar a todo lo bueno que existe en el alma humana y que a través de este despertar los humanos pueden alca</w:t>
      </w:r>
      <w:r w:rsidR="0018406D" w:rsidRPr="0018406D">
        <w:rPr>
          <w:rFonts w:ascii="Arial" w:hAnsi="Arial" w:cs="Arial"/>
          <w:b/>
        </w:rPr>
        <w:t>n</w:t>
      </w:r>
      <w:r w:rsidR="0018406D" w:rsidRPr="0018406D">
        <w:rPr>
          <w:rFonts w:ascii="Arial" w:hAnsi="Arial" w:cs="Arial"/>
          <w:b/>
        </w:rPr>
        <w:t>zar la inmortalidad.</w:t>
      </w:r>
    </w:p>
    <w:p w:rsidR="0018406D" w:rsidRPr="00A93089" w:rsidRDefault="00A93089" w:rsidP="0018406D">
      <w:pPr>
        <w:pStyle w:val="Ttulo3"/>
        <w:jc w:val="both"/>
        <w:rPr>
          <w:rFonts w:ascii="Arial" w:hAnsi="Arial" w:cs="Arial"/>
          <w:color w:val="0070C0"/>
          <w:sz w:val="24"/>
          <w:szCs w:val="24"/>
        </w:rPr>
      </w:pPr>
      <w:r w:rsidRPr="00A93089">
        <w:rPr>
          <w:rStyle w:val="mw-headline"/>
          <w:rFonts w:ascii="Arial" w:hAnsi="Arial" w:cs="Arial"/>
          <w:i/>
          <w:iCs/>
          <w:color w:val="0070C0"/>
          <w:sz w:val="24"/>
          <w:szCs w:val="24"/>
        </w:rPr>
        <w:t xml:space="preserve">    </w:t>
      </w:r>
      <w:proofErr w:type="spellStart"/>
      <w:r w:rsidR="0018406D" w:rsidRPr="00A93089">
        <w:rPr>
          <w:rStyle w:val="mw-headline"/>
          <w:rFonts w:ascii="Arial" w:hAnsi="Arial" w:cs="Arial"/>
          <w:i/>
          <w:iCs/>
          <w:color w:val="0070C0"/>
          <w:sz w:val="24"/>
          <w:szCs w:val="24"/>
        </w:rPr>
        <w:t>Paedagogus</w:t>
      </w:r>
      <w:proofErr w:type="spellEnd"/>
    </w:p>
    <w:p w:rsidR="0018406D" w:rsidRPr="0018406D" w:rsidRDefault="0018406D" w:rsidP="0018406D">
      <w:pPr>
        <w:pStyle w:val="NormalWeb"/>
        <w:jc w:val="both"/>
        <w:rPr>
          <w:rFonts w:ascii="Arial" w:hAnsi="Arial" w:cs="Arial"/>
          <w:b/>
        </w:rPr>
      </w:pPr>
      <w:r w:rsidRPr="0018406D">
        <w:rPr>
          <w:rFonts w:ascii="Arial" w:hAnsi="Arial" w:cs="Arial"/>
          <w:b/>
        </w:rPr>
        <w:t xml:space="preserve">Habiendo establecido esta introducción, la trilogía continua con el </w:t>
      </w:r>
      <w:proofErr w:type="spellStart"/>
      <w:r w:rsidRPr="0018406D">
        <w:rPr>
          <w:rFonts w:ascii="Arial" w:hAnsi="Arial" w:cs="Arial"/>
          <w:b/>
          <w:i/>
          <w:iCs/>
        </w:rPr>
        <w:t>Paedagogus</w:t>
      </w:r>
      <w:proofErr w:type="spellEnd"/>
      <w:r w:rsidRPr="0018406D">
        <w:rPr>
          <w:rFonts w:ascii="Arial" w:hAnsi="Arial" w:cs="Arial"/>
          <w:b/>
        </w:rPr>
        <w:t>, obra en la cual se detalla el desarrollo de la ética cristiana. En los escritos de Clemente se puede n</w:t>
      </w:r>
      <w:r w:rsidRPr="0018406D">
        <w:rPr>
          <w:rFonts w:ascii="Arial" w:hAnsi="Arial" w:cs="Arial"/>
          <w:b/>
        </w:rPr>
        <w:t>o</w:t>
      </w:r>
      <w:r w:rsidRPr="0018406D">
        <w:rPr>
          <w:rFonts w:ascii="Arial" w:hAnsi="Arial" w:cs="Arial"/>
          <w:b/>
        </w:rPr>
        <w:t xml:space="preserve">tar la influencia del filósofo </w:t>
      </w:r>
      <w:hyperlink r:id="rId37" w:tooltip="Estoicismo" w:history="1">
        <w:r w:rsidRPr="0018406D">
          <w:rPr>
            <w:rStyle w:val="Hipervnculo"/>
            <w:rFonts w:ascii="Arial" w:hAnsi="Arial" w:cs="Arial"/>
            <w:b/>
            <w:color w:val="auto"/>
            <w:u w:val="none"/>
          </w:rPr>
          <w:t>estoico</w:t>
        </w:r>
      </w:hyperlink>
      <w:r w:rsidRPr="0018406D">
        <w:rPr>
          <w:rFonts w:ascii="Arial" w:hAnsi="Arial" w:cs="Arial"/>
          <w:b/>
        </w:rPr>
        <w:t xml:space="preserve"> </w:t>
      </w:r>
      <w:hyperlink r:id="rId38" w:tooltip="Musonio Rufo" w:history="1">
        <w:proofErr w:type="spellStart"/>
        <w:r w:rsidRPr="0018406D">
          <w:rPr>
            <w:rStyle w:val="Hipervnculo"/>
            <w:rFonts w:ascii="Arial" w:hAnsi="Arial" w:cs="Arial"/>
            <w:b/>
            <w:color w:val="auto"/>
            <w:u w:val="none"/>
          </w:rPr>
          <w:t>Musonio</w:t>
        </w:r>
        <w:proofErr w:type="spellEnd"/>
        <w:r w:rsidRPr="0018406D">
          <w:rPr>
            <w:rStyle w:val="Hipervnculo"/>
            <w:rFonts w:ascii="Arial" w:hAnsi="Arial" w:cs="Arial"/>
            <w:b/>
            <w:color w:val="auto"/>
            <w:u w:val="none"/>
          </w:rPr>
          <w:t xml:space="preserve"> Rufo</w:t>
        </w:r>
      </w:hyperlink>
      <w:r w:rsidRPr="0018406D">
        <w:rPr>
          <w:rFonts w:ascii="Arial" w:hAnsi="Arial" w:cs="Arial"/>
          <w:b/>
        </w:rPr>
        <w:t xml:space="preserve"> quien fue maestro de </w:t>
      </w:r>
      <w:hyperlink r:id="rId39" w:tooltip="Epicteto" w:history="1">
        <w:proofErr w:type="spellStart"/>
        <w:r w:rsidRPr="0018406D">
          <w:rPr>
            <w:rStyle w:val="Hipervnculo"/>
            <w:rFonts w:ascii="Arial" w:hAnsi="Arial" w:cs="Arial"/>
            <w:b/>
            <w:color w:val="auto"/>
            <w:u w:val="none"/>
          </w:rPr>
          <w:t>Epicteto</w:t>
        </w:r>
        <w:proofErr w:type="spellEnd"/>
      </w:hyperlink>
      <w:r w:rsidRPr="0018406D">
        <w:rPr>
          <w:rFonts w:ascii="Arial" w:hAnsi="Arial" w:cs="Arial"/>
          <w:b/>
        </w:rPr>
        <w:t>. A dif</w:t>
      </w:r>
      <w:r w:rsidRPr="0018406D">
        <w:rPr>
          <w:rFonts w:ascii="Arial" w:hAnsi="Arial" w:cs="Arial"/>
          <w:b/>
        </w:rPr>
        <w:t>e</w:t>
      </w:r>
      <w:r w:rsidRPr="0018406D">
        <w:rPr>
          <w:rFonts w:ascii="Arial" w:hAnsi="Arial" w:cs="Arial"/>
          <w:b/>
        </w:rPr>
        <w:t>rencia de la filosofía estoica, Clemente hace saber que el verdadero instructor es el Logos. El mismo Jesucristo se convierte después en «Pedagogo», es decir, en «educador» de aquellos que, en virtud del Bautismo, se han convertido en hijos de Dios. El primer libro trata con las bases religiosas de la moralidad cristiana mientras que el segundo y el terc</w:t>
      </w:r>
      <w:r w:rsidRPr="0018406D">
        <w:rPr>
          <w:rFonts w:ascii="Arial" w:hAnsi="Arial" w:cs="Arial"/>
          <w:b/>
        </w:rPr>
        <w:t>e</w:t>
      </w:r>
      <w:r w:rsidRPr="0018406D">
        <w:rPr>
          <w:rFonts w:ascii="Arial" w:hAnsi="Arial" w:cs="Arial"/>
          <w:b/>
        </w:rPr>
        <w:t xml:space="preserve">ro intentan establecer un debate sobre la conducta individual. Al igual que </w:t>
      </w:r>
      <w:proofErr w:type="spellStart"/>
      <w:r w:rsidRPr="0018406D">
        <w:rPr>
          <w:rFonts w:ascii="Arial" w:hAnsi="Arial" w:cs="Arial"/>
          <w:b/>
        </w:rPr>
        <w:t>Epicteto</w:t>
      </w:r>
      <w:proofErr w:type="spellEnd"/>
      <w:r w:rsidRPr="0018406D">
        <w:rPr>
          <w:rFonts w:ascii="Arial" w:hAnsi="Arial" w:cs="Arial"/>
          <w:b/>
        </w:rPr>
        <w:t>, Cl</w:t>
      </w:r>
      <w:r w:rsidRPr="0018406D">
        <w:rPr>
          <w:rFonts w:ascii="Arial" w:hAnsi="Arial" w:cs="Arial"/>
          <w:b/>
        </w:rPr>
        <w:t>e</w:t>
      </w:r>
      <w:r w:rsidRPr="0018406D">
        <w:rPr>
          <w:rFonts w:ascii="Arial" w:hAnsi="Arial" w:cs="Arial"/>
          <w:b/>
        </w:rPr>
        <w:t>mente narró que la verdadera virtud se presenta en un modo de vida natural, simple y m</w:t>
      </w:r>
      <w:r w:rsidRPr="0018406D">
        <w:rPr>
          <w:rFonts w:ascii="Arial" w:hAnsi="Arial" w:cs="Arial"/>
          <w:b/>
        </w:rPr>
        <w:t>o</w:t>
      </w:r>
      <w:r w:rsidRPr="0018406D">
        <w:rPr>
          <w:rFonts w:ascii="Arial" w:hAnsi="Arial" w:cs="Arial"/>
          <w:b/>
        </w:rPr>
        <w:t>derada.</w:t>
      </w:r>
    </w:p>
    <w:p w:rsidR="0018406D" w:rsidRPr="00A93089" w:rsidRDefault="0018406D" w:rsidP="0018406D">
      <w:pPr>
        <w:pStyle w:val="Ttulo3"/>
        <w:jc w:val="both"/>
        <w:rPr>
          <w:rFonts w:ascii="Arial" w:hAnsi="Arial" w:cs="Arial"/>
          <w:color w:val="0070C0"/>
          <w:sz w:val="24"/>
          <w:szCs w:val="24"/>
        </w:rPr>
      </w:pPr>
      <w:proofErr w:type="spellStart"/>
      <w:r w:rsidRPr="00A93089">
        <w:rPr>
          <w:rStyle w:val="mw-headline"/>
          <w:rFonts w:ascii="Arial" w:hAnsi="Arial" w:cs="Arial"/>
          <w:i/>
          <w:iCs/>
          <w:color w:val="0070C0"/>
          <w:sz w:val="24"/>
          <w:szCs w:val="24"/>
        </w:rPr>
        <w:lastRenderedPageBreak/>
        <w:t>Stromata</w:t>
      </w:r>
      <w:proofErr w:type="spellEnd"/>
    </w:p>
    <w:p w:rsidR="0018406D" w:rsidRPr="0018406D" w:rsidRDefault="0018406D" w:rsidP="0018406D">
      <w:pPr>
        <w:pStyle w:val="NormalWeb"/>
        <w:jc w:val="both"/>
        <w:rPr>
          <w:rFonts w:ascii="Arial" w:hAnsi="Arial" w:cs="Arial"/>
          <w:b/>
        </w:rPr>
      </w:pPr>
      <w:r w:rsidRPr="0018406D">
        <w:rPr>
          <w:rFonts w:ascii="Arial" w:hAnsi="Arial" w:cs="Arial"/>
          <w:b/>
        </w:rPr>
        <w:t>El mismo Jesucristo, por último, es también «</w:t>
      </w:r>
      <w:proofErr w:type="spellStart"/>
      <w:r w:rsidRPr="0018406D">
        <w:rPr>
          <w:rFonts w:ascii="Arial" w:hAnsi="Arial" w:cs="Arial"/>
          <w:b/>
        </w:rPr>
        <w:t>didascalo</w:t>
      </w:r>
      <w:proofErr w:type="spellEnd"/>
      <w:r w:rsidRPr="0018406D">
        <w:rPr>
          <w:rFonts w:ascii="Arial" w:hAnsi="Arial" w:cs="Arial"/>
          <w:b/>
        </w:rPr>
        <w:t xml:space="preserve">», es decir, «maestro», que propone las enseñanzas más profundas. Estas se recogen en esta tercera obra de Clemente, los </w:t>
      </w:r>
      <w:proofErr w:type="spellStart"/>
      <w:r w:rsidRPr="0018406D">
        <w:rPr>
          <w:rFonts w:ascii="Arial" w:hAnsi="Arial" w:cs="Arial"/>
          <w:b/>
          <w:i/>
          <w:iCs/>
        </w:rPr>
        <w:t>Stromata</w:t>
      </w:r>
      <w:proofErr w:type="spellEnd"/>
      <w:r w:rsidRPr="0018406D">
        <w:rPr>
          <w:rFonts w:ascii="Arial" w:hAnsi="Arial" w:cs="Arial"/>
          <w:b/>
        </w:rPr>
        <w:t>, palabra griega que significa: «tapicerías». Se trata de una composición que no es sistemática, sino que afronta diferentes argumentos, fruto directo de la enseñanza hab</w:t>
      </w:r>
      <w:r w:rsidRPr="0018406D">
        <w:rPr>
          <w:rFonts w:ascii="Arial" w:hAnsi="Arial" w:cs="Arial"/>
          <w:b/>
        </w:rPr>
        <w:t>i</w:t>
      </w:r>
      <w:r w:rsidRPr="0018406D">
        <w:rPr>
          <w:rFonts w:ascii="Arial" w:hAnsi="Arial" w:cs="Arial"/>
          <w:b/>
        </w:rPr>
        <w:t>tual de Clemente.</w:t>
      </w:r>
    </w:p>
    <w:p w:rsidR="00A93089" w:rsidRDefault="0018406D" w:rsidP="0018406D">
      <w:pPr>
        <w:pStyle w:val="NormalWeb"/>
        <w:jc w:val="both"/>
        <w:rPr>
          <w:rFonts w:ascii="Arial" w:hAnsi="Arial" w:cs="Arial"/>
          <w:b/>
        </w:rPr>
      </w:pPr>
      <w:r w:rsidRPr="0018406D">
        <w:rPr>
          <w:rFonts w:ascii="Arial" w:hAnsi="Arial" w:cs="Arial"/>
          <w:b/>
        </w:rPr>
        <w:t xml:space="preserve">En este tercer libro, los </w:t>
      </w:r>
      <w:proofErr w:type="spellStart"/>
      <w:r w:rsidRPr="0018406D">
        <w:rPr>
          <w:rFonts w:ascii="Arial" w:hAnsi="Arial" w:cs="Arial"/>
          <w:b/>
          <w:i/>
          <w:iCs/>
        </w:rPr>
        <w:t>Stromata</w:t>
      </w:r>
      <w:proofErr w:type="spellEnd"/>
      <w:r w:rsidRPr="0018406D">
        <w:rPr>
          <w:rFonts w:ascii="Arial" w:hAnsi="Arial" w:cs="Arial"/>
          <w:b/>
        </w:rPr>
        <w:t>, Clemente de Alejandría detalla como perfeccionar el m</w:t>
      </w:r>
      <w:r w:rsidRPr="0018406D">
        <w:rPr>
          <w:rFonts w:ascii="Arial" w:hAnsi="Arial" w:cs="Arial"/>
          <w:b/>
        </w:rPr>
        <w:t>o</w:t>
      </w:r>
      <w:r w:rsidRPr="0018406D">
        <w:rPr>
          <w:rFonts w:ascii="Arial" w:hAnsi="Arial" w:cs="Arial"/>
          <w:b/>
        </w:rPr>
        <w:t xml:space="preserve">do de vida cristiano a través de una iniciación hacia el conocimiento. El primer libro está destinado a aquellas personas que no son cristianas, el segundo a aquellas recientemente iniciadas a dicha religión y el tercero se escribió con el propósito de informar a aquellos creyentes que llevasen más tiempo dentro de la Iglesia. </w:t>
      </w:r>
    </w:p>
    <w:p w:rsidR="0018406D" w:rsidRPr="0018406D" w:rsidRDefault="00A93089" w:rsidP="0018406D">
      <w:pPr>
        <w:pStyle w:val="NormalWeb"/>
        <w:jc w:val="both"/>
        <w:rPr>
          <w:rFonts w:ascii="Arial" w:hAnsi="Arial" w:cs="Arial"/>
          <w:b/>
        </w:rPr>
      </w:pPr>
      <w:r>
        <w:rPr>
          <w:rFonts w:ascii="Arial" w:hAnsi="Arial" w:cs="Arial"/>
          <w:b/>
        </w:rPr>
        <w:t xml:space="preserve">   </w:t>
      </w:r>
      <w:r w:rsidR="0018406D" w:rsidRPr="0018406D">
        <w:rPr>
          <w:rFonts w:ascii="Arial" w:hAnsi="Arial" w:cs="Arial"/>
          <w:b/>
        </w:rPr>
        <w:t>La trilogía intenta contestar todas las interrogantes que puedan tener las personas ed</w:t>
      </w:r>
      <w:r w:rsidR="0018406D" w:rsidRPr="0018406D">
        <w:rPr>
          <w:rFonts w:ascii="Arial" w:hAnsi="Arial" w:cs="Arial"/>
          <w:b/>
        </w:rPr>
        <w:t>u</w:t>
      </w:r>
      <w:r w:rsidR="0018406D" w:rsidRPr="0018406D">
        <w:rPr>
          <w:rFonts w:ascii="Arial" w:hAnsi="Arial" w:cs="Arial"/>
          <w:b/>
        </w:rPr>
        <w:t xml:space="preserve">cadas mientras que al mismo tiempo conduce a los estudiantes a un camino más profundo de la fe cristiana. El libro se tituló </w:t>
      </w:r>
      <w:proofErr w:type="spellStart"/>
      <w:r w:rsidR="0018406D" w:rsidRPr="0018406D">
        <w:rPr>
          <w:rFonts w:ascii="Arial" w:hAnsi="Arial" w:cs="Arial"/>
          <w:b/>
          <w:i/>
          <w:iCs/>
        </w:rPr>
        <w:t>Stromata</w:t>
      </w:r>
      <w:proofErr w:type="spellEnd"/>
      <w:r w:rsidR="0018406D" w:rsidRPr="0018406D">
        <w:rPr>
          <w:rFonts w:ascii="Arial" w:hAnsi="Arial" w:cs="Arial"/>
          <w:b/>
        </w:rPr>
        <w:t>, que se traduce "misceláneas", por la divers</w:t>
      </w:r>
      <w:r w:rsidR="0018406D" w:rsidRPr="0018406D">
        <w:rPr>
          <w:rFonts w:ascii="Arial" w:hAnsi="Arial" w:cs="Arial"/>
          <w:b/>
        </w:rPr>
        <w:t>i</w:t>
      </w:r>
      <w:r w:rsidR="0018406D" w:rsidRPr="0018406D">
        <w:rPr>
          <w:rFonts w:ascii="Arial" w:hAnsi="Arial" w:cs="Arial"/>
          <w:b/>
        </w:rPr>
        <w:t xml:space="preserve">dad de temas que trató de cubrir. Clemente escribió más de un libro relacionado a </w:t>
      </w:r>
      <w:proofErr w:type="spellStart"/>
      <w:r w:rsidR="0018406D" w:rsidRPr="0018406D">
        <w:rPr>
          <w:rFonts w:ascii="Arial" w:hAnsi="Arial" w:cs="Arial"/>
          <w:b/>
          <w:i/>
          <w:iCs/>
        </w:rPr>
        <w:t>Strom</w:t>
      </w:r>
      <w:r w:rsidR="0018406D" w:rsidRPr="0018406D">
        <w:rPr>
          <w:rFonts w:ascii="Arial" w:hAnsi="Arial" w:cs="Arial"/>
          <w:b/>
          <w:i/>
          <w:iCs/>
        </w:rPr>
        <w:t>a</w:t>
      </w:r>
      <w:r w:rsidR="0018406D" w:rsidRPr="0018406D">
        <w:rPr>
          <w:rFonts w:ascii="Arial" w:hAnsi="Arial" w:cs="Arial"/>
          <w:b/>
          <w:i/>
          <w:iCs/>
        </w:rPr>
        <w:t>ta</w:t>
      </w:r>
      <w:proofErr w:type="spellEnd"/>
      <w:r w:rsidR="0018406D" w:rsidRPr="0018406D">
        <w:rPr>
          <w:rFonts w:ascii="Arial" w:hAnsi="Arial" w:cs="Arial"/>
          <w:b/>
        </w:rPr>
        <w:t xml:space="preserve"> aunque no se relacionaron con los anteriores, por lo cual no formaron parte de una misma serie.</w:t>
      </w:r>
    </w:p>
    <w:p w:rsidR="0018406D" w:rsidRPr="00A93089" w:rsidRDefault="0018406D" w:rsidP="0018406D">
      <w:pPr>
        <w:pStyle w:val="Ttulo3"/>
        <w:jc w:val="both"/>
        <w:rPr>
          <w:rFonts w:ascii="Arial" w:hAnsi="Arial" w:cs="Arial"/>
          <w:color w:val="0070C0"/>
          <w:sz w:val="24"/>
          <w:szCs w:val="24"/>
        </w:rPr>
      </w:pPr>
      <w:proofErr w:type="spellStart"/>
      <w:r w:rsidRPr="00A93089">
        <w:rPr>
          <w:rStyle w:val="mw-headline"/>
          <w:rFonts w:ascii="Arial" w:hAnsi="Arial" w:cs="Arial"/>
          <w:i/>
          <w:iCs/>
          <w:color w:val="0070C0"/>
          <w:sz w:val="24"/>
          <w:szCs w:val="24"/>
        </w:rPr>
        <w:t>Hypotyphoses</w:t>
      </w:r>
      <w:proofErr w:type="spellEnd"/>
    </w:p>
    <w:p w:rsidR="0018406D" w:rsidRPr="0018406D" w:rsidRDefault="0018406D" w:rsidP="0018406D">
      <w:pPr>
        <w:pStyle w:val="NormalWeb"/>
        <w:jc w:val="both"/>
        <w:rPr>
          <w:rFonts w:ascii="Arial" w:hAnsi="Arial" w:cs="Arial"/>
          <w:b/>
        </w:rPr>
      </w:pPr>
      <w:r w:rsidRPr="0018406D">
        <w:rPr>
          <w:rFonts w:ascii="Arial" w:hAnsi="Arial" w:cs="Arial"/>
          <w:b/>
        </w:rPr>
        <w:t xml:space="preserve">Clemente también escribió una obra titulada </w:t>
      </w:r>
      <w:proofErr w:type="spellStart"/>
      <w:r w:rsidRPr="0018406D">
        <w:rPr>
          <w:rFonts w:ascii="Arial" w:hAnsi="Arial" w:cs="Arial"/>
          <w:b/>
          <w:i/>
          <w:iCs/>
        </w:rPr>
        <w:t>Hypotyphoses</w:t>
      </w:r>
      <w:proofErr w:type="spellEnd"/>
      <w:r w:rsidRPr="0018406D">
        <w:rPr>
          <w:rFonts w:ascii="Arial" w:hAnsi="Arial" w:cs="Arial"/>
          <w:b/>
        </w:rPr>
        <w:t xml:space="preserve">, libro que fue un comentario breve sobre ciertos pasajes de la </w:t>
      </w:r>
      <w:hyperlink r:id="rId40" w:tooltip="Biblia" w:history="1">
        <w:r w:rsidRPr="0018406D">
          <w:rPr>
            <w:rStyle w:val="Hipervnculo"/>
            <w:rFonts w:ascii="Arial" w:hAnsi="Arial" w:cs="Arial"/>
            <w:b/>
            <w:color w:val="auto"/>
            <w:u w:val="none"/>
          </w:rPr>
          <w:t>Biblia</w:t>
        </w:r>
      </w:hyperlink>
      <w:r w:rsidRPr="0018406D">
        <w:rPr>
          <w:rFonts w:ascii="Arial" w:hAnsi="Arial" w:cs="Arial"/>
          <w:b/>
        </w:rPr>
        <w:t xml:space="preserve"> aunque este libro no se llegó a conservar compl</w:t>
      </w:r>
      <w:r w:rsidRPr="0018406D">
        <w:rPr>
          <w:rFonts w:ascii="Arial" w:hAnsi="Arial" w:cs="Arial"/>
          <w:b/>
        </w:rPr>
        <w:t>e</w:t>
      </w:r>
      <w:r w:rsidRPr="0018406D">
        <w:rPr>
          <w:rFonts w:ascii="Arial" w:hAnsi="Arial" w:cs="Arial"/>
          <w:b/>
        </w:rPr>
        <w:t xml:space="preserve">tamente. Actualmente solo se pueden leer los fragmentos preservados por </w:t>
      </w:r>
      <w:proofErr w:type="spellStart"/>
      <w:r w:rsidRPr="0018406D">
        <w:rPr>
          <w:rFonts w:ascii="Arial" w:hAnsi="Arial" w:cs="Arial"/>
          <w:b/>
        </w:rPr>
        <w:t>Ecumenio</w:t>
      </w:r>
      <w:proofErr w:type="spellEnd"/>
      <w:r w:rsidRPr="0018406D">
        <w:rPr>
          <w:rFonts w:ascii="Arial" w:hAnsi="Arial" w:cs="Arial"/>
          <w:b/>
        </w:rPr>
        <w:t>.</w:t>
      </w:r>
    </w:p>
    <w:p w:rsidR="0018406D" w:rsidRPr="00A93089" w:rsidRDefault="0018406D" w:rsidP="0018406D">
      <w:pPr>
        <w:pStyle w:val="Ttulo3"/>
        <w:jc w:val="both"/>
        <w:rPr>
          <w:rFonts w:ascii="Arial" w:hAnsi="Arial" w:cs="Arial"/>
          <w:color w:val="0070C0"/>
          <w:sz w:val="24"/>
          <w:szCs w:val="24"/>
        </w:rPr>
      </w:pPr>
      <w:proofErr w:type="spellStart"/>
      <w:r w:rsidRPr="00A93089">
        <w:rPr>
          <w:rStyle w:val="mw-headline"/>
          <w:rFonts w:ascii="Arial" w:hAnsi="Arial" w:cs="Arial"/>
          <w:i/>
          <w:iCs/>
          <w:color w:val="0070C0"/>
          <w:sz w:val="24"/>
          <w:szCs w:val="24"/>
        </w:rPr>
        <w:t>Quis</w:t>
      </w:r>
      <w:proofErr w:type="spellEnd"/>
      <w:r w:rsidRPr="00A93089">
        <w:rPr>
          <w:rStyle w:val="mw-headline"/>
          <w:rFonts w:ascii="Arial" w:hAnsi="Arial" w:cs="Arial"/>
          <w:i/>
          <w:iCs/>
          <w:color w:val="0070C0"/>
          <w:sz w:val="24"/>
          <w:szCs w:val="24"/>
        </w:rPr>
        <w:t xml:space="preserve"> </w:t>
      </w:r>
      <w:proofErr w:type="spellStart"/>
      <w:r w:rsidRPr="00A93089">
        <w:rPr>
          <w:rStyle w:val="mw-headline"/>
          <w:rFonts w:ascii="Arial" w:hAnsi="Arial" w:cs="Arial"/>
          <w:i/>
          <w:iCs/>
          <w:color w:val="0070C0"/>
          <w:sz w:val="24"/>
          <w:szCs w:val="24"/>
        </w:rPr>
        <w:t>dives</w:t>
      </w:r>
      <w:proofErr w:type="spellEnd"/>
      <w:r w:rsidRPr="00A93089">
        <w:rPr>
          <w:rStyle w:val="mw-headline"/>
          <w:rFonts w:ascii="Arial" w:hAnsi="Arial" w:cs="Arial"/>
          <w:i/>
          <w:iCs/>
          <w:color w:val="0070C0"/>
          <w:sz w:val="24"/>
          <w:szCs w:val="24"/>
        </w:rPr>
        <w:t xml:space="preserve"> </w:t>
      </w:r>
      <w:proofErr w:type="spellStart"/>
      <w:r w:rsidRPr="00A93089">
        <w:rPr>
          <w:rStyle w:val="mw-headline"/>
          <w:rFonts w:ascii="Arial" w:hAnsi="Arial" w:cs="Arial"/>
          <w:i/>
          <w:iCs/>
          <w:color w:val="0070C0"/>
          <w:sz w:val="24"/>
          <w:szCs w:val="24"/>
        </w:rPr>
        <w:t>salvetur</w:t>
      </w:r>
      <w:proofErr w:type="spellEnd"/>
    </w:p>
    <w:p w:rsidR="0018406D" w:rsidRPr="0018406D" w:rsidRDefault="0018406D" w:rsidP="0018406D">
      <w:pPr>
        <w:pStyle w:val="NormalWeb"/>
        <w:jc w:val="both"/>
        <w:rPr>
          <w:rFonts w:ascii="Arial" w:hAnsi="Arial" w:cs="Arial"/>
          <w:b/>
        </w:rPr>
      </w:pPr>
      <w:r w:rsidRPr="0018406D">
        <w:rPr>
          <w:rFonts w:ascii="Arial" w:hAnsi="Arial" w:cs="Arial"/>
          <w:b/>
        </w:rPr>
        <w:t xml:space="preserve">Además de la trilogía, el único libro de Clemente que se conservó en su totalidad fue el que se tituló </w:t>
      </w:r>
      <w:r w:rsidRPr="0018406D">
        <w:rPr>
          <w:rFonts w:ascii="Arial" w:hAnsi="Arial" w:cs="Arial"/>
          <w:b/>
          <w:i/>
          <w:iCs/>
        </w:rPr>
        <w:t>¿Quién es el hombre rico que se salvará?</w:t>
      </w:r>
      <w:r w:rsidRPr="0018406D">
        <w:rPr>
          <w:rFonts w:ascii="Arial" w:hAnsi="Arial" w:cs="Arial"/>
          <w:b/>
        </w:rPr>
        <w:t xml:space="preserve"> (</w:t>
      </w:r>
      <w:proofErr w:type="spellStart"/>
      <w:r w:rsidRPr="0018406D">
        <w:rPr>
          <w:rFonts w:ascii="Arial" w:hAnsi="Arial" w:cs="Arial"/>
          <w:b/>
        </w:rPr>
        <w:t>Quis</w:t>
      </w:r>
      <w:proofErr w:type="spellEnd"/>
      <w:r w:rsidRPr="0018406D">
        <w:rPr>
          <w:rFonts w:ascii="Arial" w:hAnsi="Arial" w:cs="Arial"/>
          <w:b/>
        </w:rPr>
        <w:t xml:space="preserve"> </w:t>
      </w:r>
      <w:proofErr w:type="spellStart"/>
      <w:r w:rsidRPr="0018406D">
        <w:rPr>
          <w:rFonts w:ascii="Arial" w:hAnsi="Arial" w:cs="Arial"/>
          <w:b/>
        </w:rPr>
        <w:t>dives</w:t>
      </w:r>
      <w:proofErr w:type="spellEnd"/>
      <w:r w:rsidRPr="0018406D">
        <w:rPr>
          <w:rFonts w:ascii="Arial" w:hAnsi="Arial" w:cs="Arial"/>
          <w:b/>
        </w:rPr>
        <w:t xml:space="preserve"> </w:t>
      </w:r>
      <w:proofErr w:type="spellStart"/>
      <w:r w:rsidRPr="0018406D">
        <w:rPr>
          <w:rFonts w:ascii="Arial" w:hAnsi="Arial" w:cs="Arial"/>
          <w:b/>
        </w:rPr>
        <w:t>salvetur</w:t>
      </w:r>
      <w:proofErr w:type="spellEnd"/>
      <w:r w:rsidRPr="0018406D">
        <w:rPr>
          <w:rFonts w:ascii="Arial" w:hAnsi="Arial" w:cs="Arial"/>
          <w:b/>
        </w:rPr>
        <w:t xml:space="preserve">). Dicho libro toma como base </w:t>
      </w:r>
      <w:hyperlink r:id="rId41" w:tooltip="Evangelio de Marcos" w:history="1">
        <w:r w:rsidRPr="0018406D">
          <w:rPr>
            <w:rStyle w:val="Hipervnculo"/>
            <w:rFonts w:ascii="Arial" w:hAnsi="Arial" w:cs="Arial"/>
            <w:b/>
            <w:color w:val="auto"/>
            <w:u w:val="none"/>
          </w:rPr>
          <w:t>Marcos</w:t>
        </w:r>
      </w:hyperlink>
      <w:r w:rsidRPr="0018406D">
        <w:rPr>
          <w:rFonts w:ascii="Arial" w:hAnsi="Arial" w:cs="Arial"/>
          <w:b/>
        </w:rPr>
        <w:t xml:space="preserve"> 10:17-31, el cual dice que poseer riquezas no es ningún pecado, pero el mal uso de ellas si será condenado. El motivo por el que lo escribió era que algunos jóv</w:t>
      </w:r>
      <w:r w:rsidRPr="0018406D">
        <w:rPr>
          <w:rFonts w:ascii="Arial" w:hAnsi="Arial" w:cs="Arial"/>
          <w:b/>
        </w:rPr>
        <w:t>e</w:t>
      </w:r>
      <w:r w:rsidRPr="0018406D">
        <w:rPr>
          <w:rFonts w:ascii="Arial" w:hAnsi="Arial" w:cs="Arial"/>
          <w:b/>
        </w:rPr>
        <w:t xml:space="preserve">nes </w:t>
      </w:r>
      <w:proofErr w:type="spellStart"/>
      <w:r w:rsidRPr="0018406D">
        <w:rPr>
          <w:rFonts w:ascii="Arial" w:hAnsi="Arial" w:cs="Arial"/>
          <w:b/>
        </w:rPr>
        <w:t>binestantes</w:t>
      </w:r>
      <w:proofErr w:type="spellEnd"/>
      <w:r w:rsidRPr="0018406D">
        <w:rPr>
          <w:rFonts w:ascii="Arial" w:hAnsi="Arial" w:cs="Arial"/>
          <w:b/>
        </w:rPr>
        <w:t xml:space="preserve"> de Alejandría que tenían un comportamiento inmoral, se justificaban con el sofisma de que Cristo ya les había condenado (predestinado al infierno) por el hecho mi</w:t>
      </w:r>
      <w:r w:rsidRPr="0018406D">
        <w:rPr>
          <w:rFonts w:ascii="Arial" w:hAnsi="Arial" w:cs="Arial"/>
          <w:b/>
        </w:rPr>
        <w:t>s</w:t>
      </w:r>
      <w:r w:rsidRPr="0018406D">
        <w:rPr>
          <w:rFonts w:ascii="Arial" w:hAnsi="Arial" w:cs="Arial"/>
          <w:b/>
        </w:rPr>
        <w:t>mo de ser ricos y por tanto no tenían nada más qué hacer. El argumento es una historia sobre un jefe de ladrones que vuelve a la Iglesia, y san Juan Apóstol le acoge nuevamente. La riqueza en sí no es mala, sino una actitud egoísta fruto de dejarse poseer por la riqueza.</w:t>
      </w:r>
      <w:r w:rsidR="00A93089" w:rsidRPr="0018406D">
        <w:rPr>
          <w:rFonts w:ascii="Arial" w:hAnsi="Arial" w:cs="Arial"/>
          <w:b/>
        </w:rPr>
        <w:t xml:space="preserve"> </w:t>
      </w:r>
    </w:p>
    <w:p w:rsidR="0018406D" w:rsidRPr="0018406D" w:rsidRDefault="0018406D" w:rsidP="0018406D">
      <w:pPr>
        <w:pStyle w:val="NormalWeb"/>
        <w:jc w:val="both"/>
        <w:rPr>
          <w:rFonts w:ascii="Arial" w:hAnsi="Arial" w:cs="Arial"/>
          <w:b/>
        </w:rPr>
      </w:pPr>
      <w:r w:rsidRPr="0018406D">
        <w:rPr>
          <w:rFonts w:ascii="Arial" w:hAnsi="Arial" w:cs="Arial"/>
          <w:b/>
        </w:rPr>
        <w:t>Existen fragmentos de más obras de Clemente:</w:t>
      </w:r>
    </w:p>
    <w:p w:rsidR="0018406D" w:rsidRPr="0018406D" w:rsidRDefault="0018406D" w:rsidP="0018406D">
      <w:pPr>
        <w:widowControl/>
        <w:numPr>
          <w:ilvl w:val="0"/>
          <w:numId w:val="8"/>
        </w:numPr>
        <w:autoSpaceDE/>
        <w:autoSpaceDN/>
        <w:adjustRightInd/>
        <w:spacing w:before="100" w:beforeAutospacing="1" w:after="100" w:afterAutospacing="1"/>
        <w:jc w:val="both"/>
        <w:rPr>
          <w:b/>
        </w:rPr>
      </w:pPr>
      <w:r w:rsidRPr="0018406D">
        <w:rPr>
          <w:b/>
          <w:i/>
          <w:iCs/>
        </w:rPr>
        <w:t xml:space="preserve">Extractos de </w:t>
      </w:r>
      <w:proofErr w:type="spellStart"/>
      <w:r w:rsidRPr="0018406D">
        <w:rPr>
          <w:b/>
          <w:i/>
          <w:iCs/>
        </w:rPr>
        <w:t>Teódoto</w:t>
      </w:r>
      <w:proofErr w:type="spellEnd"/>
      <w:r w:rsidRPr="0018406D">
        <w:rPr>
          <w:b/>
        </w:rPr>
        <w:t>: refutación de textos de la escuela gnóstica de Valentín. En ella habla de redención, de Jesús "Salvador", y de la naturaleza de Dios y los ho</w:t>
      </w:r>
      <w:r w:rsidRPr="0018406D">
        <w:rPr>
          <w:b/>
        </w:rPr>
        <w:t>m</w:t>
      </w:r>
      <w:r w:rsidRPr="0018406D">
        <w:rPr>
          <w:b/>
        </w:rPr>
        <w:t>bres.</w:t>
      </w:r>
    </w:p>
    <w:p w:rsidR="0018406D" w:rsidRPr="0018406D" w:rsidRDefault="0018406D" w:rsidP="0018406D">
      <w:pPr>
        <w:widowControl/>
        <w:numPr>
          <w:ilvl w:val="0"/>
          <w:numId w:val="8"/>
        </w:numPr>
        <w:autoSpaceDE/>
        <w:autoSpaceDN/>
        <w:adjustRightInd/>
        <w:spacing w:before="100" w:beforeAutospacing="1" w:after="100" w:afterAutospacing="1"/>
        <w:jc w:val="both"/>
        <w:rPr>
          <w:b/>
        </w:rPr>
      </w:pPr>
      <w:proofErr w:type="spellStart"/>
      <w:r w:rsidRPr="0018406D">
        <w:rPr>
          <w:b/>
          <w:i/>
          <w:iCs/>
        </w:rPr>
        <w:t>Éclogas</w:t>
      </w:r>
      <w:proofErr w:type="spellEnd"/>
      <w:r w:rsidRPr="0018406D">
        <w:rPr>
          <w:b/>
          <w:i/>
          <w:iCs/>
        </w:rPr>
        <w:t xml:space="preserve"> proféticas</w:t>
      </w:r>
      <w:r w:rsidRPr="0018406D">
        <w:rPr>
          <w:b/>
        </w:rPr>
        <w:t>, recopilación de lo que llamaríamos "amigos de Dios": interm</w:t>
      </w:r>
      <w:r w:rsidRPr="0018406D">
        <w:rPr>
          <w:b/>
        </w:rPr>
        <w:t>e</w:t>
      </w:r>
      <w:r w:rsidRPr="0018406D">
        <w:rPr>
          <w:b/>
        </w:rPr>
        <w:t>diarios entre Dios y los hombres. Resuelve cuestiones que los heréticos han disc</w:t>
      </w:r>
      <w:r w:rsidRPr="0018406D">
        <w:rPr>
          <w:b/>
        </w:rPr>
        <w:t>u</w:t>
      </w:r>
      <w:r w:rsidRPr="0018406D">
        <w:rPr>
          <w:b/>
        </w:rPr>
        <w:t>tido, discerniendo la verdad al paso de sus palabras: sobre la Creación, Bautismo, tiempos escatológicos...</w:t>
      </w:r>
    </w:p>
    <w:p w:rsidR="0018406D" w:rsidRPr="0018406D" w:rsidRDefault="0018406D" w:rsidP="0018406D">
      <w:pPr>
        <w:widowControl/>
        <w:numPr>
          <w:ilvl w:val="0"/>
          <w:numId w:val="8"/>
        </w:numPr>
        <w:autoSpaceDE/>
        <w:autoSpaceDN/>
        <w:adjustRightInd/>
        <w:spacing w:before="100" w:beforeAutospacing="1" w:after="100" w:afterAutospacing="1"/>
        <w:jc w:val="both"/>
        <w:rPr>
          <w:b/>
        </w:rPr>
      </w:pPr>
      <w:r w:rsidRPr="0018406D">
        <w:rPr>
          <w:b/>
        </w:rPr>
        <w:t xml:space="preserve">Fragmentos de </w:t>
      </w:r>
      <w:proofErr w:type="spellStart"/>
      <w:r w:rsidRPr="0018406D">
        <w:rPr>
          <w:b/>
          <w:i/>
          <w:iCs/>
        </w:rPr>
        <w:t>Hypotyposeis</w:t>
      </w:r>
      <w:proofErr w:type="spellEnd"/>
      <w:r w:rsidRPr="0018406D">
        <w:rPr>
          <w:b/>
        </w:rPr>
        <w:t xml:space="preserve">, que eran ocho libros y los conocemos por Eusebio, </w:t>
      </w:r>
      <w:proofErr w:type="spellStart"/>
      <w:r w:rsidRPr="0018406D">
        <w:rPr>
          <w:b/>
        </w:rPr>
        <w:t>Casiodoro</w:t>
      </w:r>
      <w:proofErr w:type="spellEnd"/>
      <w:r w:rsidRPr="0018406D">
        <w:rPr>
          <w:b/>
        </w:rPr>
        <w:t xml:space="preserve"> lo cita como "</w:t>
      </w:r>
      <w:proofErr w:type="spellStart"/>
      <w:r w:rsidRPr="0018406D">
        <w:rPr>
          <w:b/>
        </w:rPr>
        <w:t>Adumbrationes</w:t>
      </w:r>
      <w:proofErr w:type="spellEnd"/>
      <w:r w:rsidRPr="0018406D">
        <w:rPr>
          <w:b/>
        </w:rPr>
        <w:t xml:space="preserve">" de la Escritura comentada. Esta obra fue la que </w:t>
      </w:r>
      <w:proofErr w:type="spellStart"/>
      <w:r w:rsidRPr="0018406D">
        <w:rPr>
          <w:b/>
        </w:rPr>
        <w:t>Focio</w:t>
      </w:r>
      <w:proofErr w:type="spellEnd"/>
      <w:r w:rsidRPr="0018406D">
        <w:rPr>
          <w:b/>
        </w:rPr>
        <w:t xml:space="preserve"> dijo que era blasfema.</w:t>
      </w:r>
    </w:p>
    <w:p w:rsidR="0018406D" w:rsidRPr="0018406D" w:rsidRDefault="0018406D" w:rsidP="0018406D">
      <w:pPr>
        <w:widowControl/>
        <w:numPr>
          <w:ilvl w:val="0"/>
          <w:numId w:val="8"/>
        </w:numPr>
        <w:autoSpaceDE/>
        <w:autoSpaceDN/>
        <w:adjustRightInd/>
        <w:spacing w:before="100" w:beforeAutospacing="1" w:after="100" w:afterAutospacing="1"/>
        <w:jc w:val="both"/>
        <w:rPr>
          <w:b/>
        </w:rPr>
      </w:pPr>
      <w:r w:rsidRPr="0018406D">
        <w:rPr>
          <w:b/>
        </w:rPr>
        <w:t xml:space="preserve">Otros fragmentos </w:t>
      </w:r>
      <w:r w:rsidRPr="0018406D">
        <w:rPr>
          <w:b/>
          <w:i/>
          <w:iCs/>
        </w:rPr>
        <w:t>Sobre el ayuno</w:t>
      </w:r>
      <w:r w:rsidRPr="0018406D">
        <w:rPr>
          <w:b/>
        </w:rPr>
        <w:t xml:space="preserve">, </w:t>
      </w:r>
      <w:r w:rsidRPr="0018406D">
        <w:rPr>
          <w:b/>
          <w:i/>
          <w:iCs/>
        </w:rPr>
        <w:t>Sobre la maledicencia</w:t>
      </w:r>
      <w:r w:rsidRPr="0018406D">
        <w:rPr>
          <w:b/>
        </w:rPr>
        <w:t>.</w:t>
      </w:r>
    </w:p>
    <w:p w:rsidR="0018406D" w:rsidRPr="0018406D" w:rsidRDefault="0018406D" w:rsidP="0018406D">
      <w:pPr>
        <w:widowControl/>
        <w:numPr>
          <w:ilvl w:val="0"/>
          <w:numId w:val="8"/>
        </w:numPr>
        <w:autoSpaceDE/>
        <w:autoSpaceDN/>
        <w:adjustRightInd/>
        <w:spacing w:before="100" w:beforeAutospacing="1" w:after="100" w:afterAutospacing="1"/>
        <w:jc w:val="both"/>
        <w:rPr>
          <w:b/>
        </w:rPr>
      </w:pPr>
      <w:r w:rsidRPr="0018406D">
        <w:rPr>
          <w:b/>
          <w:i/>
          <w:iCs/>
        </w:rPr>
        <w:t>Exhortación a la paciencia</w:t>
      </w:r>
      <w:r w:rsidRPr="0018406D">
        <w:rPr>
          <w:b/>
        </w:rPr>
        <w:t xml:space="preserve"> (o </w:t>
      </w:r>
      <w:r w:rsidRPr="0018406D">
        <w:rPr>
          <w:b/>
          <w:i/>
          <w:iCs/>
        </w:rPr>
        <w:t>A los recién bautizados</w:t>
      </w:r>
      <w:r w:rsidRPr="0018406D">
        <w:rPr>
          <w:b/>
        </w:rPr>
        <w:t>).</w:t>
      </w:r>
      <w:r w:rsidR="00A93089" w:rsidRPr="0018406D">
        <w:rPr>
          <w:b/>
        </w:rPr>
        <w:t xml:space="preserve"> </w:t>
      </w:r>
    </w:p>
    <w:p w:rsidR="0018406D" w:rsidRPr="0018406D" w:rsidRDefault="0018406D" w:rsidP="0018406D">
      <w:pPr>
        <w:widowControl/>
        <w:numPr>
          <w:ilvl w:val="0"/>
          <w:numId w:val="8"/>
        </w:numPr>
        <w:autoSpaceDE/>
        <w:autoSpaceDN/>
        <w:adjustRightInd/>
        <w:spacing w:before="100" w:beforeAutospacing="1" w:after="100" w:afterAutospacing="1"/>
        <w:jc w:val="both"/>
        <w:rPr>
          <w:b/>
        </w:rPr>
      </w:pPr>
      <w:r w:rsidRPr="0018406D">
        <w:rPr>
          <w:b/>
          <w:i/>
          <w:iCs/>
        </w:rPr>
        <w:t>Canon eclesiástico</w:t>
      </w:r>
      <w:r w:rsidRPr="0018406D">
        <w:rPr>
          <w:b/>
        </w:rPr>
        <w:t xml:space="preserve"> (o </w:t>
      </w:r>
      <w:r w:rsidRPr="0018406D">
        <w:rPr>
          <w:b/>
          <w:i/>
          <w:iCs/>
        </w:rPr>
        <w:t>Contra los judaizantes</w:t>
      </w:r>
      <w:r w:rsidRPr="0018406D">
        <w:rPr>
          <w:b/>
        </w:rPr>
        <w:t>).</w:t>
      </w:r>
    </w:p>
    <w:p w:rsidR="0018406D" w:rsidRDefault="0018406D" w:rsidP="0018406D">
      <w:pPr>
        <w:pStyle w:val="NormalWeb"/>
        <w:jc w:val="both"/>
        <w:rPr>
          <w:rFonts w:ascii="Arial" w:hAnsi="Arial" w:cs="Arial"/>
          <w:b/>
        </w:rPr>
      </w:pPr>
      <w:r w:rsidRPr="0018406D">
        <w:rPr>
          <w:rFonts w:ascii="Arial" w:hAnsi="Arial" w:cs="Arial"/>
          <w:b/>
        </w:rPr>
        <w:lastRenderedPageBreak/>
        <w:t xml:space="preserve">Además, </w:t>
      </w:r>
      <w:hyperlink r:id="rId42" w:tooltip="Anastasio Sinaíta" w:history="1">
        <w:r w:rsidRPr="0018406D">
          <w:rPr>
            <w:rStyle w:val="Hipervnculo"/>
            <w:rFonts w:ascii="Arial" w:hAnsi="Arial" w:cs="Arial"/>
            <w:b/>
            <w:color w:val="auto"/>
            <w:u w:val="none"/>
          </w:rPr>
          <w:t xml:space="preserve">Anastasio </w:t>
        </w:r>
        <w:proofErr w:type="spellStart"/>
        <w:r w:rsidRPr="0018406D">
          <w:rPr>
            <w:rStyle w:val="Hipervnculo"/>
            <w:rFonts w:ascii="Arial" w:hAnsi="Arial" w:cs="Arial"/>
            <w:b/>
            <w:color w:val="auto"/>
            <w:u w:val="none"/>
          </w:rPr>
          <w:t>Sinaíta</w:t>
        </w:r>
        <w:proofErr w:type="spellEnd"/>
      </w:hyperlink>
      <w:r w:rsidRPr="0018406D">
        <w:rPr>
          <w:rFonts w:ascii="Arial" w:hAnsi="Arial" w:cs="Arial"/>
          <w:b/>
        </w:rPr>
        <w:t xml:space="preserve"> cita </w:t>
      </w:r>
      <w:r w:rsidRPr="0018406D">
        <w:rPr>
          <w:rFonts w:ascii="Arial" w:hAnsi="Arial" w:cs="Arial"/>
          <w:b/>
          <w:i/>
          <w:iCs/>
        </w:rPr>
        <w:t>Sobre la Providencia</w:t>
      </w:r>
      <w:r w:rsidRPr="0018406D">
        <w:rPr>
          <w:rFonts w:ascii="Arial" w:hAnsi="Arial" w:cs="Arial"/>
          <w:b/>
        </w:rPr>
        <w:t xml:space="preserve">, de atribución dudosa. Tenía otros proyectos para escribir </w:t>
      </w:r>
      <w:r w:rsidRPr="0018406D">
        <w:rPr>
          <w:rFonts w:ascii="Arial" w:hAnsi="Arial" w:cs="Arial"/>
          <w:b/>
          <w:i/>
          <w:iCs/>
        </w:rPr>
        <w:t>Sobre la castidad</w:t>
      </w:r>
      <w:r w:rsidRPr="0018406D">
        <w:rPr>
          <w:rFonts w:ascii="Arial" w:hAnsi="Arial" w:cs="Arial"/>
          <w:b/>
        </w:rPr>
        <w:t xml:space="preserve">, </w:t>
      </w:r>
      <w:r w:rsidRPr="0018406D">
        <w:rPr>
          <w:rFonts w:ascii="Arial" w:hAnsi="Arial" w:cs="Arial"/>
          <w:b/>
          <w:i/>
          <w:iCs/>
        </w:rPr>
        <w:t>Sobre el alma</w:t>
      </w:r>
      <w:r w:rsidRPr="0018406D">
        <w:rPr>
          <w:rFonts w:ascii="Arial" w:hAnsi="Arial" w:cs="Arial"/>
          <w:b/>
        </w:rPr>
        <w:t xml:space="preserve">, </w:t>
      </w:r>
      <w:r w:rsidRPr="0018406D">
        <w:rPr>
          <w:rFonts w:ascii="Arial" w:hAnsi="Arial" w:cs="Arial"/>
          <w:b/>
          <w:i/>
          <w:iCs/>
        </w:rPr>
        <w:t>Sobre la profecía</w:t>
      </w:r>
      <w:r w:rsidRPr="0018406D">
        <w:rPr>
          <w:rFonts w:ascii="Arial" w:hAnsi="Arial" w:cs="Arial"/>
          <w:b/>
        </w:rPr>
        <w:t xml:space="preserve">, </w:t>
      </w:r>
      <w:r w:rsidRPr="0018406D">
        <w:rPr>
          <w:rFonts w:ascii="Arial" w:hAnsi="Arial" w:cs="Arial"/>
          <w:b/>
          <w:i/>
          <w:iCs/>
        </w:rPr>
        <w:t>Sobre la res</w:t>
      </w:r>
      <w:r w:rsidRPr="0018406D">
        <w:rPr>
          <w:rFonts w:ascii="Arial" w:hAnsi="Arial" w:cs="Arial"/>
          <w:b/>
          <w:i/>
          <w:iCs/>
        </w:rPr>
        <w:t>u</w:t>
      </w:r>
      <w:r w:rsidRPr="0018406D">
        <w:rPr>
          <w:rFonts w:ascii="Arial" w:hAnsi="Arial" w:cs="Arial"/>
          <w:b/>
          <w:i/>
          <w:iCs/>
        </w:rPr>
        <w:t>rrección</w:t>
      </w:r>
      <w:r w:rsidRPr="0018406D">
        <w:rPr>
          <w:rFonts w:ascii="Arial" w:hAnsi="Arial" w:cs="Arial"/>
          <w:b/>
        </w:rPr>
        <w:t>, etc.</w:t>
      </w:r>
      <w:hyperlink r:id="rId43" w:anchor="cite_note-6" w:history="1">
        <w:r w:rsidRPr="0018406D">
          <w:rPr>
            <w:rStyle w:val="Hipervnculo"/>
            <w:rFonts w:ascii="Arial" w:hAnsi="Arial" w:cs="Arial"/>
            <w:b/>
            <w:color w:val="auto"/>
            <w:u w:val="none"/>
            <w:vertAlign w:val="superscript"/>
          </w:rPr>
          <w:t>6</w:t>
        </w:r>
      </w:hyperlink>
      <w:r w:rsidRPr="0018406D">
        <w:rPr>
          <w:rFonts w:ascii="Arial" w:hAnsi="Arial" w:cs="Arial"/>
          <w:b/>
        </w:rPr>
        <w:t xml:space="preserve"> Pero de todo ello destacamos un escrito sobre el </w:t>
      </w:r>
      <w:hyperlink r:id="rId44" w:tooltip="Pésaj" w:history="1">
        <w:proofErr w:type="spellStart"/>
        <w:r w:rsidRPr="0018406D">
          <w:rPr>
            <w:rStyle w:val="Hipervnculo"/>
            <w:rFonts w:ascii="Arial" w:hAnsi="Arial" w:cs="Arial"/>
            <w:b/>
            <w:color w:val="auto"/>
            <w:u w:val="none"/>
          </w:rPr>
          <w:t>Pésaj</w:t>
        </w:r>
        <w:proofErr w:type="spellEnd"/>
      </w:hyperlink>
      <w:r w:rsidRPr="0018406D">
        <w:rPr>
          <w:rFonts w:ascii="Arial" w:hAnsi="Arial" w:cs="Arial"/>
          <w:b/>
        </w:rPr>
        <w:t xml:space="preserve"> y sobre un ensayo destinado a contradecir a </w:t>
      </w:r>
      <w:hyperlink r:id="rId45" w:tooltip="Melitón de Sardes" w:history="1">
        <w:r w:rsidRPr="0018406D">
          <w:rPr>
            <w:rStyle w:val="Hipervnculo"/>
            <w:rFonts w:ascii="Arial" w:hAnsi="Arial" w:cs="Arial"/>
            <w:b/>
            <w:color w:val="auto"/>
            <w:u w:val="none"/>
          </w:rPr>
          <w:t>Melitón de Sardes</w:t>
        </w:r>
      </w:hyperlink>
      <w:r w:rsidRPr="0018406D">
        <w:rPr>
          <w:rFonts w:ascii="Arial" w:hAnsi="Arial" w:cs="Arial"/>
          <w:b/>
        </w:rPr>
        <w:t xml:space="preserve"> por su deseo de celebrar la </w:t>
      </w:r>
      <w:hyperlink r:id="rId46" w:tooltip="Pascua" w:history="1">
        <w:r w:rsidRPr="0018406D">
          <w:rPr>
            <w:rStyle w:val="Hipervnculo"/>
            <w:rFonts w:ascii="Arial" w:hAnsi="Arial" w:cs="Arial"/>
            <w:b/>
            <w:color w:val="auto"/>
            <w:u w:val="none"/>
          </w:rPr>
          <w:t>Pascua</w:t>
        </w:r>
      </w:hyperlink>
      <w:r w:rsidRPr="0018406D">
        <w:rPr>
          <w:rFonts w:ascii="Arial" w:hAnsi="Arial" w:cs="Arial"/>
          <w:b/>
        </w:rPr>
        <w:t xml:space="preserve"> basándose en el calendario </w:t>
      </w:r>
      <w:hyperlink r:id="rId47" w:tooltip="Judaísmo" w:history="1">
        <w:r w:rsidRPr="0018406D">
          <w:rPr>
            <w:rStyle w:val="Hipervnculo"/>
            <w:rFonts w:ascii="Arial" w:hAnsi="Arial" w:cs="Arial"/>
            <w:b/>
            <w:color w:val="auto"/>
            <w:u w:val="none"/>
          </w:rPr>
          <w:t>judío</w:t>
        </w:r>
      </w:hyperlink>
      <w:r w:rsidRPr="0018406D">
        <w:rPr>
          <w:rFonts w:ascii="Arial" w:hAnsi="Arial" w:cs="Arial"/>
          <w:b/>
        </w:rPr>
        <w:t>. La mayoría de escritos de Clemente solo se conocen por su título ya que ni fragmentos se pudieron preservar.</w:t>
      </w:r>
    </w:p>
    <w:p w:rsidR="00A93089" w:rsidRPr="00A93089" w:rsidRDefault="00A93089" w:rsidP="0018406D">
      <w:pPr>
        <w:pStyle w:val="NormalWeb"/>
        <w:jc w:val="both"/>
        <w:rPr>
          <w:rFonts w:ascii="Arial" w:hAnsi="Arial" w:cs="Arial"/>
          <w:b/>
          <w:color w:val="FF0000"/>
        </w:rPr>
      </w:pPr>
      <w:r w:rsidRPr="00A93089">
        <w:rPr>
          <w:rFonts w:ascii="Arial" w:hAnsi="Arial" w:cs="Arial"/>
          <w:b/>
          <w:color w:val="FF0000"/>
        </w:rPr>
        <w:t>Valoraci</w:t>
      </w:r>
      <w:r w:rsidR="009C441B">
        <w:rPr>
          <w:rFonts w:ascii="Arial" w:hAnsi="Arial" w:cs="Arial"/>
          <w:b/>
          <w:color w:val="FF0000"/>
        </w:rPr>
        <w:t>ó</w:t>
      </w:r>
      <w:r w:rsidRPr="00A93089">
        <w:rPr>
          <w:rFonts w:ascii="Arial" w:hAnsi="Arial" w:cs="Arial"/>
          <w:b/>
          <w:color w:val="FF0000"/>
        </w:rPr>
        <w:t>n de S. Clemente</w:t>
      </w:r>
    </w:p>
    <w:p w:rsidR="00A93089" w:rsidRPr="00A93089" w:rsidRDefault="00A93089" w:rsidP="00A93089">
      <w:pPr>
        <w:pStyle w:val="biog"/>
        <w:jc w:val="both"/>
        <w:rPr>
          <w:rFonts w:ascii="Arial" w:hAnsi="Arial" w:cs="Arial"/>
          <w:b/>
          <w:sz w:val="22"/>
          <w:szCs w:val="22"/>
        </w:rPr>
      </w:pPr>
      <w:r w:rsidRPr="00A93089">
        <w:rPr>
          <w:rFonts w:ascii="Arial" w:hAnsi="Arial" w:cs="Arial"/>
          <w:b/>
          <w:sz w:val="22"/>
          <w:szCs w:val="22"/>
        </w:rPr>
        <w:t xml:space="preserve">   Clemente  viajó prolongadamente por Grecia, Italia, Siria, Palestina y Egipto en busca de una e</w:t>
      </w:r>
      <w:r w:rsidRPr="00A93089">
        <w:rPr>
          <w:rFonts w:ascii="Arial" w:hAnsi="Arial" w:cs="Arial"/>
          <w:b/>
          <w:sz w:val="22"/>
          <w:szCs w:val="22"/>
        </w:rPr>
        <w:t>n</w:t>
      </w:r>
      <w:r w:rsidRPr="00A93089">
        <w:rPr>
          <w:rFonts w:ascii="Arial" w:hAnsi="Arial" w:cs="Arial"/>
          <w:b/>
          <w:sz w:val="22"/>
          <w:szCs w:val="22"/>
        </w:rPr>
        <w:t>señanza que apagara su sed de verdad; la halló en la escuela catequética de Alejandría, denomin</w:t>
      </w:r>
      <w:r w:rsidRPr="00A93089">
        <w:rPr>
          <w:rFonts w:ascii="Arial" w:hAnsi="Arial" w:cs="Arial"/>
          <w:b/>
          <w:sz w:val="22"/>
          <w:szCs w:val="22"/>
        </w:rPr>
        <w:t>a</w:t>
      </w:r>
      <w:r w:rsidRPr="00A93089">
        <w:rPr>
          <w:rFonts w:ascii="Arial" w:hAnsi="Arial" w:cs="Arial"/>
          <w:b/>
          <w:sz w:val="22"/>
          <w:szCs w:val="22"/>
        </w:rPr>
        <w:t>da "</w:t>
      </w:r>
      <w:proofErr w:type="spellStart"/>
      <w:r w:rsidRPr="00A93089">
        <w:rPr>
          <w:rFonts w:ascii="Arial" w:hAnsi="Arial" w:cs="Arial"/>
          <w:b/>
          <w:sz w:val="22"/>
          <w:szCs w:val="22"/>
        </w:rPr>
        <w:t>Didaskaleion</w:t>
      </w:r>
      <w:proofErr w:type="spellEnd"/>
      <w:r w:rsidRPr="00A93089">
        <w:rPr>
          <w:rFonts w:ascii="Arial" w:hAnsi="Arial" w:cs="Arial"/>
          <w:b/>
          <w:sz w:val="22"/>
          <w:szCs w:val="22"/>
        </w:rPr>
        <w:t xml:space="preserve">" y dirigida por </w:t>
      </w:r>
      <w:proofErr w:type="spellStart"/>
      <w:r w:rsidRPr="00A93089">
        <w:rPr>
          <w:rFonts w:ascii="Arial" w:hAnsi="Arial" w:cs="Arial"/>
          <w:b/>
          <w:sz w:val="22"/>
          <w:szCs w:val="22"/>
        </w:rPr>
        <w:t>Panteno</w:t>
      </w:r>
      <w:proofErr w:type="spellEnd"/>
      <w:r w:rsidRPr="00A93089">
        <w:rPr>
          <w:rFonts w:ascii="Arial" w:hAnsi="Arial" w:cs="Arial"/>
          <w:b/>
          <w:sz w:val="22"/>
          <w:szCs w:val="22"/>
        </w:rPr>
        <w:t>, cuyas tendencias místicas y a la vez racionales, junto con su exégesis alegórica y filosófica, conquistaron muy pronto su inquieto espíritu. Tras haberse d</w:t>
      </w:r>
      <w:r w:rsidRPr="00A93089">
        <w:rPr>
          <w:rFonts w:ascii="Arial" w:hAnsi="Arial" w:cs="Arial"/>
          <w:b/>
          <w:sz w:val="22"/>
          <w:szCs w:val="22"/>
        </w:rPr>
        <w:t>e</w:t>
      </w:r>
      <w:r w:rsidRPr="00A93089">
        <w:rPr>
          <w:rFonts w:ascii="Arial" w:hAnsi="Arial" w:cs="Arial"/>
          <w:b/>
          <w:sz w:val="22"/>
          <w:szCs w:val="22"/>
        </w:rPr>
        <w:t xml:space="preserve">dicado con </w:t>
      </w:r>
      <w:proofErr w:type="spellStart"/>
      <w:r w:rsidRPr="00A93089">
        <w:rPr>
          <w:rFonts w:ascii="Arial" w:hAnsi="Arial" w:cs="Arial"/>
          <w:b/>
          <w:sz w:val="22"/>
          <w:szCs w:val="22"/>
        </w:rPr>
        <w:t>Panteno</w:t>
      </w:r>
      <w:proofErr w:type="spellEnd"/>
      <w:r w:rsidRPr="00A93089">
        <w:rPr>
          <w:rFonts w:ascii="Arial" w:hAnsi="Arial" w:cs="Arial"/>
          <w:b/>
          <w:sz w:val="22"/>
          <w:szCs w:val="22"/>
        </w:rPr>
        <w:t xml:space="preserve"> a la profesión docente, le sucedió a su muerte (ocurrida hacia 190) en la dire</w:t>
      </w:r>
      <w:r w:rsidRPr="00A93089">
        <w:rPr>
          <w:rFonts w:ascii="Arial" w:hAnsi="Arial" w:cs="Arial"/>
          <w:b/>
          <w:sz w:val="22"/>
          <w:szCs w:val="22"/>
        </w:rPr>
        <w:t>c</w:t>
      </w:r>
      <w:r w:rsidRPr="00A93089">
        <w:rPr>
          <w:rFonts w:ascii="Arial" w:hAnsi="Arial" w:cs="Arial"/>
          <w:b/>
          <w:sz w:val="22"/>
          <w:szCs w:val="22"/>
        </w:rPr>
        <w:t xml:space="preserve">ción del famoso centro, que ya de él había recibido nuevo esplendor. </w:t>
      </w:r>
    </w:p>
    <w:p w:rsidR="00A93089" w:rsidRPr="00A93089" w:rsidRDefault="00A93089" w:rsidP="00A93089">
      <w:pPr>
        <w:pStyle w:val="biog"/>
        <w:jc w:val="both"/>
        <w:rPr>
          <w:rFonts w:ascii="Arial" w:hAnsi="Arial" w:cs="Arial"/>
          <w:b/>
          <w:sz w:val="22"/>
          <w:szCs w:val="22"/>
        </w:rPr>
      </w:pPr>
      <w:r w:rsidRPr="00A93089">
        <w:rPr>
          <w:rFonts w:ascii="Arial" w:hAnsi="Arial" w:cs="Arial"/>
          <w:b/>
          <w:sz w:val="22"/>
          <w:szCs w:val="22"/>
        </w:rPr>
        <w:t>Sus aproximadamente veinte años de enseñanza religiosa en el "</w:t>
      </w:r>
      <w:proofErr w:type="spellStart"/>
      <w:r w:rsidRPr="00A93089">
        <w:rPr>
          <w:rFonts w:ascii="Arial" w:hAnsi="Arial" w:cs="Arial"/>
          <w:b/>
          <w:sz w:val="22"/>
          <w:szCs w:val="22"/>
        </w:rPr>
        <w:t>Didaskaleion</w:t>
      </w:r>
      <w:proofErr w:type="spellEnd"/>
      <w:r w:rsidRPr="00A93089">
        <w:rPr>
          <w:rFonts w:ascii="Arial" w:hAnsi="Arial" w:cs="Arial"/>
          <w:b/>
          <w:sz w:val="22"/>
          <w:szCs w:val="22"/>
        </w:rPr>
        <w:t>" constituyeron el periodo más fecundo de su vida; a tal actividad, desarrollada ante una heterogénea concurrencia de paganos, catecúmenos, retóricos, filósofos. jóvenes ricos y mujeres elegantes que llenaba la escuela, se entregó con la vocación de un apóstol, movido casi por una inspiración divina y p</w:t>
      </w:r>
      <w:r w:rsidRPr="00A93089">
        <w:rPr>
          <w:rFonts w:ascii="Arial" w:hAnsi="Arial" w:cs="Arial"/>
          <w:b/>
          <w:sz w:val="22"/>
          <w:szCs w:val="22"/>
        </w:rPr>
        <w:t>o</w:t>
      </w:r>
      <w:r w:rsidRPr="00A93089">
        <w:rPr>
          <w:rFonts w:ascii="Arial" w:hAnsi="Arial" w:cs="Arial"/>
          <w:b/>
          <w:sz w:val="22"/>
          <w:szCs w:val="22"/>
        </w:rPr>
        <w:t>niendo en la conquista de las almas el ardor jubiloso de una fe sincera y el encanto de su temper</w:t>
      </w:r>
      <w:r w:rsidRPr="00A93089">
        <w:rPr>
          <w:rFonts w:ascii="Arial" w:hAnsi="Arial" w:cs="Arial"/>
          <w:b/>
          <w:sz w:val="22"/>
          <w:szCs w:val="22"/>
        </w:rPr>
        <w:t>a</w:t>
      </w:r>
      <w:r w:rsidRPr="00A93089">
        <w:rPr>
          <w:rFonts w:ascii="Arial" w:hAnsi="Arial" w:cs="Arial"/>
          <w:b/>
          <w:sz w:val="22"/>
          <w:szCs w:val="22"/>
        </w:rPr>
        <w:t xml:space="preserve">mento optimista, como un perfecto conocedor del mundo y la vida que, precisamente por ello, se inclinaba a la indulgencia y a la comprensión. </w:t>
      </w:r>
    </w:p>
    <w:p w:rsidR="00A93089" w:rsidRPr="00A93089" w:rsidRDefault="00A93089" w:rsidP="00A93089">
      <w:pPr>
        <w:pStyle w:val="biog"/>
        <w:jc w:val="both"/>
        <w:rPr>
          <w:rFonts w:ascii="Arial" w:hAnsi="Arial" w:cs="Arial"/>
          <w:b/>
          <w:sz w:val="22"/>
          <w:szCs w:val="22"/>
        </w:rPr>
      </w:pPr>
      <w:r w:rsidRPr="00A93089">
        <w:rPr>
          <w:rFonts w:ascii="Arial" w:hAnsi="Arial" w:cs="Arial"/>
          <w:b/>
          <w:sz w:val="22"/>
          <w:szCs w:val="22"/>
        </w:rPr>
        <w:t xml:space="preserve">Durante la persecución de </w:t>
      </w:r>
      <w:proofErr w:type="spellStart"/>
      <w:r w:rsidRPr="00A93089">
        <w:rPr>
          <w:rFonts w:ascii="Arial" w:hAnsi="Arial" w:cs="Arial"/>
          <w:b/>
          <w:sz w:val="22"/>
          <w:szCs w:val="22"/>
        </w:rPr>
        <w:t>Septimio</w:t>
      </w:r>
      <w:proofErr w:type="spellEnd"/>
      <w:r w:rsidRPr="00A93089">
        <w:rPr>
          <w:rFonts w:ascii="Arial" w:hAnsi="Arial" w:cs="Arial"/>
          <w:b/>
          <w:sz w:val="22"/>
          <w:szCs w:val="22"/>
        </w:rPr>
        <w:t xml:space="preserve"> Severo, en 202, hubo de abandonar Alejandría y buscar refugio en otras partes; lo hallaría en Capadocia, por lo que no regresó ya jamás a aquella ciudad. Cleme</w:t>
      </w:r>
      <w:r w:rsidRPr="00A93089">
        <w:rPr>
          <w:rFonts w:ascii="Arial" w:hAnsi="Arial" w:cs="Arial"/>
          <w:b/>
          <w:sz w:val="22"/>
          <w:szCs w:val="22"/>
        </w:rPr>
        <w:t>n</w:t>
      </w:r>
      <w:r w:rsidRPr="00A93089">
        <w:rPr>
          <w:rFonts w:ascii="Arial" w:hAnsi="Arial" w:cs="Arial"/>
          <w:b/>
          <w:sz w:val="22"/>
          <w:szCs w:val="22"/>
        </w:rPr>
        <w:t>te poseyó un amplio conocimiento de la literatura y la filosofía griegas, y fue convencido y ent</w:t>
      </w:r>
      <w:r w:rsidRPr="00A93089">
        <w:rPr>
          <w:rFonts w:ascii="Arial" w:hAnsi="Arial" w:cs="Arial"/>
          <w:b/>
          <w:sz w:val="22"/>
          <w:szCs w:val="22"/>
        </w:rPr>
        <w:t>u</w:t>
      </w:r>
      <w:r w:rsidRPr="00A93089">
        <w:rPr>
          <w:rFonts w:ascii="Arial" w:hAnsi="Arial" w:cs="Arial"/>
          <w:b/>
          <w:sz w:val="22"/>
          <w:szCs w:val="22"/>
        </w:rPr>
        <w:t>siasta defensor de la necesidad de conciliar o, más bien, aliar la cultura filosófica helénica (juzgada por él una especie de preparación a la perfección cristiana) con la religión de Cristo; y así, cabe considerar su fe como un cristianismo filosófico o una especie de gnosis cristiana, como se de</w:t>
      </w:r>
      <w:r w:rsidRPr="00A93089">
        <w:rPr>
          <w:rFonts w:ascii="Arial" w:hAnsi="Arial" w:cs="Arial"/>
          <w:b/>
          <w:sz w:val="22"/>
          <w:szCs w:val="22"/>
        </w:rPr>
        <w:t>s</w:t>
      </w:r>
      <w:r w:rsidRPr="00A93089">
        <w:rPr>
          <w:rFonts w:ascii="Arial" w:hAnsi="Arial" w:cs="Arial"/>
          <w:b/>
          <w:sz w:val="22"/>
          <w:szCs w:val="22"/>
        </w:rPr>
        <w:t xml:space="preserve">prende en particular de la tercera de sus obras, las </w:t>
      </w:r>
      <w:proofErr w:type="spellStart"/>
      <w:r w:rsidRPr="00A93089">
        <w:rPr>
          <w:rFonts w:ascii="Arial" w:hAnsi="Arial" w:cs="Arial"/>
          <w:b/>
          <w:i/>
          <w:iCs/>
          <w:sz w:val="22"/>
          <w:szCs w:val="22"/>
        </w:rPr>
        <w:t>Stromata</w:t>
      </w:r>
      <w:proofErr w:type="spellEnd"/>
      <w:r w:rsidRPr="00A93089">
        <w:rPr>
          <w:rFonts w:ascii="Arial" w:hAnsi="Arial" w:cs="Arial"/>
          <w:b/>
          <w:sz w:val="22"/>
          <w:szCs w:val="22"/>
        </w:rPr>
        <w:t xml:space="preserve"> (Misceláneas), que con el </w:t>
      </w:r>
      <w:proofErr w:type="spellStart"/>
      <w:r w:rsidRPr="00A93089">
        <w:rPr>
          <w:rFonts w:ascii="Arial" w:hAnsi="Arial" w:cs="Arial"/>
          <w:b/>
          <w:i/>
          <w:iCs/>
          <w:sz w:val="22"/>
          <w:szCs w:val="22"/>
        </w:rPr>
        <w:t>Protréptico</w:t>
      </w:r>
      <w:proofErr w:type="spellEnd"/>
      <w:r w:rsidRPr="00A93089">
        <w:rPr>
          <w:rFonts w:ascii="Arial" w:hAnsi="Arial" w:cs="Arial"/>
          <w:b/>
          <w:sz w:val="22"/>
          <w:szCs w:val="22"/>
        </w:rPr>
        <w:t xml:space="preserve"> y </w:t>
      </w:r>
      <w:r w:rsidRPr="00A93089">
        <w:rPr>
          <w:rFonts w:ascii="Arial" w:hAnsi="Arial" w:cs="Arial"/>
          <w:b/>
          <w:i/>
          <w:iCs/>
          <w:sz w:val="22"/>
          <w:szCs w:val="22"/>
        </w:rPr>
        <w:t>El pedagogo</w:t>
      </w:r>
      <w:r w:rsidRPr="00A93089">
        <w:rPr>
          <w:rFonts w:ascii="Arial" w:hAnsi="Arial" w:cs="Arial"/>
          <w:b/>
          <w:sz w:val="22"/>
          <w:szCs w:val="22"/>
        </w:rPr>
        <w:t xml:space="preserve">, forma una trilogía. </w:t>
      </w:r>
    </w:p>
    <w:p w:rsidR="00A93089" w:rsidRPr="00A93089" w:rsidRDefault="00A93089" w:rsidP="00A93089">
      <w:pPr>
        <w:pStyle w:val="NormalWeb"/>
        <w:jc w:val="both"/>
        <w:rPr>
          <w:rFonts w:ascii="Arial" w:hAnsi="Arial" w:cs="Arial"/>
          <w:b/>
          <w:sz w:val="22"/>
          <w:szCs w:val="22"/>
        </w:rPr>
      </w:pPr>
      <w:r w:rsidRPr="00A93089">
        <w:rPr>
          <w:rFonts w:ascii="Arial" w:hAnsi="Arial" w:cs="Arial"/>
          <w:b/>
          <w:sz w:val="22"/>
          <w:szCs w:val="22"/>
        </w:rPr>
        <w:t>Primer doctor de la Iglesia, Clemente de Alejandría es una de las figuras más notables de la literat</w:t>
      </w:r>
      <w:r w:rsidRPr="00A93089">
        <w:rPr>
          <w:rFonts w:ascii="Arial" w:hAnsi="Arial" w:cs="Arial"/>
          <w:b/>
          <w:sz w:val="22"/>
          <w:szCs w:val="22"/>
        </w:rPr>
        <w:t>u</w:t>
      </w:r>
      <w:r w:rsidRPr="00A93089">
        <w:rPr>
          <w:rFonts w:ascii="Arial" w:hAnsi="Arial" w:cs="Arial"/>
          <w:b/>
          <w:sz w:val="22"/>
          <w:szCs w:val="22"/>
        </w:rPr>
        <w:t>ra (y, en ciertos aspectos, también de la especulación) griega cristiana del siglo III. Pagano e hijo de padres que también lo eran (aun cuando posiblemente iniciado en los misterios), se convirtió al cristianismo no sabemos cuándo ni en qué circunstancias. Acerca de ello, sin embargo, puede pr</w:t>
      </w:r>
      <w:r w:rsidRPr="00A93089">
        <w:rPr>
          <w:rFonts w:ascii="Arial" w:hAnsi="Arial" w:cs="Arial"/>
          <w:b/>
          <w:sz w:val="22"/>
          <w:szCs w:val="22"/>
        </w:rPr>
        <w:t>o</w:t>
      </w:r>
      <w:r w:rsidRPr="00A93089">
        <w:rPr>
          <w:rFonts w:ascii="Arial" w:hAnsi="Arial" w:cs="Arial"/>
          <w:b/>
          <w:sz w:val="22"/>
          <w:szCs w:val="22"/>
        </w:rPr>
        <w:t xml:space="preserve">yectar cierta luz una de sus obras, el </w:t>
      </w:r>
      <w:proofErr w:type="spellStart"/>
      <w:r w:rsidRPr="00A93089">
        <w:rPr>
          <w:rFonts w:ascii="Arial" w:hAnsi="Arial" w:cs="Arial"/>
          <w:b/>
          <w:i/>
          <w:iCs/>
          <w:sz w:val="22"/>
          <w:szCs w:val="22"/>
        </w:rPr>
        <w:t>Protréptico</w:t>
      </w:r>
      <w:proofErr w:type="spellEnd"/>
      <w:r w:rsidRPr="00A93089">
        <w:rPr>
          <w:rFonts w:ascii="Arial" w:hAnsi="Arial" w:cs="Arial"/>
          <w:b/>
          <w:i/>
          <w:iCs/>
          <w:sz w:val="22"/>
          <w:szCs w:val="22"/>
        </w:rPr>
        <w:t xml:space="preserve"> a los griegos</w:t>
      </w:r>
      <w:r w:rsidRPr="00A93089">
        <w:rPr>
          <w:rFonts w:ascii="Arial" w:hAnsi="Arial" w:cs="Arial"/>
          <w:b/>
          <w:sz w:val="22"/>
          <w:szCs w:val="22"/>
        </w:rPr>
        <w:t xml:space="preserve"> (obra apologética que exhorta a los paganos a abrazar el cristianismo), si tenemos en cuenta la atormentada humanidad que se oculta bajo la estructura polémica y el ímpetu arrollador de su victoriosa afirmación de la religión cristi</w:t>
      </w:r>
      <w:r w:rsidRPr="00A93089">
        <w:rPr>
          <w:rFonts w:ascii="Arial" w:hAnsi="Arial" w:cs="Arial"/>
          <w:b/>
          <w:sz w:val="22"/>
          <w:szCs w:val="22"/>
        </w:rPr>
        <w:t>a</w:t>
      </w:r>
      <w:r w:rsidRPr="00A93089">
        <w:rPr>
          <w:rFonts w:ascii="Arial" w:hAnsi="Arial" w:cs="Arial"/>
          <w:b/>
          <w:sz w:val="22"/>
          <w:szCs w:val="22"/>
        </w:rPr>
        <w:t>na.</w:t>
      </w:r>
    </w:p>
    <w:p w:rsidR="00A93089" w:rsidRPr="00A93089" w:rsidRDefault="00A93089" w:rsidP="00A93089">
      <w:pPr>
        <w:pStyle w:val="NormalWeb"/>
        <w:jc w:val="center"/>
        <w:rPr>
          <w:rFonts w:ascii="Arial" w:hAnsi="Arial" w:cs="Arial"/>
          <w:b/>
          <w:sz w:val="22"/>
          <w:szCs w:val="22"/>
        </w:rPr>
      </w:pPr>
      <w:r w:rsidRPr="00A93089">
        <w:rPr>
          <w:rFonts w:ascii="Arial" w:hAnsi="Arial" w:cs="Arial"/>
          <w:b/>
          <w:noProof/>
          <w:sz w:val="22"/>
          <w:szCs w:val="22"/>
        </w:rPr>
        <w:drawing>
          <wp:inline distT="0" distB="0" distL="0" distR="0">
            <wp:extent cx="3604965" cy="24384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l="10033" t="36754" r="43388" b="16418"/>
                    <a:stretch>
                      <a:fillRect/>
                    </a:stretch>
                  </pic:blipFill>
                  <pic:spPr bwMode="auto">
                    <a:xfrm>
                      <a:off x="0" y="0"/>
                      <a:ext cx="3610685" cy="2442269"/>
                    </a:xfrm>
                    <a:prstGeom prst="rect">
                      <a:avLst/>
                    </a:prstGeom>
                    <a:noFill/>
                    <a:ln w="9525">
                      <a:noFill/>
                      <a:miter lim="800000"/>
                      <a:headEnd/>
                      <a:tailEnd/>
                    </a:ln>
                  </pic:spPr>
                </pic:pic>
              </a:graphicData>
            </a:graphic>
          </wp:inline>
        </w:drawing>
      </w:r>
    </w:p>
    <w:sectPr w:rsidR="00A93089" w:rsidRPr="00A93089"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83558"/>
    <w:multiLevelType w:val="multilevel"/>
    <w:tmpl w:val="54223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29686F"/>
    <w:multiLevelType w:val="multilevel"/>
    <w:tmpl w:val="69067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6697D"/>
    <w:multiLevelType w:val="multilevel"/>
    <w:tmpl w:val="51D8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C918E8"/>
    <w:multiLevelType w:val="multilevel"/>
    <w:tmpl w:val="504A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C953FB"/>
    <w:multiLevelType w:val="multilevel"/>
    <w:tmpl w:val="01A6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10717D"/>
    <w:multiLevelType w:val="multilevel"/>
    <w:tmpl w:val="14B8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FB4AE7"/>
    <w:multiLevelType w:val="multilevel"/>
    <w:tmpl w:val="ACC6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B17190"/>
    <w:multiLevelType w:val="multilevel"/>
    <w:tmpl w:val="E6EA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4"/>
  </w:num>
  <w:num w:numId="4">
    <w:abstractNumId w:val="5"/>
  </w:num>
  <w:num w:numId="5">
    <w:abstractNumId w:val="6"/>
  </w:num>
  <w:num w:numId="6">
    <w:abstractNumId w:val="1"/>
  </w:num>
  <w:num w:numId="7">
    <w:abstractNumId w:val="2"/>
  </w:num>
  <w:num w:numId="8">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B41F2"/>
    <w:rsid w:val="000D1AC3"/>
    <w:rsid w:val="000E0A41"/>
    <w:rsid w:val="000E3A43"/>
    <w:rsid w:val="0010083F"/>
    <w:rsid w:val="00101EF0"/>
    <w:rsid w:val="00113289"/>
    <w:rsid w:val="00131759"/>
    <w:rsid w:val="001458EB"/>
    <w:rsid w:val="00146CEB"/>
    <w:rsid w:val="00151A2E"/>
    <w:rsid w:val="00151FA3"/>
    <w:rsid w:val="00153388"/>
    <w:rsid w:val="00161B0B"/>
    <w:rsid w:val="0016415A"/>
    <w:rsid w:val="001719E6"/>
    <w:rsid w:val="0018406D"/>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1340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66140"/>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133E"/>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8F51FA"/>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441B"/>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3089"/>
    <w:rsid w:val="00A94500"/>
    <w:rsid w:val="00A964BF"/>
    <w:rsid w:val="00AA7A35"/>
    <w:rsid w:val="00AB2126"/>
    <w:rsid w:val="00AB4152"/>
    <w:rsid w:val="00AC121E"/>
    <w:rsid w:val="00AC4584"/>
    <w:rsid w:val="00AC5BC1"/>
    <w:rsid w:val="00AD6E3E"/>
    <w:rsid w:val="00AE07E2"/>
    <w:rsid w:val="00AE1375"/>
    <w:rsid w:val="00AF0453"/>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77FBF"/>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1216487">
      <w:bodyDiv w:val="1"/>
      <w:marLeft w:val="0"/>
      <w:marRight w:val="0"/>
      <w:marTop w:val="0"/>
      <w:marBottom w:val="0"/>
      <w:divBdr>
        <w:top w:val="none" w:sz="0" w:space="0" w:color="auto"/>
        <w:left w:val="none" w:sz="0" w:space="0" w:color="auto"/>
        <w:bottom w:val="none" w:sz="0" w:space="0" w:color="auto"/>
        <w:right w:val="none" w:sz="0" w:space="0" w:color="auto"/>
      </w:divBdr>
      <w:divsChild>
        <w:div w:id="1396202553">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547041">
      <w:bodyDiv w:val="1"/>
      <w:marLeft w:val="0"/>
      <w:marRight w:val="0"/>
      <w:marTop w:val="0"/>
      <w:marBottom w:val="0"/>
      <w:divBdr>
        <w:top w:val="none" w:sz="0" w:space="0" w:color="auto"/>
        <w:left w:val="none" w:sz="0" w:space="0" w:color="auto"/>
        <w:bottom w:val="none" w:sz="0" w:space="0" w:color="auto"/>
        <w:right w:val="none" w:sz="0" w:space="0" w:color="auto"/>
      </w:divBdr>
      <w:divsChild>
        <w:div w:id="724376138">
          <w:marLeft w:val="0"/>
          <w:marRight w:val="0"/>
          <w:marTop w:val="0"/>
          <w:marBottom w:val="0"/>
          <w:divBdr>
            <w:top w:val="none" w:sz="0" w:space="0" w:color="auto"/>
            <w:left w:val="none" w:sz="0" w:space="0" w:color="auto"/>
            <w:bottom w:val="none" w:sz="0" w:space="0" w:color="auto"/>
            <w:right w:val="none" w:sz="0" w:space="0" w:color="auto"/>
          </w:divBdr>
          <w:divsChild>
            <w:div w:id="1842817021">
              <w:marLeft w:val="0"/>
              <w:marRight w:val="0"/>
              <w:marTop w:val="0"/>
              <w:marBottom w:val="0"/>
              <w:divBdr>
                <w:top w:val="none" w:sz="0" w:space="0" w:color="auto"/>
                <w:left w:val="none" w:sz="0" w:space="0" w:color="auto"/>
                <w:bottom w:val="none" w:sz="0" w:space="0" w:color="auto"/>
                <w:right w:val="none" w:sz="0" w:space="0" w:color="auto"/>
              </w:divBdr>
            </w:div>
          </w:divsChild>
        </w:div>
        <w:div w:id="2005283817">
          <w:marLeft w:val="0"/>
          <w:marRight w:val="0"/>
          <w:marTop w:val="0"/>
          <w:marBottom w:val="0"/>
          <w:divBdr>
            <w:top w:val="none" w:sz="0" w:space="0" w:color="auto"/>
            <w:left w:val="none" w:sz="0" w:space="0" w:color="auto"/>
            <w:bottom w:val="none" w:sz="0" w:space="0" w:color="auto"/>
            <w:right w:val="none" w:sz="0" w:space="0" w:color="auto"/>
          </w:divBdr>
        </w:div>
        <w:div w:id="761337066">
          <w:marLeft w:val="0"/>
          <w:marRight w:val="0"/>
          <w:marTop w:val="0"/>
          <w:marBottom w:val="0"/>
          <w:divBdr>
            <w:top w:val="none" w:sz="0" w:space="0" w:color="auto"/>
            <w:left w:val="none" w:sz="0" w:space="0" w:color="auto"/>
            <w:bottom w:val="none" w:sz="0" w:space="0" w:color="auto"/>
            <w:right w:val="none" w:sz="0" w:space="0" w:color="auto"/>
          </w:divBdr>
        </w:div>
        <w:div w:id="1533878302">
          <w:marLeft w:val="0"/>
          <w:marRight w:val="0"/>
          <w:marTop w:val="0"/>
          <w:marBottom w:val="0"/>
          <w:divBdr>
            <w:top w:val="none" w:sz="0" w:space="0" w:color="auto"/>
            <w:left w:val="none" w:sz="0" w:space="0" w:color="auto"/>
            <w:bottom w:val="none" w:sz="0" w:space="0" w:color="auto"/>
            <w:right w:val="none" w:sz="0" w:space="0" w:color="auto"/>
          </w:divBdr>
        </w:div>
        <w:div w:id="1042556370">
          <w:marLeft w:val="0"/>
          <w:marRight w:val="0"/>
          <w:marTop w:val="0"/>
          <w:marBottom w:val="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13720693">
      <w:bodyDiv w:val="1"/>
      <w:marLeft w:val="0"/>
      <w:marRight w:val="0"/>
      <w:marTop w:val="0"/>
      <w:marBottom w:val="0"/>
      <w:divBdr>
        <w:top w:val="none" w:sz="0" w:space="0" w:color="auto"/>
        <w:left w:val="none" w:sz="0" w:space="0" w:color="auto"/>
        <w:bottom w:val="none" w:sz="0" w:space="0" w:color="auto"/>
        <w:right w:val="none" w:sz="0" w:space="0" w:color="auto"/>
      </w:divBdr>
      <w:divsChild>
        <w:div w:id="952784393">
          <w:marLeft w:val="0"/>
          <w:marRight w:val="0"/>
          <w:marTop w:val="0"/>
          <w:marBottom w:val="0"/>
          <w:divBdr>
            <w:top w:val="none" w:sz="0" w:space="0" w:color="auto"/>
            <w:left w:val="none" w:sz="0" w:space="0" w:color="auto"/>
            <w:bottom w:val="none" w:sz="0" w:space="0" w:color="auto"/>
            <w:right w:val="none" w:sz="0" w:space="0" w:color="auto"/>
          </w:divBdr>
        </w:div>
        <w:div w:id="1083184941">
          <w:marLeft w:val="0"/>
          <w:marRight w:val="0"/>
          <w:marTop w:val="0"/>
          <w:marBottom w:val="0"/>
          <w:divBdr>
            <w:top w:val="none" w:sz="0" w:space="0" w:color="auto"/>
            <w:left w:val="none" w:sz="0" w:space="0" w:color="auto"/>
            <w:bottom w:val="none" w:sz="0" w:space="0" w:color="auto"/>
            <w:right w:val="none" w:sz="0" w:space="0" w:color="auto"/>
          </w:divBdr>
          <w:divsChild>
            <w:div w:id="755325239">
              <w:marLeft w:val="0"/>
              <w:marRight w:val="0"/>
              <w:marTop w:val="0"/>
              <w:marBottom w:val="0"/>
              <w:divBdr>
                <w:top w:val="none" w:sz="0" w:space="0" w:color="auto"/>
                <w:left w:val="none" w:sz="0" w:space="0" w:color="auto"/>
                <w:bottom w:val="none" w:sz="0" w:space="0" w:color="auto"/>
                <w:right w:val="none" w:sz="0" w:space="0" w:color="auto"/>
              </w:divBdr>
            </w:div>
          </w:divsChild>
        </w:div>
        <w:div w:id="1259558922">
          <w:marLeft w:val="0"/>
          <w:marRight w:val="0"/>
          <w:marTop w:val="0"/>
          <w:marBottom w:val="0"/>
          <w:divBdr>
            <w:top w:val="none" w:sz="0" w:space="0" w:color="auto"/>
            <w:left w:val="none" w:sz="0" w:space="0" w:color="auto"/>
            <w:bottom w:val="none" w:sz="0" w:space="0" w:color="auto"/>
            <w:right w:val="none" w:sz="0" w:space="0" w:color="auto"/>
          </w:divBdr>
        </w:div>
        <w:div w:id="356346745">
          <w:marLeft w:val="0"/>
          <w:marRight w:val="0"/>
          <w:marTop w:val="0"/>
          <w:marBottom w:val="0"/>
          <w:divBdr>
            <w:top w:val="none" w:sz="0" w:space="0" w:color="auto"/>
            <w:left w:val="none" w:sz="0" w:space="0" w:color="auto"/>
            <w:bottom w:val="none" w:sz="0" w:space="0" w:color="auto"/>
            <w:right w:val="none" w:sz="0" w:space="0" w:color="auto"/>
          </w:divBdr>
          <w:divsChild>
            <w:div w:id="454107599">
              <w:marLeft w:val="0"/>
              <w:marRight w:val="0"/>
              <w:marTop w:val="0"/>
              <w:marBottom w:val="0"/>
              <w:divBdr>
                <w:top w:val="none" w:sz="0" w:space="0" w:color="auto"/>
                <w:left w:val="none" w:sz="0" w:space="0" w:color="auto"/>
                <w:bottom w:val="none" w:sz="0" w:space="0" w:color="auto"/>
                <w:right w:val="none" w:sz="0" w:space="0" w:color="auto"/>
              </w:divBdr>
            </w:div>
          </w:divsChild>
        </w:div>
        <w:div w:id="1375082832">
          <w:marLeft w:val="0"/>
          <w:marRight w:val="0"/>
          <w:marTop w:val="0"/>
          <w:marBottom w:val="0"/>
          <w:divBdr>
            <w:top w:val="none" w:sz="0" w:space="0" w:color="auto"/>
            <w:left w:val="none" w:sz="0" w:space="0" w:color="auto"/>
            <w:bottom w:val="none" w:sz="0" w:space="0" w:color="auto"/>
            <w:right w:val="none" w:sz="0" w:space="0" w:color="auto"/>
          </w:divBdr>
          <w:divsChild>
            <w:div w:id="565914999">
              <w:marLeft w:val="0"/>
              <w:marRight w:val="0"/>
              <w:marTop w:val="0"/>
              <w:marBottom w:val="0"/>
              <w:divBdr>
                <w:top w:val="none" w:sz="0" w:space="0" w:color="auto"/>
                <w:left w:val="none" w:sz="0" w:space="0" w:color="auto"/>
                <w:bottom w:val="none" w:sz="0" w:space="0" w:color="auto"/>
                <w:right w:val="none" w:sz="0" w:space="0" w:color="auto"/>
              </w:divBdr>
              <w:divsChild>
                <w:div w:id="4683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83436">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90751">
      <w:bodyDiv w:val="1"/>
      <w:marLeft w:val="0"/>
      <w:marRight w:val="0"/>
      <w:marTop w:val="0"/>
      <w:marBottom w:val="0"/>
      <w:divBdr>
        <w:top w:val="none" w:sz="0" w:space="0" w:color="auto"/>
        <w:left w:val="none" w:sz="0" w:space="0" w:color="auto"/>
        <w:bottom w:val="none" w:sz="0" w:space="0" w:color="auto"/>
        <w:right w:val="none" w:sz="0" w:space="0" w:color="auto"/>
      </w:divBdr>
      <w:divsChild>
        <w:div w:id="1288663084">
          <w:marLeft w:val="0"/>
          <w:marRight w:val="0"/>
          <w:marTop w:val="0"/>
          <w:marBottom w:val="0"/>
          <w:divBdr>
            <w:top w:val="none" w:sz="0" w:space="0" w:color="auto"/>
            <w:left w:val="none" w:sz="0" w:space="0" w:color="auto"/>
            <w:bottom w:val="none" w:sz="0" w:space="0" w:color="auto"/>
            <w:right w:val="none" w:sz="0" w:space="0" w:color="auto"/>
          </w:divBdr>
        </w:div>
        <w:div w:id="54399909">
          <w:marLeft w:val="0"/>
          <w:marRight w:val="0"/>
          <w:marTop w:val="0"/>
          <w:marBottom w:val="0"/>
          <w:divBdr>
            <w:top w:val="none" w:sz="0" w:space="0" w:color="auto"/>
            <w:left w:val="none" w:sz="0" w:space="0" w:color="auto"/>
            <w:bottom w:val="none" w:sz="0" w:space="0" w:color="auto"/>
            <w:right w:val="none" w:sz="0" w:space="0" w:color="auto"/>
          </w:divBdr>
          <w:divsChild>
            <w:div w:id="1798645496">
              <w:marLeft w:val="0"/>
              <w:marRight w:val="0"/>
              <w:marTop w:val="0"/>
              <w:marBottom w:val="0"/>
              <w:divBdr>
                <w:top w:val="none" w:sz="0" w:space="0" w:color="auto"/>
                <w:left w:val="none" w:sz="0" w:space="0" w:color="auto"/>
                <w:bottom w:val="none" w:sz="0" w:space="0" w:color="auto"/>
                <w:right w:val="none" w:sz="0" w:space="0" w:color="auto"/>
              </w:divBdr>
            </w:div>
          </w:divsChild>
        </w:div>
        <w:div w:id="1940261254">
          <w:marLeft w:val="0"/>
          <w:marRight w:val="0"/>
          <w:marTop w:val="0"/>
          <w:marBottom w:val="0"/>
          <w:divBdr>
            <w:top w:val="none" w:sz="0" w:space="0" w:color="auto"/>
            <w:left w:val="none" w:sz="0" w:space="0" w:color="auto"/>
            <w:bottom w:val="none" w:sz="0" w:space="0" w:color="auto"/>
            <w:right w:val="none" w:sz="0" w:space="0" w:color="auto"/>
          </w:divBdr>
        </w:div>
        <w:div w:id="2086800082">
          <w:marLeft w:val="0"/>
          <w:marRight w:val="0"/>
          <w:marTop w:val="0"/>
          <w:marBottom w:val="0"/>
          <w:divBdr>
            <w:top w:val="none" w:sz="0" w:space="0" w:color="auto"/>
            <w:left w:val="none" w:sz="0" w:space="0" w:color="auto"/>
            <w:bottom w:val="none" w:sz="0" w:space="0" w:color="auto"/>
            <w:right w:val="none" w:sz="0" w:space="0" w:color="auto"/>
          </w:divBdr>
          <w:divsChild>
            <w:div w:id="1809206207">
              <w:marLeft w:val="0"/>
              <w:marRight w:val="0"/>
              <w:marTop w:val="0"/>
              <w:marBottom w:val="0"/>
              <w:divBdr>
                <w:top w:val="none" w:sz="0" w:space="0" w:color="auto"/>
                <w:left w:val="none" w:sz="0" w:space="0" w:color="auto"/>
                <w:bottom w:val="none" w:sz="0" w:space="0" w:color="auto"/>
                <w:right w:val="none" w:sz="0" w:space="0" w:color="auto"/>
              </w:divBdr>
            </w:div>
          </w:divsChild>
        </w:div>
        <w:div w:id="1291399419">
          <w:marLeft w:val="0"/>
          <w:marRight w:val="0"/>
          <w:marTop w:val="0"/>
          <w:marBottom w:val="0"/>
          <w:divBdr>
            <w:top w:val="none" w:sz="0" w:space="0" w:color="auto"/>
            <w:left w:val="none" w:sz="0" w:space="0" w:color="auto"/>
            <w:bottom w:val="none" w:sz="0" w:space="0" w:color="auto"/>
            <w:right w:val="none" w:sz="0" w:space="0" w:color="auto"/>
          </w:divBdr>
          <w:divsChild>
            <w:div w:id="301539949">
              <w:marLeft w:val="0"/>
              <w:marRight w:val="0"/>
              <w:marTop w:val="0"/>
              <w:marBottom w:val="0"/>
              <w:divBdr>
                <w:top w:val="none" w:sz="0" w:space="0" w:color="auto"/>
                <w:left w:val="none" w:sz="0" w:space="0" w:color="auto"/>
                <w:bottom w:val="none" w:sz="0" w:space="0" w:color="auto"/>
                <w:right w:val="none" w:sz="0" w:space="0" w:color="auto"/>
              </w:divBdr>
              <w:divsChild>
                <w:div w:id="8082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27989">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tenas" TargetMode="External"/><Relationship Id="rId18" Type="http://schemas.openxmlformats.org/officeDocument/2006/relationships/hyperlink" Target="https://es.wikipedia.org/wiki/Grecia" TargetMode="External"/><Relationship Id="rId26" Type="http://schemas.openxmlformats.org/officeDocument/2006/relationships/hyperlink" Target="https://es.wikipedia.org/wiki/Capadocia" TargetMode="External"/><Relationship Id="rId39" Type="http://schemas.openxmlformats.org/officeDocument/2006/relationships/hyperlink" Target="https://es.wikipedia.org/wiki/Epicteto" TargetMode="External"/><Relationship Id="rId3" Type="http://schemas.openxmlformats.org/officeDocument/2006/relationships/styles" Target="styles.xml"/><Relationship Id="rId21" Type="http://schemas.openxmlformats.org/officeDocument/2006/relationships/hyperlink" Target="https://es.wikipedia.org/wiki/Panteno" TargetMode="External"/><Relationship Id="rId34" Type="http://schemas.openxmlformats.org/officeDocument/2006/relationships/hyperlink" Target="https://es.wikipedia.org/wiki/Idolatr%C3%ADa" TargetMode="External"/><Relationship Id="rId42" Type="http://schemas.openxmlformats.org/officeDocument/2006/relationships/hyperlink" Target="https://es.wikipedia.org/wiki/Anastasio_Sina%C3%ADta" TargetMode="External"/><Relationship Id="rId47" Type="http://schemas.openxmlformats.org/officeDocument/2006/relationships/hyperlink" Target="https://es.wikipedia.org/wiki/Juda%C3%ADsmo" TargetMode="External"/><Relationship Id="rId50" Type="http://schemas.openxmlformats.org/officeDocument/2006/relationships/theme" Target="theme/theme1.xml"/><Relationship Id="rId7" Type="http://schemas.openxmlformats.org/officeDocument/2006/relationships/hyperlink" Target="https://es.wikipedia.org/wiki/Lat%C3%ADn" TargetMode="External"/><Relationship Id="rId12" Type="http://schemas.openxmlformats.org/officeDocument/2006/relationships/hyperlink" Target="https://es.wikipedia.org/wiki/Egipto" TargetMode="External"/><Relationship Id="rId17" Type="http://schemas.openxmlformats.org/officeDocument/2006/relationships/hyperlink" Target="https://es.wikipedia.org/wiki/Paganismo" TargetMode="External"/><Relationship Id="rId25" Type="http://schemas.openxmlformats.org/officeDocument/2006/relationships/hyperlink" Target="https://es.wikipedia.org/wiki/Obispo" TargetMode="External"/><Relationship Id="rId33" Type="http://schemas.openxmlformats.org/officeDocument/2006/relationships/hyperlink" Target="https://es.wikipedia.org/wiki/Logos" TargetMode="External"/><Relationship Id="rId38" Type="http://schemas.openxmlformats.org/officeDocument/2006/relationships/hyperlink" Target="https://es.wikipedia.org/wiki/Musonio_Rufo" TargetMode="External"/><Relationship Id="rId46" Type="http://schemas.openxmlformats.org/officeDocument/2006/relationships/hyperlink" Target="https://es.wikipedia.org/wiki/Pascua" TargetMode="External"/><Relationship Id="rId2" Type="http://schemas.openxmlformats.org/officeDocument/2006/relationships/numbering" Target="numbering.xml"/><Relationship Id="rId16" Type="http://schemas.openxmlformats.org/officeDocument/2006/relationships/hyperlink" Target="https://es.wikipedia.org/wiki/Griego_antiguo" TargetMode="External"/><Relationship Id="rId20" Type="http://schemas.openxmlformats.org/officeDocument/2006/relationships/hyperlink" Target="https://es.wikipedia.org/wiki/Palestina_%28regi%C3%B3n%29" TargetMode="External"/><Relationship Id="rId29" Type="http://schemas.openxmlformats.org/officeDocument/2006/relationships/hyperlink" Target="https://es.wikipedia.org/w/index.php?title=Paedagogus&amp;action=edit&amp;redlink=1" TargetMode="External"/><Relationship Id="rId41" Type="http://schemas.openxmlformats.org/officeDocument/2006/relationships/hyperlink" Target="https://es.wikipedia.org/wiki/Evangelio_de_Marco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wikipedia.org/wiki/216" TargetMode="External"/><Relationship Id="rId24" Type="http://schemas.openxmlformats.org/officeDocument/2006/relationships/hyperlink" Target="https://es.wikipedia.org/wiki/Septimio_Severo" TargetMode="External"/><Relationship Id="rId32" Type="http://schemas.openxmlformats.org/officeDocument/2006/relationships/hyperlink" Target="https://es.wikipedia.org/wiki/Overbeck" TargetMode="External"/><Relationship Id="rId37" Type="http://schemas.openxmlformats.org/officeDocument/2006/relationships/hyperlink" Target="https://es.wikipedia.org/wiki/Estoicismo" TargetMode="External"/><Relationship Id="rId40" Type="http://schemas.openxmlformats.org/officeDocument/2006/relationships/hyperlink" Target="https://es.wikipedia.org/wiki/Biblia" TargetMode="External"/><Relationship Id="rId45" Type="http://schemas.openxmlformats.org/officeDocument/2006/relationships/hyperlink" Target="https://es.wikipedia.org/wiki/Melit%C3%B3n_de_Sardes" TargetMode="External"/><Relationship Id="rId5" Type="http://schemas.openxmlformats.org/officeDocument/2006/relationships/webSettings" Target="webSettings.xml"/><Relationship Id="rId15" Type="http://schemas.openxmlformats.org/officeDocument/2006/relationships/hyperlink" Target="https://es.wikipedia.org/wiki/Siglo_VI" TargetMode="External"/><Relationship Id="rId23" Type="http://schemas.openxmlformats.org/officeDocument/2006/relationships/hyperlink" Target="https://es.wikipedia.org/wiki/Or%C3%ADgenes" TargetMode="External"/><Relationship Id="rId28" Type="http://schemas.openxmlformats.org/officeDocument/2006/relationships/hyperlink" Target="https://es.wikipedia.org/w/index.php?title=Protrepticus&amp;action=edit&amp;redlink=1" TargetMode="External"/><Relationship Id="rId36" Type="http://schemas.openxmlformats.org/officeDocument/2006/relationships/hyperlink" Target="https://es.wikipedia.org/wiki/Salvaci%C3%B3n" TargetMode="External"/><Relationship Id="rId49" Type="http://schemas.openxmlformats.org/officeDocument/2006/relationships/fontTable" Target="fontTable.xml"/><Relationship Id="rId10" Type="http://schemas.openxmlformats.org/officeDocument/2006/relationships/hyperlink" Target="https://es.wikipedia.org/wiki/211" TargetMode="External"/><Relationship Id="rId19" Type="http://schemas.openxmlformats.org/officeDocument/2006/relationships/hyperlink" Target="https://es.wikipedia.org/wiki/Italia" TargetMode="External"/><Relationship Id="rId31" Type="http://schemas.openxmlformats.org/officeDocument/2006/relationships/hyperlink" Target="https://es.wikipedia.org/wiki/Clemente_de_Alejandr%C3%ADa" TargetMode="External"/><Relationship Id="rId44" Type="http://schemas.openxmlformats.org/officeDocument/2006/relationships/hyperlink" Target="https://es.wikipedia.org/wiki/P%C3%A9saj" TargetMode="External"/><Relationship Id="rId4" Type="http://schemas.openxmlformats.org/officeDocument/2006/relationships/settings" Target="settings.xml"/><Relationship Id="rId9" Type="http://schemas.openxmlformats.org/officeDocument/2006/relationships/hyperlink" Target="https://es.wikipedia.org/wiki/Siglo_II" TargetMode="External"/><Relationship Id="rId14" Type="http://schemas.openxmlformats.org/officeDocument/2006/relationships/hyperlink" Target="https://es.wikipedia.org/w/index.php?title=Epifanio_Escol%C3%A1stico&amp;action=edit&amp;redlink=1" TargetMode="External"/><Relationship Id="rId22" Type="http://schemas.openxmlformats.org/officeDocument/2006/relationships/hyperlink" Target="https://es.wikipedia.org/wiki/Escuela_catequ%C3%ADstica_de_Alejandr%C3%ADa" TargetMode="External"/><Relationship Id="rId27" Type="http://schemas.openxmlformats.org/officeDocument/2006/relationships/hyperlink" Target="https://es.wikipedia.org/wiki/Jerusal%C3%A9n" TargetMode="External"/><Relationship Id="rId30" Type="http://schemas.openxmlformats.org/officeDocument/2006/relationships/hyperlink" Target="https://es.wikipedia.org/wiki/Stromata" TargetMode="External"/><Relationship Id="rId35" Type="http://schemas.openxmlformats.org/officeDocument/2006/relationships/hyperlink" Target="https://es.wikipedia.org/wiki/Pederastia" TargetMode="External"/><Relationship Id="rId43" Type="http://schemas.openxmlformats.org/officeDocument/2006/relationships/hyperlink" Target="https://es.wikipedia.org/wiki/Clemente_de_Alejandr%C3%ADa" TargetMode="External"/><Relationship Id="rId48" Type="http://schemas.openxmlformats.org/officeDocument/2006/relationships/image" Target="media/image2.png"/><Relationship Id="rId8" Type="http://schemas.openxmlformats.org/officeDocument/2006/relationships/hyperlink" Target="https://es.wikipedia.org/wiki/Alejandr%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2802</Words>
  <Characters>15412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2017-04-06T06:04:00Z</dcterms:created>
  <dcterms:modified xsi:type="dcterms:W3CDTF">2017-04-06T06:04:00Z</dcterms:modified>
</cp:coreProperties>
</file>