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ED" w:rsidRPr="00711AD7" w:rsidRDefault="00EB01ED" w:rsidP="00EB01ED">
      <w:pPr>
        <w:pStyle w:val="Ttulo1"/>
        <w:jc w:val="center"/>
        <w:rPr>
          <w:color w:val="FF0000"/>
        </w:rPr>
      </w:pPr>
      <w:r w:rsidRPr="00711AD7">
        <w:rPr>
          <w:color w:val="FF0000"/>
        </w:rPr>
        <w:t xml:space="preserve">Lauda Sion </w:t>
      </w:r>
      <w:proofErr w:type="spellStart"/>
      <w:r w:rsidRPr="00711AD7">
        <w:rPr>
          <w:color w:val="FF0000"/>
        </w:rPr>
        <w:t>Salvatorem</w:t>
      </w:r>
      <w:proofErr w:type="spellEnd"/>
    </w:p>
    <w:p w:rsidR="00EB01ED" w:rsidRPr="00711AD7" w:rsidRDefault="00EB01ED" w:rsidP="00711AD7">
      <w:pPr>
        <w:pStyle w:val="NormalWeb"/>
        <w:jc w:val="both"/>
        <w:rPr>
          <w:rFonts w:ascii="Arial" w:hAnsi="Arial" w:cs="Arial"/>
          <w:b/>
          <w:color w:val="0070C0"/>
        </w:rPr>
      </w:pPr>
      <w:r w:rsidRPr="00711AD7">
        <w:rPr>
          <w:rFonts w:ascii="Arial" w:hAnsi="Arial" w:cs="Arial"/>
          <w:b/>
          <w:bCs/>
          <w:i/>
          <w:iCs/>
          <w:color w:val="FF0000"/>
        </w:rPr>
        <w:t xml:space="preserve">Lauda Sion </w:t>
      </w:r>
      <w:proofErr w:type="spellStart"/>
      <w:r w:rsidRPr="00711AD7">
        <w:rPr>
          <w:rFonts w:ascii="Arial" w:hAnsi="Arial" w:cs="Arial"/>
          <w:b/>
          <w:bCs/>
          <w:i/>
          <w:iCs/>
          <w:color w:val="FF0000"/>
        </w:rPr>
        <w:t>Salvatorem</w:t>
      </w:r>
      <w:proofErr w:type="spellEnd"/>
      <w:r w:rsidRPr="00EB01ED">
        <w:rPr>
          <w:rFonts w:ascii="Arial" w:hAnsi="Arial" w:cs="Arial"/>
          <w:b/>
        </w:rPr>
        <w:t xml:space="preserve"> </w:t>
      </w:r>
      <w:r w:rsidRPr="00711AD7">
        <w:rPr>
          <w:rFonts w:ascii="Arial" w:hAnsi="Arial" w:cs="Arial"/>
          <w:b/>
          <w:color w:val="0070C0"/>
        </w:rPr>
        <w:t xml:space="preserve">es una </w:t>
      </w:r>
      <w:hyperlink r:id="rId6" w:tooltip="Secuencia (liturgia)" w:history="1">
        <w:r w:rsidRPr="00711AD7">
          <w:rPr>
            <w:rStyle w:val="Hipervnculo"/>
            <w:rFonts w:ascii="Arial" w:hAnsi="Arial" w:cs="Arial"/>
            <w:b/>
            <w:color w:val="0070C0"/>
            <w:u w:val="none"/>
          </w:rPr>
          <w:t>secuencia</w:t>
        </w:r>
      </w:hyperlink>
      <w:r w:rsidRPr="00711AD7">
        <w:rPr>
          <w:rFonts w:ascii="Arial" w:hAnsi="Arial" w:cs="Arial"/>
          <w:b/>
          <w:color w:val="0070C0"/>
        </w:rPr>
        <w:t xml:space="preserve"> que la </w:t>
      </w:r>
      <w:hyperlink r:id="rId7" w:tooltip="Iglesia Católica" w:history="1">
        <w:r w:rsidRPr="00711AD7">
          <w:rPr>
            <w:rStyle w:val="Hipervnculo"/>
            <w:rFonts w:ascii="Arial" w:hAnsi="Arial" w:cs="Arial"/>
            <w:b/>
            <w:color w:val="0070C0"/>
            <w:u w:val="none"/>
          </w:rPr>
          <w:t>Iglesia Católica</w:t>
        </w:r>
      </w:hyperlink>
      <w:r w:rsidRPr="00711AD7">
        <w:rPr>
          <w:rFonts w:ascii="Arial" w:hAnsi="Arial" w:cs="Arial"/>
          <w:b/>
          <w:color w:val="0070C0"/>
        </w:rPr>
        <w:t xml:space="preserve"> usa en la </w:t>
      </w:r>
      <w:hyperlink r:id="rId8" w:tooltip="Misa" w:history="1">
        <w:r w:rsidRPr="00711AD7">
          <w:rPr>
            <w:rStyle w:val="Hipervnculo"/>
            <w:rFonts w:ascii="Arial" w:hAnsi="Arial" w:cs="Arial"/>
            <w:b/>
            <w:color w:val="0070C0"/>
            <w:u w:val="none"/>
          </w:rPr>
          <w:t>misa</w:t>
        </w:r>
      </w:hyperlink>
      <w:r w:rsidRPr="00711AD7">
        <w:rPr>
          <w:rFonts w:ascii="Arial" w:hAnsi="Arial" w:cs="Arial"/>
          <w:b/>
          <w:color w:val="0070C0"/>
        </w:rPr>
        <w:t xml:space="preserve"> de la </w:t>
      </w:r>
      <w:hyperlink r:id="rId9" w:tooltip="Solemnidad" w:history="1">
        <w:r w:rsidRPr="00711AD7">
          <w:rPr>
            <w:rStyle w:val="Hipervnculo"/>
            <w:rFonts w:ascii="Arial" w:hAnsi="Arial" w:cs="Arial"/>
            <w:b/>
            <w:color w:val="0070C0"/>
            <w:u w:val="none"/>
          </w:rPr>
          <w:t>s</w:t>
        </w:r>
        <w:r w:rsidRPr="00711AD7">
          <w:rPr>
            <w:rStyle w:val="Hipervnculo"/>
            <w:rFonts w:ascii="Arial" w:hAnsi="Arial" w:cs="Arial"/>
            <w:b/>
            <w:color w:val="0070C0"/>
            <w:u w:val="none"/>
          </w:rPr>
          <w:t>o</w:t>
        </w:r>
        <w:r w:rsidRPr="00711AD7">
          <w:rPr>
            <w:rStyle w:val="Hipervnculo"/>
            <w:rFonts w:ascii="Arial" w:hAnsi="Arial" w:cs="Arial"/>
            <w:b/>
            <w:color w:val="0070C0"/>
            <w:u w:val="none"/>
          </w:rPr>
          <w:t>lemnidad</w:t>
        </w:r>
      </w:hyperlink>
      <w:r w:rsidRPr="00711AD7">
        <w:rPr>
          <w:rFonts w:ascii="Arial" w:hAnsi="Arial" w:cs="Arial"/>
          <w:b/>
          <w:color w:val="0070C0"/>
        </w:rPr>
        <w:t xml:space="preserve"> de </w:t>
      </w:r>
      <w:hyperlink r:id="rId10" w:tooltip="Corpus Christi" w:history="1">
        <w:r w:rsidRPr="00711AD7">
          <w:rPr>
            <w:rStyle w:val="Hipervnculo"/>
            <w:rFonts w:ascii="Arial" w:hAnsi="Arial" w:cs="Arial"/>
            <w:b/>
            <w:color w:val="0070C0"/>
            <w:u w:val="none"/>
          </w:rPr>
          <w:t>Corpus Christi</w:t>
        </w:r>
      </w:hyperlink>
      <w:r w:rsidRPr="00711AD7">
        <w:rPr>
          <w:rFonts w:ascii="Arial" w:hAnsi="Arial" w:cs="Arial"/>
          <w:b/>
          <w:color w:val="0070C0"/>
        </w:rPr>
        <w:t xml:space="preserve"> u otras ceremonias dedicadas a la </w:t>
      </w:r>
      <w:hyperlink r:id="rId11" w:tooltip="Eucaristía" w:history="1">
        <w:r w:rsidRPr="00711AD7">
          <w:rPr>
            <w:rStyle w:val="Hipervnculo"/>
            <w:rFonts w:ascii="Arial" w:hAnsi="Arial" w:cs="Arial"/>
            <w:b/>
            <w:color w:val="0070C0"/>
            <w:u w:val="none"/>
          </w:rPr>
          <w:t>Eucaristía</w:t>
        </w:r>
      </w:hyperlink>
      <w:r w:rsidRPr="00711AD7">
        <w:rPr>
          <w:rFonts w:ascii="Arial" w:hAnsi="Arial" w:cs="Arial"/>
          <w:b/>
          <w:color w:val="0070C0"/>
        </w:rPr>
        <w:t xml:space="preserve">. Fue compuesta por </w:t>
      </w:r>
      <w:hyperlink r:id="rId12" w:tooltip="Santo Tomás de Aquino" w:history="1">
        <w:r w:rsidRPr="00711AD7">
          <w:rPr>
            <w:rStyle w:val="Hipervnculo"/>
            <w:rFonts w:ascii="Arial" w:hAnsi="Arial" w:cs="Arial"/>
            <w:b/>
            <w:color w:val="0070C0"/>
            <w:u w:val="none"/>
          </w:rPr>
          <w:t>Santo Tomás de Aquino</w:t>
        </w:r>
      </w:hyperlink>
      <w:r w:rsidRPr="00711AD7">
        <w:rPr>
          <w:rFonts w:ascii="Arial" w:hAnsi="Arial" w:cs="Arial"/>
          <w:b/>
          <w:color w:val="0070C0"/>
        </w:rPr>
        <w:t xml:space="preserve"> tras la creación de la misa de </w:t>
      </w:r>
      <w:r w:rsidRPr="00711AD7">
        <w:rPr>
          <w:rFonts w:ascii="Arial" w:hAnsi="Arial" w:cs="Arial"/>
          <w:b/>
          <w:i/>
          <w:iCs/>
          <w:color w:val="0070C0"/>
        </w:rPr>
        <w:t xml:space="preserve">Corpus </w:t>
      </w:r>
      <w:proofErr w:type="spellStart"/>
      <w:r w:rsidRPr="00711AD7">
        <w:rPr>
          <w:rFonts w:ascii="Arial" w:hAnsi="Arial" w:cs="Arial"/>
          <w:b/>
          <w:i/>
          <w:iCs/>
          <w:color w:val="0070C0"/>
        </w:rPr>
        <w:t>Domini</w:t>
      </w:r>
      <w:proofErr w:type="spellEnd"/>
      <w:r w:rsidRPr="00711AD7">
        <w:rPr>
          <w:rFonts w:ascii="Arial" w:hAnsi="Arial" w:cs="Arial"/>
          <w:b/>
          <w:color w:val="0070C0"/>
        </w:rPr>
        <w:t xml:space="preserve"> en 1264.</w:t>
      </w:r>
    </w:p>
    <w:p w:rsidR="00EB01ED" w:rsidRPr="00711AD7" w:rsidRDefault="00EB01ED" w:rsidP="00711AD7">
      <w:pPr>
        <w:pStyle w:val="NormalWeb"/>
        <w:jc w:val="both"/>
        <w:rPr>
          <w:rFonts w:ascii="Arial" w:hAnsi="Arial" w:cs="Arial"/>
          <w:b/>
          <w:color w:val="0070C0"/>
        </w:rPr>
      </w:pPr>
      <w:r w:rsidRPr="00711AD7">
        <w:rPr>
          <w:rFonts w:ascii="Arial" w:hAnsi="Arial" w:cs="Arial"/>
          <w:b/>
          <w:color w:val="0070C0"/>
        </w:rPr>
        <w:t xml:space="preserve">En 1679 la autoría del </w:t>
      </w:r>
      <w:proofErr w:type="spellStart"/>
      <w:r w:rsidRPr="00711AD7">
        <w:rPr>
          <w:rFonts w:ascii="Arial" w:hAnsi="Arial" w:cs="Arial"/>
          <w:b/>
          <w:i/>
          <w:iCs/>
          <w:color w:val="0070C0"/>
        </w:rPr>
        <w:t>Aquinate</w:t>
      </w:r>
      <w:proofErr w:type="spellEnd"/>
      <w:r w:rsidRPr="00711AD7">
        <w:rPr>
          <w:rFonts w:ascii="Arial" w:hAnsi="Arial" w:cs="Arial"/>
          <w:b/>
          <w:color w:val="0070C0"/>
        </w:rPr>
        <w:t xml:space="preserve"> fue puesta en duda por los </w:t>
      </w:r>
      <w:hyperlink r:id="rId13" w:tooltip="Bolandistas" w:history="1">
        <w:r w:rsidRPr="00711AD7">
          <w:rPr>
            <w:rStyle w:val="Hipervnculo"/>
            <w:rFonts w:ascii="Arial" w:hAnsi="Arial" w:cs="Arial"/>
            <w:b/>
            <w:color w:val="0070C0"/>
            <w:u w:val="none"/>
          </w:rPr>
          <w:t>Bolandistas</w:t>
        </w:r>
      </w:hyperlink>
      <w:r w:rsidRPr="00711AD7">
        <w:rPr>
          <w:rFonts w:ascii="Arial" w:hAnsi="Arial" w:cs="Arial"/>
          <w:b/>
          <w:color w:val="0070C0"/>
        </w:rPr>
        <w:t xml:space="preserve">, que generaron con ello una fuerte discusión con los </w:t>
      </w:r>
      <w:hyperlink r:id="rId14" w:tooltip="Dominicos" w:history="1">
        <w:r w:rsidRPr="00711AD7">
          <w:rPr>
            <w:rStyle w:val="Hipervnculo"/>
            <w:rFonts w:ascii="Arial" w:hAnsi="Arial" w:cs="Arial"/>
            <w:b/>
            <w:color w:val="0070C0"/>
            <w:u w:val="none"/>
          </w:rPr>
          <w:t>dominicos</w:t>
        </w:r>
      </w:hyperlink>
      <w:r w:rsidRPr="00711AD7">
        <w:rPr>
          <w:rFonts w:ascii="Arial" w:hAnsi="Arial" w:cs="Arial"/>
          <w:b/>
          <w:color w:val="0070C0"/>
        </w:rPr>
        <w:t>, quienes argumentaban con el testimonio de un contemporáneo de Santo Tomás: Tolomeo de Lucca.</w:t>
      </w:r>
    </w:p>
    <w:p w:rsidR="00EB01ED" w:rsidRPr="00711AD7" w:rsidRDefault="00EB01ED" w:rsidP="00711AD7">
      <w:pPr>
        <w:pStyle w:val="NormalWeb"/>
        <w:jc w:val="both"/>
        <w:rPr>
          <w:rFonts w:ascii="Arial" w:hAnsi="Arial" w:cs="Arial"/>
          <w:b/>
          <w:color w:val="0070C0"/>
        </w:rPr>
      </w:pPr>
      <w:r w:rsidRPr="00711AD7">
        <w:rPr>
          <w:rFonts w:ascii="Arial" w:hAnsi="Arial" w:cs="Arial"/>
          <w:b/>
          <w:color w:val="0070C0"/>
        </w:rPr>
        <w:t xml:space="preserve">La secuencia "Lauda Sion", copia la melodía de una secuencia de </w:t>
      </w:r>
      <w:hyperlink r:id="rId15" w:tooltip="Adán de San Víctor" w:history="1">
        <w:r w:rsidRPr="00711AD7">
          <w:rPr>
            <w:rStyle w:val="Hipervnculo"/>
            <w:rFonts w:ascii="Arial" w:hAnsi="Arial" w:cs="Arial"/>
            <w:b/>
            <w:color w:val="0070C0"/>
            <w:u w:val="none"/>
          </w:rPr>
          <w:t>Adán de San Víctor</w:t>
        </w:r>
      </w:hyperlink>
      <w:r w:rsidRPr="00711AD7">
        <w:rPr>
          <w:rFonts w:ascii="Arial" w:hAnsi="Arial" w:cs="Arial"/>
          <w:b/>
          <w:color w:val="0070C0"/>
        </w:rPr>
        <w:t xml:space="preserve"> del siglo XII. En su texto, es quizás el que más lleva la impronta de santo Tomás.</w:t>
      </w:r>
    </w:p>
    <w:p w:rsidR="00EB01ED" w:rsidRPr="00EB01ED" w:rsidRDefault="00EB01ED" w:rsidP="00711AD7">
      <w:pPr>
        <w:pStyle w:val="NormalWeb"/>
        <w:jc w:val="both"/>
        <w:rPr>
          <w:rFonts w:ascii="Arial" w:hAnsi="Arial" w:cs="Arial"/>
          <w:b/>
        </w:rPr>
      </w:pPr>
      <w:r w:rsidRPr="00711AD7">
        <w:rPr>
          <w:rFonts w:ascii="Arial" w:hAnsi="Arial" w:cs="Arial"/>
          <w:b/>
          <w:color w:val="0070C0"/>
        </w:rPr>
        <w:t xml:space="preserve"> Explica la doctrina del Santo Sacramento con precisión acabada y en un </w:t>
      </w:r>
      <w:hyperlink r:id="rId16" w:tooltip="Latín" w:history="1">
        <w:r w:rsidRPr="00711AD7">
          <w:rPr>
            <w:rStyle w:val="Hipervnculo"/>
            <w:rFonts w:ascii="Arial" w:hAnsi="Arial" w:cs="Arial"/>
            <w:b/>
            <w:color w:val="0070C0"/>
            <w:u w:val="none"/>
          </w:rPr>
          <w:t>latín</w:t>
        </w:r>
      </w:hyperlink>
      <w:r w:rsidRPr="00711AD7">
        <w:rPr>
          <w:rFonts w:ascii="Arial" w:hAnsi="Arial" w:cs="Arial"/>
          <w:b/>
          <w:color w:val="0070C0"/>
        </w:rPr>
        <w:t xml:space="preserve"> puro y co</w:t>
      </w:r>
      <w:r w:rsidRPr="00711AD7">
        <w:rPr>
          <w:rFonts w:ascii="Arial" w:hAnsi="Arial" w:cs="Arial"/>
          <w:b/>
          <w:color w:val="0070C0"/>
        </w:rPr>
        <w:t>n</w:t>
      </w:r>
      <w:r w:rsidRPr="00711AD7">
        <w:rPr>
          <w:rFonts w:ascii="Arial" w:hAnsi="Arial" w:cs="Arial"/>
          <w:b/>
          <w:color w:val="0070C0"/>
        </w:rPr>
        <w:t xml:space="preserve">ciso. Según </w:t>
      </w:r>
      <w:proofErr w:type="spellStart"/>
      <w:r w:rsidRPr="00711AD7">
        <w:rPr>
          <w:rFonts w:ascii="Arial" w:hAnsi="Arial" w:cs="Arial"/>
          <w:b/>
          <w:color w:val="0070C0"/>
        </w:rPr>
        <w:t>Dom</w:t>
      </w:r>
      <w:proofErr w:type="spellEnd"/>
      <w:r w:rsidRPr="00711AD7">
        <w:rPr>
          <w:rFonts w:ascii="Arial" w:hAnsi="Arial" w:cs="Arial"/>
          <w:b/>
          <w:color w:val="0070C0"/>
        </w:rPr>
        <w:t xml:space="preserve"> </w:t>
      </w:r>
      <w:proofErr w:type="spellStart"/>
      <w:r w:rsidRPr="00711AD7">
        <w:rPr>
          <w:rFonts w:ascii="Arial" w:hAnsi="Arial" w:cs="Arial"/>
          <w:b/>
          <w:color w:val="0070C0"/>
        </w:rPr>
        <w:t>Guéranger</w:t>
      </w:r>
      <w:proofErr w:type="spellEnd"/>
      <w:r w:rsidRPr="00711AD7">
        <w:rPr>
          <w:rFonts w:ascii="Arial" w:hAnsi="Arial" w:cs="Arial"/>
          <w:b/>
          <w:color w:val="0070C0"/>
        </w:rPr>
        <w:t xml:space="preserve">: </w:t>
      </w:r>
      <w:r w:rsidRPr="00711AD7">
        <w:rPr>
          <w:rFonts w:ascii="Arial" w:hAnsi="Arial" w:cs="Arial"/>
          <w:b/>
          <w:i/>
          <w:iCs/>
          <w:color w:val="0070C0"/>
        </w:rPr>
        <w:t>Es aquí donde el más alto poder de una escolástica, no de</w:t>
      </w:r>
      <w:r w:rsidRPr="00711AD7">
        <w:rPr>
          <w:rFonts w:ascii="Arial" w:hAnsi="Arial" w:cs="Arial"/>
          <w:b/>
          <w:i/>
          <w:iCs/>
          <w:color w:val="0070C0"/>
        </w:rPr>
        <w:t>s</w:t>
      </w:r>
      <w:r w:rsidRPr="00711AD7">
        <w:rPr>
          <w:rFonts w:ascii="Arial" w:hAnsi="Arial" w:cs="Arial"/>
          <w:b/>
          <w:i/>
          <w:iCs/>
          <w:color w:val="0070C0"/>
        </w:rPr>
        <w:t>carnada y trunca, como la de hoy, sino jugosa y completa, como la de la Edad Media, ha sabido plegar el ritmo de la lengua latina a la exposición clara y precisa de un dogma, tan abstracto para el teólogo, como dulce y consolador para el corazón de los fieles</w:t>
      </w:r>
      <w:r w:rsidRPr="00EB01ED">
        <w:rPr>
          <w:rFonts w:ascii="Arial" w:hAnsi="Arial" w:cs="Arial"/>
          <w:b/>
          <w:i/>
          <w:iCs/>
        </w:rPr>
        <w:t>.</w:t>
      </w:r>
    </w:p>
    <w:p w:rsidR="00F06016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lang w:val="en-US"/>
        </w:rPr>
      </w:pPr>
      <w:r w:rsidRPr="00EB01ED">
        <w:rPr>
          <w:rFonts w:ascii="Arial" w:hAnsi="Arial" w:cs="Arial"/>
          <w:b/>
          <w:i/>
          <w:lang w:val="en-US"/>
        </w:rPr>
        <w:t xml:space="preserve">1. </w:t>
      </w:r>
      <w:r w:rsidRPr="00EB01ED">
        <w:rPr>
          <w:rFonts w:ascii="Arial" w:hAnsi="Arial" w:cs="Arial"/>
          <w:b/>
          <w:i/>
          <w:iCs/>
          <w:lang w:val="en-US"/>
        </w:rPr>
        <w:t xml:space="preserve">Lauda Sion Salvatórem, lauda ducem et pastórem, in hymnis </w:t>
      </w:r>
      <w:proofErr w:type="gramStart"/>
      <w:r w:rsidRPr="00EB01ED">
        <w:rPr>
          <w:rFonts w:ascii="Arial" w:hAnsi="Arial" w:cs="Arial"/>
          <w:b/>
          <w:i/>
          <w:iCs/>
          <w:lang w:val="en-US"/>
        </w:rPr>
        <w:t>et</w:t>
      </w:r>
      <w:proofErr w:type="gramEnd"/>
      <w:r w:rsidRPr="00EB01ED">
        <w:rPr>
          <w:rFonts w:ascii="Arial" w:hAnsi="Arial" w:cs="Arial"/>
          <w:b/>
          <w:i/>
          <w:iCs/>
          <w:lang w:val="en-US"/>
        </w:rPr>
        <w:t xml:space="preserve"> cánticis.</w:t>
      </w:r>
    </w:p>
    <w:p w:rsidR="00F06016" w:rsidRDefault="00F06016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lang w:val="en-US"/>
        </w:rPr>
      </w:pPr>
    </w:p>
    <w:p w:rsidR="00EB01ED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  <w:r w:rsidRPr="00F06016">
        <w:rPr>
          <w:rFonts w:ascii="Arial" w:hAnsi="Arial" w:cs="Arial"/>
          <w:b/>
          <w:i/>
          <w:color w:val="7030A0"/>
          <w:lang w:val="en-US"/>
        </w:rPr>
        <w:t xml:space="preserve"> </w:t>
      </w:r>
      <w:r w:rsidRPr="00F06016">
        <w:rPr>
          <w:rFonts w:ascii="Arial" w:hAnsi="Arial" w:cs="Arial"/>
          <w:b/>
          <w:i/>
          <w:color w:val="7030A0"/>
        </w:rPr>
        <w:t>Alaba, ¡oh Sión! Alaba al Salvador, al Rey y Pastor con himnos y cánticos.</w:t>
      </w:r>
    </w:p>
    <w:p w:rsidR="00F06016" w:rsidRDefault="00F06016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</w:p>
    <w:p w:rsidR="00F06016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  <w:r w:rsidRPr="00EB01ED">
        <w:rPr>
          <w:rFonts w:ascii="Arial" w:hAnsi="Arial" w:cs="Arial"/>
          <w:b/>
          <w:i/>
        </w:rPr>
        <w:t xml:space="preserve">2. </w:t>
      </w:r>
      <w:r w:rsidRPr="00EB01ED">
        <w:rPr>
          <w:rFonts w:ascii="Arial" w:hAnsi="Arial" w:cs="Arial"/>
          <w:b/>
          <w:i/>
          <w:iCs/>
        </w:rPr>
        <w:t xml:space="preserve">Quantum potes, tantum </w:t>
      </w:r>
      <w:proofErr w:type="spellStart"/>
      <w:r w:rsidRPr="00EB01ED">
        <w:rPr>
          <w:rFonts w:ascii="Arial" w:hAnsi="Arial" w:cs="Arial"/>
          <w:b/>
          <w:i/>
          <w:iCs/>
        </w:rPr>
        <w:t>aude</w:t>
      </w:r>
      <w:proofErr w:type="spellEnd"/>
      <w:r w:rsidRPr="00EB01ED">
        <w:rPr>
          <w:rFonts w:ascii="Arial" w:hAnsi="Arial" w:cs="Arial"/>
          <w:b/>
          <w:i/>
          <w:iCs/>
        </w:rPr>
        <w:t xml:space="preserve">: </w:t>
      </w:r>
      <w:proofErr w:type="spellStart"/>
      <w:r w:rsidRPr="00EB01ED">
        <w:rPr>
          <w:rFonts w:ascii="Arial" w:hAnsi="Arial" w:cs="Arial"/>
          <w:b/>
          <w:i/>
          <w:iCs/>
        </w:rPr>
        <w:t>quia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major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omni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láude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</w:t>
      </w:r>
      <w:proofErr w:type="spellStart"/>
      <w:r w:rsidRPr="00EB01ED">
        <w:rPr>
          <w:rFonts w:ascii="Arial" w:hAnsi="Arial" w:cs="Arial"/>
          <w:b/>
          <w:i/>
          <w:iCs/>
        </w:rPr>
        <w:t>nec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laudáre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sufficis</w:t>
      </w:r>
      <w:proofErr w:type="spellEnd"/>
      <w:r w:rsidRPr="00EB01ED">
        <w:rPr>
          <w:rFonts w:ascii="Arial" w:hAnsi="Arial" w:cs="Arial"/>
          <w:b/>
          <w:i/>
          <w:iCs/>
        </w:rPr>
        <w:t>.</w:t>
      </w:r>
      <w:r w:rsidRPr="00EB01ED">
        <w:rPr>
          <w:rFonts w:ascii="Arial" w:hAnsi="Arial" w:cs="Arial"/>
          <w:b/>
          <w:i/>
        </w:rPr>
        <w:t xml:space="preserve"> </w:t>
      </w:r>
    </w:p>
    <w:p w:rsidR="00F06016" w:rsidRDefault="00F06016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</w:p>
    <w:p w:rsidR="00EB01ED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  <w:r w:rsidRPr="00F06016">
        <w:rPr>
          <w:rFonts w:ascii="Arial" w:hAnsi="Arial" w:cs="Arial"/>
          <w:b/>
          <w:i/>
          <w:color w:val="7030A0"/>
        </w:rPr>
        <w:t>Alaba cuanto más puedas, y sin descanso; porque la mayor alabanza que se haga no será suficiente</w:t>
      </w:r>
      <w:r w:rsidRPr="00EB01ED">
        <w:rPr>
          <w:rFonts w:ascii="Arial" w:hAnsi="Arial" w:cs="Arial"/>
          <w:b/>
          <w:i/>
        </w:rPr>
        <w:t>.</w:t>
      </w:r>
    </w:p>
    <w:p w:rsidR="00F06016" w:rsidRDefault="00F06016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</w:p>
    <w:p w:rsidR="00F06016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  <w:r w:rsidRPr="00EB01ED">
        <w:rPr>
          <w:rFonts w:ascii="Arial" w:hAnsi="Arial" w:cs="Arial"/>
          <w:b/>
          <w:i/>
        </w:rPr>
        <w:t xml:space="preserve">3. </w:t>
      </w:r>
      <w:proofErr w:type="spellStart"/>
      <w:r w:rsidRPr="00EB01ED">
        <w:rPr>
          <w:rFonts w:ascii="Arial" w:hAnsi="Arial" w:cs="Arial"/>
          <w:b/>
          <w:i/>
          <w:iCs/>
        </w:rPr>
        <w:t>Laudis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thema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speciális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</w:t>
      </w:r>
      <w:proofErr w:type="spellStart"/>
      <w:r w:rsidRPr="00EB01ED">
        <w:rPr>
          <w:rFonts w:ascii="Arial" w:hAnsi="Arial" w:cs="Arial"/>
          <w:b/>
          <w:i/>
          <w:iCs/>
        </w:rPr>
        <w:t>panis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vivus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et </w:t>
      </w:r>
      <w:proofErr w:type="spellStart"/>
      <w:r w:rsidRPr="00EB01ED">
        <w:rPr>
          <w:rFonts w:ascii="Arial" w:hAnsi="Arial" w:cs="Arial"/>
          <w:b/>
          <w:i/>
          <w:iCs/>
        </w:rPr>
        <w:t>vitális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</w:t>
      </w:r>
      <w:proofErr w:type="spellStart"/>
      <w:r w:rsidRPr="00EB01ED">
        <w:rPr>
          <w:rFonts w:ascii="Arial" w:hAnsi="Arial" w:cs="Arial"/>
          <w:b/>
          <w:i/>
          <w:iCs/>
        </w:rPr>
        <w:t>hódie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propónitur</w:t>
      </w:r>
      <w:proofErr w:type="spellEnd"/>
      <w:r w:rsidRPr="00EB01ED">
        <w:rPr>
          <w:rFonts w:ascii="Arial" w:hAnsi="Arial" w:cs="Arial"/>
          <w:b/>
          <w:i/>
          <w:iCs/>
        </w:rPr>
        <w:t>.</w:t>
      </w:r>
      <w:r w:rsidRPr="00EB01ED">
        <w:rPr>
          <w:rFonts w:ascii="Arial" w:hAnsi="Arial" w:cs="Arial"/>
          <w:b/>
          <w:i/>
        </w:rPr>
        <w:t xml:space="preserve"> </w:t>
      </w:r>
    </w:p>
    <w:p w:rsidR="00F06016" w:rsidRDefault="00F06016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</w:p>
    <w:p w:rsidR="00EB01ED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  <w:r w:rsidRPr="00F06016">
        <w:rPr>
          <w:rFonts w:ascii="Arial" w:hAnsi="Arial" w:cs="Arial"/>
          <w:b/>
          <w:i/>
          <w:color w:val="7030A0"/>
        </w:rPr>
        <w:t>Alaba sin medida, al Pan vivo de Vida, al que hoy se celebra.</w:t>
      </w:r>
    </w:p>
    <w:p w:rsidR="00EB01ED" w:rsidRPr="00EB01ED" w:rsidRDefault="00EB01ED" w:rsidP="00F06016">
      <w:pPr>
        <w:pStyle w:val="Ttulo2"/>
        <w:spacing w:before="0" w:beforeAutospacing="0" w:after="0" w:afterAutospacing="0"/>
        <w:rPr>
          <w:rStyle w:val="mw-headline"/>
          <w:rFonts w:ascii="Arial" w:hAnsi="Arial" w:cs="Arial"/>
          <w:i/>
          <w:sz w:val="24"/>
          <w:szCs w:val="24"/>
        </w:rPr>
      </w:pPr>
    </w:p>
    <w:p w:rsidR="00F06016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</w:rPr>
      </w:pPr>
      <w:r w:rsidRPr="00EB01ED">
        <w:rPr>
          <w:rFonts w:ascii="Arial" w:hAnsi="Arial" w:cs="Arial"/>
          <w:b/>
          <w:i/>
        </w:rPr>
        <w:t xml:space="preserve">4. </w:t>
      </w:r>
      <w:proofErr w:type="spellStart"/>
      <w:r w:rsidRPr="00EB01ED">
        <w:rPr>
          <w:rFonts w:ascii="Arial" w:hAnsi="Arial" w:cs="Arial"/>
          <w:b/>
          <w:i/>
          <w:iCs/>
        </w:rPr>
        <w:t>Quem</w:t>
      </w:r>
      <w:proofErr w:type="spellEnd"/>
      <w:r w:rsidRPr="00EB01ED">
        <w:rPr>
          <w:rFonts w:ascii="Arial" w:hAnsi="Arial" w:cs="Arial"/>
          <w:b/>
          <w:i/>
          <w:iCs/>
        </w:rPr>
        <w:t xml:space="preserve"> in </w:t>
      </w:r>
      <w:proofErr w:type="spellStart"/>
      <w:r w:rsidRPr="00EB01ED">
        <w:rPr>
          <w:rFonts w:ascii="Arial" w:hAnsi="Arial" w:cs="Arial"/>
          <w:b/>
          <w:i/>
          <w:iCs/>
        </w:rPr>
        <w:t>sacrae</w:t>
      </w:r>
      <w:proofErr w:type="spellEnd"/>
      <w:r w:rsidRPr="00EB01ED">
        <w:rPr>
          <w:rFonts w:ascii="Arial" w:hAnsi="Arial" w:cs="Arial"/>
          <w:b/>
          <w:i/>
          <w:iCs/>
        </w:rPr>
        <w:t xml:space="preserve"> mensa </w:t>
      </w:r>
      <w:proofErr w:type="spellStart"/>
      <w:r w:rsidRPr="00EB01ED">
        <w:rPr>
          <w:rFonts w:ascii="Arial" w:hAnsi="Arial" w:cs="Arial"/>
          <w:b/>
          <w:i/>
          <w:iCs/>
        </w:rPr>
        <w:t>coénae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</w:t>
      </w:r>
      <w:proofErr w:type="spellStart"/>
      <w:r w:rsidRPr="00EB01ED">
        <w:rPr>
          <w:rFonts w:ascii="Arial" w:hAnsi="Arial" w:cs="Arial"/>
          <w:b/>
          <w:i/>
          <w:iCs/>
        </w:rPr>
        <w:t>turbae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fratrum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duodénae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</w:t>
      </w:r>
      <w:proofErr w:type="spellStart"/>
      <w:r w:rsidRPr="00EB01ED">
        <w:rPr>
          <w:rFonts w:ascii="Arial" w:hAnsi="Arial" w:cs="Arial"/>
          <w:b/>
          <w:i/>
          <w:iCs/>
        </w:rPr>
        <w:t>datum</w:t>
      </w:r>
      <w:proofErr w:type="spellEnd"/>
      <w:r w:rsidRPr="00EB01ED">
        <w:rPr>
          <w:rFonts w:ascii="Arial" w:hAnsi="Arial" w:cs="Arial"/>
          <w:b/>
          <w:i/>
          <w:iCs/>
        </w:rPr>
        <w:t xml:space="preserve"> non </w:t>
      </w:r>
      <w:proofErr w:type="spellStart"/>
      <w:r w:rsidRPr="00EB01ED">
        <w:rPr>
          <w:rFonts w:ascii="Arial" w:hAnsi="Arial" w:cs="Arial"/>
          <w:b/>
          <w:i/>
          <w:iCs/>
        </w:rPr>
        <w:t>ambígitur</w:t>
      </w:r>
      <w:proofErr w:type="spellEnd"/>
      <w:r w:rsidRPr="00EB01ED">
        <w:rPr>
          <w:rFonts w:ascii="Arial" w:hAnsi="Arial" w:cs="Arial"/>
          <w:b/>
          <w:i/>
          <w:iCs/>
        </w:rPr>
        <w:t>.</w:t>
      </w:r>
    </w:p>
    <w:p w:rsidR="00F06016" w:rsidRDefault="00F06016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</w:rPr>
      </w:pPr>
    </w:p>
    <w:p w:rsidR="00EB01ED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  <w:r w:rsidRPr="00F06016">
        <w:rPr>
          <w:rFonts w:ascii="Arial" w:hAnsi="Arial" w:cs="Arial"/>
          <w:b/>
          <w:i/>
          <w:color w:val="7030A0"/>
        </w:rPr>
        <w:t xml:space="preserve"> Al Pan que en la mesa de la Santa Cena, Cristo entregó a los Doce reunidos como herm</w:t>
      </w:r>
      <w:r w:rsidRPr="00F06016">
        <w:rPr>
          <w:rFonts w:ascii="Arial" w:hAnsi="Arial" w:cs="Arial"/>
          <w:b/>
          <w:i/>
          <w:color w:val="7030A0"/>
        </w:rPr>
        <w:t>a</w:t>
      </w:r>
      <w:r w:rsidRPr="00F06016">
        <w:rPr>
          <w:rFonts w:ascii="Arial" w:hAnsi="Arial" w:cs="Arial"/>
          <w:b/>
          <w:i/>
          <w:color w:val="7030A0"/>
        </w:rPr>
        <w:t>nos.</w:t>
      </w:r>
    </w:p>
    <w:p w:rsidR="00F06016" w:rsidRPr="00F06016" w:rsidRDefault="00F06016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</w:p>
    <w:p w:rsidR="00EB01ED" w:rsidRDefault="00EB01ED" w:rsidP="00F06016">
      <w:pPr>
        <w:pStyle w:val="Ttulo2"/>
        <w:spacing w:before="0" w:beforeAutospacing="0" w:after="0" w:afterAutospacing="0"/>
        <w:rPr>
          <w:rStyle w:val="mw-headline"/>
          <w:rFonts w:ascii="Arial" w:hAnsi="Arial" w:cs="Arial"/>
          <w:i/>
          <w:sz w:val="24"/>
          <w:szCs w:val="24"/>
        </w:rPr>
      </w:pPr>
      <w:r w:rsidRPr="00EB01ED">
        <w:rPr>
          <w:rStyle w:val="mw-headline"/>
          <w:rFonts w:ascii="Arial" w:hAnsi="Arial" w:cs="Arial"/>
          <w:i/>
          <w:sz w:val="24"/>
          <w:szCs w:val="24"/>
        </w:rPr>
        <w:t>4. ''</w:t>
      </w:r>
      <w:proofErr w:type="spellStart"/>
      <w:r w:rsidRPr="00EB01ED">
        <w:rPr>
          <w:rStyle w:val="mw-headline"/>
          <w:rFonts w:ascii="Arial" w:hAnsi="Arial" w:cs="Arial"/>
          <w:i/>
          <w:sz w:val="24"/>
          <w:szCs w:val="24"/>
        </w:rPr>
        <w:t>Quem</w:t>
      </w:r>
      <w:proofErr w:type="spellEnd"/>
      <w:r w:rsidRPr="00EB01ED">
        <w:rPr>
          <w:rStyle w:val="mw-headline"/>
          <w:rFonts w:ascii="Arial" w:hAnsi="Arial" w:cs="Arial"/>
          <w:i/>
          <w:sz w:val="24"/>
          <w:szCs w:val="24"/>
        </w:rPr>
        <w:t xml:space="preserve"> in </w:t>
      </w:r>
      <w:proofErr w:type="spellStart"/>
      <w:r w:rsidRPr="00EB01ED">
        <w:rPr>
          <w:rStyle w:val="mw-headline"/>
          <w:rFonts w:ascii="Arial" w:hAnsi="Arial" w:cs="Arial"/>
          <w:i/>
          <w:sz w:val="24"/>
          <w:szCs w:val="24"/>
        </w:rPr>
        <w:t>sacrae</w:t>
      </w:r>
      <w:proofErr w:type="spellEnd"/>
      <w:r w:rsidRPr="00EB01ED">
        <w:rPr>
          <w:rStyle w:val="mw-headline"/>
          <w:rFonts w:ascii="Arial" w:hAnsi="Arial" w:cs="Arial"/>
          <w:i/>
          <w:sz w:val="24"/>
          <w:szCs w:val="24"/>
        </w:rPr>
        <w:t xml:space="preserve"> mensa </w:t>
      </w:r>
      <w:proofErr w:type="spellStart"/>
      <w:r w:rsidRPr="00EB01ED">
        <w:rPr>
          <w:rStyle w:val="mw-headline"/>
          <w:rFonts w:ascii="Arial" w:hAnsi="Arial" w:cs="Arial"/>
          <w:i/>
          <w:sz w:val="24"/>
          <w:szCs w:val="24"/>
        </w:rPr>
        <w:t>coénae</w:t>
      </w:r>
      <w:proofErr w:type="spellEnd"/>
      <w:r w:rsidRPr="00EB01ED">
        <w:rPr>
          <w:rStyle w:val="mw-headline"/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EB01ED">
        <w:rPr>
          <w:rStyle w:val="mw-headline"/>
          <w:rFonts w:ascii="Arial" w:hAnsi="Arial" w:cs="Arial"/>
          <w:i/>
          <w:sz w:val="24"/>
          <w:szCs w:val="24"/>
        </w:rPr>
        <w:t>turbae</w:t>
      </w:r>
      <w:proofErr w:type="spellEnd"/>
      <w:r w:rsidRPr="00EB01ED">
        <w:rPr>
          <w:rStyle w:val="mw-headline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01ED">
        <w:rPr>
          <w:rStyle w:val="mw-headline"/>
          <w:rFonts w:ascii="Arial" w:hAnsi="Arial" w:cs="Arial"/>
          <w:i/>
          <w:sz w:val="24"/>
          <w:szCs w:val="24"/>
        </w:rPr>
        <w:t>fratrum</w:t>
      </w:r>
      <w:proofErr w:type="spellEnd"/>
      <w:r w:rsidRPr="00EB01ED">
        <w:rPr>
          <w:rStyle w:val="mw-headline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01ED">
        <w:rPr>
          <w:rStyle w:val="mw-headline"/>
          <w:rFonts w:ascii="Arial" w:hAnsi="Arial" w:cs="Arial"/>
          <w:i/>
          <w:sz w:val="24"/>
          <w:szCs w:val="24"/>
        </w:rPr>
        <w:t>duodénae</w:t>
      </w:r>
      <w:proofErr w:type="spellEnd"/>
      <w:r w:rsidRPr="00EB01ED">
        <w:rPr>
          <w:rStyle w:val="mw-headline"/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EB01ED">
        <w:rPr>
          <w:rStyle w:val="mw-headline"/>
          <w:rFonts w:ascii="Arial" w:hAnsi="Arial" w:cs="Arial"/>
          <w:i/>
          <w:sz w:val="24"/>
          <w:szCs w:val="24"/>
        </w:rPr>
        <w:t>datum</w:t>
      </w:r>
      <w:proofErr w:type="spellEnd"/>
      <w:r w:rsidRPr="00EB01ED">
        <w:rPr>
          <w:rStyle w:val="mw-headline"/>
          <w:rFonts w:ascii="Arial" w:hAnsi="Arial" w:cs="Arial"/>
          <w:i/>
          <w:sz w:val="24"/>
          <w:szCs w:val="24"/>
        </w:rPr>
        <w:t xml:space="preserve"> non </w:t>
      </w:r>
      <w:proofErr w:type="spellStart"/>
      <w:r w:rsidRPr="00EB01ED">
        <w:rPr>
          <w:rStyle w:val="mw-headline"/>
          <w:rFonts w:ascii="Arial" w:hAnsi="Arial" w:cs="Arial"/>
          <w:i/>
          <w:sz w:val="24"/>
          <w:szCs w:val="24"/>
        </w:rPr>
        <w:t>ambígitur</w:t>
      </w:r>
      <w:proofErr w:type="spellEnd"/>
      <w:proofErr w:type="gramStart"/>
      <w:r w:rsidRPr="00EB01ED">
        <w:rPr>
          <w:rStyle w:val="mw-headline"/>
          <w:rFonts w:ascii="Arial" w:hAnsi="Arial" w:cs="Arial"/>
          <w:i/>
          <w:sz w:val="24"/>
          <w:szCs w:val="24"/>
        </w:rPr>
        <w:t>.''</w:t>
      </w:r>
      <w:proofErr w:type="gramEnd"/>
    </w:p>
    <w:p w:rsidR="00F06016" w:rsidRPr="00EB01ED" w:rsidRDefault="00F06016" w:rsidP="00F06016">
      <w:pPr>
        <w:pStyle w:val="Ttulo2"/>
        <w:spacing w:before="0" w:beforeAutospacing="0" w:after="0" w:afterAutospacing="0"/>
        <w:rPr>
          <w:rStyle w:val="mw-headline"/>
          <w:rFonts w:ascii="Arial" w:hAnsi="Arial" w:cs="Arial"/>
          <w:i/>
          <w:sz w:val="24"/>
          <w:szCs w:val="24"/>
        </w:rPr>
      </w:pPr>
    </w:p>
    <w:p w:rsidR="00EB01ED" w:rsidRPr="00F06016" w:rsidRDefault="00EB01ED" w:rsidP="00F06016">
      <w:pPr>
        <w:pStyle w:val="Ttulo2"/>
        <w:spacing w:before="0" w:beforeAutospacing="0" w:after="0" w:afterAutospacing="0"/>
        <w:rPr>
          <w:rStyle w:val="mw-headline"/>
          <w:rFonts w:ascii="Arial" w:hAnsi="Arial" w:cs="Arial"/>
          <w:i/>
          <w:color w:val="7030A0"/>
          <w:sz w:val="24"/>
          <w:szCs w:val="24"/>
        </w:rPr>
      </w:pPr>
      <w:r w:rsidRPr="00F06016">
        <w:rPr>
          <w:rStyle w:val="mw-headline"/>
          <w:rFonts w:ascii="Arial" w:hAnsi="Arial" w:cs="Arial"/>
          <w:i/>
          <w:color w:val="7030A0"/>
          <w:sz w:val="24"/>
          <w:szCs w:val="24"/>
        </w:rPr>
        <w:t>Al Pan que en la mesa de la Santa Cena, Cristo entregó a los Doce reunidos como herm</w:t>
      </w:r>
      <w:r w:rsidRPr="00F06016">
        <w:rPr>
          <w:rStyle w:val="mw-headline"/>
          <w:rFonts w:ascii="Arial" w:hAnsi="Arial" w:cs="Arial"/>
          <w:i/>
          <w:color w:val="7030A0"/>
          <w:sz w:val="24"/>
          <w:szCs w:val="24"/>
        </w:rPr>
        <w:t>a</w:t>
      </w:r>
      <w:r w:rsidRPr="00F06016">
        <w:rPr>
          <w:rStyle w:val="mw-headline"/>
          <w:rFonts w:ascii="Arial" w:hAnsi="Arial" w:cs="Arial"/>
          <w:i/>
          <w:color w:val="7030A0"/>
          <w:sz w:val="24"/>
          <w:szCs w:val="24"/>
        </w:rPr>
        <w:t>nos.</w:t>
      </w:r>
    </w:p>
    <w:p w:rsidR="00EB01ED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</w:p>
    <w:p w:rsidR="00F06016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</w:rPr>
      </w:pPr>
      <w:r w:rsidRPr="00EB01ED">
        <w:rPr>
          <w:rFonts w:ascii="Arial" w:hAnsi="Arial" w:cs="Arial"/>
          <w:b/>
          <w:i/>
        </w:rPr>
        <w:t xml:space="preserve">5. </w:t>
      </w:r>
      <w:proofErr w:type="spellStart"/>
      <w:r w:rsidRPr="00EB01ED">
        <w:rPr>
          <w:rFonts w:ascii="Arial" w:hAnsi="Arial" w:cs="Arial"/>
          <w:b/>
          <w:i/>
          <w:iCs/>
        </w:rPr>
        <w:t>Sit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laus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plena, </w:t>
      </w:r>
      <w:proofErr w:type="spellStart"/>
      <w:r w:rsidRPr="00EB01ED">
        <w:rPr>
          <w:rFonts w:ascii="Arial" w:hAnsi="Arial" w:cs="Arial"/>
          <w:b/>
          <w:i/>
          <w:iCs/>
        </w:rPr>
        <w:t>sit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sonóra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</w:t>
      </w:r>
      <w:proofErr w:type="spellStart"/>
      <w:r w:rsidRPr="00EB01ED">
        <w:rPr>
          <w:rFonts w:ascii="Arial" w:hAnsi="Arial" w:cs="Arial"/>
          <w:b/>
          <w:i/>
          <w:iCs/>
        </w:rPr>
        <w:t>sit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jucúnda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</w:t>
      </w:r>
      <w:proofErr w:type="spellStart"/>
      <w:r w:rsidRPr="00EB01ED">
        <w:rPr>
          <w:rFonts w:ascii="Arial" w:hAnsi="Arial" w:cs="Arial"/>
          <w:b/>
          <w:i/>
          <w:iCs/>
        </w:rPr>
        <w:t>sit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decóra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</w:t>
      </w:r>
      <w:proofErr w:type="spellStart"/>
      <w:r w:rsidRPr="00EB01ED">
        <w:rPr>
          <w:rFonts w:ascii="Arial" w:hAnsi="Arial" w:cs="Arial"/>
          <w:b/>
          <w:i/>
          <w:iCs/>
        </w:rPr>
        <w:t>mentis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jubilatio</w:t>
      </w:r>
      <w:proofErr w:type="spellEnd"/>
      <w:r w:rsidRPr="00EB01ED">
        <w:rPr>
          <w:rFonts w:ascii="Arial" w:hAnsi="Arial" w:cs="Arial"/>
          <w:b/>
          <w:i/>
          <w:iCs/>
        </w:rPr>
        <w:t>.</w:t>
      </w:r>
    </w:p>
    <w:p w:rsidR="00F06016" w:rsidRDefault="00F06016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</w:rPr>
      </w:pPr>
    </w:p>
    <w:p w:rsidR="00EB01ED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  <w:r w:rsidRPr="00EB01ED">
        <w:rPr>
          <w:rFonts w:ascii="Arial" w:hAnsi="Arial" w:cs="Arial"/>
          <w:b/>
          <w:i/>
        </w:rPr>
        <w:t xml:space="preserve"> </w:t>
      </w:r>
      <w:r w:rsidRPr="00F06016">
        <w:rPr>
          <w:rFonts w:ascii="Arial" w:hAnsi="Arial" w:cs="Arial"/>
          <w:b/>
          <w:i/>
          <w:color w:val="7030A0"/>
        </w:rPr>
        <w:t>Que la alabanza sea de todo corazón, sonora, gozosa, bella, con el alma jubilosa</w:t>
      </w:r>
      <w:r w:rsidRPr="00EB01ED">
        <w:rPr>
          <w:rFonts w:ascii="Arial" w:hAnsi="Arial" w:cs="Arial"/>
          <w:b/>
          <w:i/>
        </w:rPr>
        <w:t>.</w:t>
      </w:r>
    </w:p>
    <w:p w:rsidR="00F06016" w:rsidRDefault="00F06016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</w:p>
    <w:p w:rsidR="00711AD7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</w:rPr>
      </w:pPr>
      <w:r w:rsidRPr="00EB01ED">
        <w:rPr>
          <w:rFonts w:ascii="Arial" w:hAnsi="Arial" w:cs="Arial"/>
          <w:b/>
          <w:i/>
        </w:rPr>
        <w:t xml:space="preserve">6. </w:t>
      </w:r>
      <w:proofErr w:type="spellStart"/>
      <w:r w:rsidRPr="00EB01ED">
        <w:rPr>
          <w:rFonts w:ascii="Arial" w:hAnsi="Arial" w:cs="Arial"/>
          <w:b/>
          <w:i/>
          <w:iCs/>
        </w:rPr>
        <w:t>Dies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enim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solémnis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ágitur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in qua </w:t>
      </w:r>
      <w:proofErr w:type="spellStart"/>
      <w:r w:rsidRPr="00EB01ED">
        <w:rPr>
          <w:rFonts w:ascii="Arial" w:hAnsi="Arial" w:cs="Arial"/>
          <w:b/>
          <w:i/>
          <w:iCs/>
        </w:rPr>
        <w:t>mensae</w:t>
      </w:r>
      <w:proofErr w:type="spellEnd"/>
      <w:r w:rsidRPr="00EB01ED">
        <w:rPr>
          <w:rFonts w:ascii="Arial" w:hAnsi="Arial" w:cs="Arial"/>
          <w:b/>
          <w:i/>
          <w:iCs/>
        </w:rPr>
        <w:t xml:space="preserve"> prima </w:t>
      </w:r>
      <w:proofErr w:type="spellStart"/>
      <w:r w:rsidRPr="00EB01ED">
        <w:rPr>
          <w:rFonts w:ascii="Arial" w:hAnsi="Arial" w:cs="Arial"/>
          <w:b/>
          <w:i/>
          <w:iCs/>
        </w:rPr>
        <w:t>recólitur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</w:t>
      </w:r>
      <w:proofErr w:type="spellStart"/>
      <w:r w:rsidRPr="00EB01ED">
        <w:rPr>
          <w:rFonts w:ascii="Arial" w:hAnsi="Arial" w:cs="Arial"/>
          <w:b/>
          <w:i/>
          <w:iCs/>
        </w:rPr>
        <w:t>huius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institútio</w:t>
      </w:r>
      <w:proofErr w:type="spellEnd"/>
      <w:r w:rsidRPr="00EB01ED">
        <w:rPr>
          <w:rFonts w:ascii="Arial" w:hAnsi="Arial" w:cs="Arial"/>
          <w:b/>
          <w:i/>
          <w:iCs/>
        </w:rPr>
        <w:t>.</w:t>
      </w:r>
    </w:p>
    <w:p w:rsid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</w:rPr>
      </w:pPr>
    </w:p>
    <w:p w:rsidR="00F06016" w:rsidRDefault="00EB01ED" w:rsidP="00711AD7">
      <w:pPr>
        <w:pStyle w:val="NormalWeb"/>
        <w:spacing w:before="0" w:beforeAutospacing="0" w:after="0" w:afterAutospacing="0"/>
        <w:rPr>
          <w:rStyle w:val="mw-headline"/>
          <w:rFonts w:ascii="Arial" w:hAnsi="Arial" w:cs="Arial"/>
          <w:i/>
        </w:rPr>
      </w:pPr>
      <w:r w:rsidRPr="00EB01ED">
        <w:rPr>
          <w:rFonts w:ascii="Arial" w:hAnsi="Arial" w:cs="Arial"/>
          <w:b/>
          <w:i/>
        </w:rPr>
        <w:t xml:space="preserve"> Porque hoy celebramos un solemne día, aquel que rememora la institución de la </w:t>
      </w:r>
      <w:proofErr w:type="spellStart"/>
      <w:r w:rsidRPr="00EB01ED">
        <w:rPr>
          <w:rFonts w:ascii="Arial" w:hAnsi="Arial" w:cs="Arial"/>
          <w:b/>
          <w:i/>
        </w:rPr>
        <w:t>Ssma</w:t>
      </w:r>
      <w:proofErr w:type="spellEnd"/>
      <w:r w:rsidRPr="00EB01ED">
        <w:rPr>
          <w:rFonts w:ascii="Arial" w:hAnsi="Arial" w:cs="Arial"/>
          <w:b/>
          <w:i/>
        </w:rPr>
        <w:t xml:space="preserve"> E</w:t>
      </w:r>
      <w:r w:rsidRPr="00EB01ED">
        <w:rPr>
          <w:rFonts w:ascii="Arial" w:hAnsi="Arial" w:cs="Arial"/>
          <w:b/>
          <w:i/>
        </w:rPr>
        <w:t>u</w:t>
      </w:r>
      <w:r w:rsidRPr="00EB01ED">
        <w:rPr>
          <w:rFonts w:ascii="Arial" w:hAnsi="Arial" w:cs="Arial"/>
          <w:b/>
          <w:i/>
        </w:rPr>
        <w:t>caristía.</w:t>
      </w:r>
    </w:p>
    <w:p w:rsidR="00711AD7" w:rsidRPr="00EB01ED" w:rsidRDefault="00711AD7" w:rsidP="00F06016">
      <w:pPr>
        <w:pStyle w:val="Ttulo2"/>
        <w:spacing w:before="0" w:beforeAutospacing="0" w:after="0" w:afterAutospacing="0"/>
        <w:rPr>
          <w:rStyle w:val="mw-headline"/>
          <w:rFonts w:ascii="Arial" w:hAnsi="Arial" w:cs="Arial"/>
          <w:i/>
          <w:sz w:val="24"/>
          <w:szCs w:val="24"/>
        </w:rPr>
      </w:pPr>
    </w:p>
    <w:p w:rsidR="00711AD7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</w:rPr>
      </w:pPr>
      <w:r w:rsidRPr="00EB01ED">
        <w:rPr>
          <w:rFonts w:ascii="Arial" w:hAnsi="Arial" w:cs="Arial"/>
          <w:b/>
          <w:i/>
        </w:rPr>
        <w:t xml:space="preserve">7. </w:t>
      </w:r>
      <w:r w:rsidRPr="00EB01ED">
        <w:rPr>
          <w:rFonts w:ascii="Arial" w:hAnsi="Arial" w:cs="Arial"/>
          <w:b/>
          <w:i/>
          <w:iCs/>
        </w:rPr>
        <w:t xml:space="preserve">In </w:t>
      </w:r>
      <w:proofErr w:type="spellStart"/>
      <w:r w:rsidRPr="00EB01ED">
        <w:rPr>
          <w:rFonts w:ascii="Arial" w:hAnsi="Arial" w:cs="Arial"/>
          <w:b/>
          <w:i/>
          <w:iCs/>
        </w:rPr>
        <w:t>hac</w:t>
      </w:r>
      <w:proofErr w:type="spellEnd"/>
      <w:r w:rsidRPr="00EB01ED">
        <w:rPr>
          <w:rFonts w:ascii="Arial" w:hAnsi="Arial" w:cs="Arial"/>
          <w:b/>
          <w:i/>
          <w:iCs/>
        </w:rPr>
        <w:t xml:space="preserve"> mensa </w:t>
      </w:r>
      <w:proofErr w:type="spellStart"/>
      <w:r w:rsidRPr="00EB01ED">
        <w:rPr>
          <w:rFonts w:ascii="Arial" w:hAnsi="Arial" w:cs="Arial"/>
          <w:b/>
          <w:i/>
          <w:iCs/>
        </w:rPr>
        <w:t>novi</w:t>
      </w:r>
      <w:proofErr w:type="spellEnd"/>
      <w:r w:rsidRPr="00EB01ED">
        <w:rPr>
          <w:rFonts w:ascii="Arial" w:hAnsi="Arial" w:cs="Arial"/>
          <w:b/>
          <w:i/>
          <w:iCs/>
        </w:rPr>
        <w:t xml:space="preserve"> Regis, </w:t>
      </w:r>
      <w:proofErr w:type="spellStart"/>
      <w:r w:rsidRPr="00EB01ED">
        <w:rPr>
          <w:rFonts w:ascii="Arial" w:hAnsi="Arial" w:cs="Arial"/>
          <w:b/>
          <w:i/>
          <w:iCs/>
        </w:rPr>
        <w:t>novum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Pascha</w:t>
      </w:r>
      <w:proofErr w:type="spellEnd"/>
      <w:r w:rsidRPr="00EB01ED">
        <w:rPr>
          <w:rFonts w:ascii="Arial" w:hAnsi="Arial" w:cs="Arial"/>
          <w:b/>
          <w:i/>
          <w:iCs/>
        </w:rPr>
        <w:t xml:space="preserve"> nove </w:t>
      </w:r>
      <w:proofErr w:type="spellStart"/>
      <w:r w:rsidRPr="00EB01ED">
        <w:rPr>
          <w:rFonts w:ascii="Arial" w:hAnsi="Arial" w:cs="Arial"/>
          <w:b/>
          <w:i/>
          <w:iCs/>
        </w:rPr>
        <w:t>legis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</w:t>
      </w:r>
      <w:proofErr w:type="spellStart"/>
      <w:r w:rsidRPr="00EB01ED">
        <w:rPr>
          <w:rFonts w:ascii="Arial" w:hAnsi="Arial" w:cs="Arial"/>
          <w:b/>
          <w:i/>
          <w:iCs/>
        </w:rPr>
        <w:t>phase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vetus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términat</w:t>
      </w:r>
      <w:proofErr w:type="spellEnd"/>
      <w:r w:rsidRPr="00EB01ED">
        <w:rPr>
          <w:rFonts w:ascii="Arial" w:hAnsi="Arial" w:cs="Arial"/>
          <w:b/>
          <w:i/>
          <w:iCs/>
        </w:rPr>
        <w:t>.</w:t>
      </w:r>
    </w:p>
    <w:p w:rsid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</w:rPr>
      </w:pPr>
    </w:p>
    <w:p w:rsidR="00EB01ED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  <w:r w:rsidRPr="00711AD7">
        <w:rPr>
          <w:rFonts w:ascii="Arial" w:hAnsi="Arial" w:cs="Arial"/>
          <w:b/>
          <w:i/>
          <w:color w:val="7030A0"/>
        </w:rPr>
        <w:t xml:space="preserve"> En esta mesa del nuevo Rey, la Pascua de la Nueva Alianza, pone fin a la Pascua antigua</w:t>
      </w:r>
      <w:r w:rsidRPr="00EB01ED">
        <w:rPr>
          <w:rFonts w:ascii="Arial" w:hAnsi="Arial" w:cs="Arial"/>
          <w:b/>
          <w:i/>
        </w:rPr>
        <w:t>.</w:t>
      </w:r>
    </w:p>
    <w:p w:rsid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</w:p>
    <w:p w:rsidR="00711AD7" w:rsidRPr="00EB01ED" w:rsidRDefault="00711AD7" w:rsidP="00F06016">
      <w:pPr>
        <w:pStyle w:val="Ttulo2"/>
        <w:spacing w:before="0" w:beforeAutospacing="0" w:after="0" w:afterAutospacing="0"/>
        <w:rPr>
          <w:rStyle w:val="mw-headline"/>
          <w:rFonts w:ascii="Arial" w:hAnsi="Arial" w:cs="Arial"/>
          <w:i/>
          <w:sz w:val="24"/>
          <w:szCs w:val="24"/>
        </w:rPr>
      </w:pPr>
    </w:p>
    <w:p w:rsidR="00711AD7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  <w:r w:rsidRPr="00EB01ED">
        <w:rPr>
          <w:rFonts w:ascii="Arial" w:hAnsi="Arial" w:cs="Arial"/>
          <w:b/>
          <w:i/>
        </w:rPr>
        <w:t xml:space="preserve">8. </w:t>
      </w:r>
      <w:proofErr w:type="spellStart"/>
      <w:r w:rsidRPr="00EB01ED">
        <w:rPr>
          <w:rFonts w:ascii="Arial" w:hAnsi="Arial" w:cs="Arial"/>
          <w:b/>
          <w:i/>
          <w:iCs/>
        </w:rPr>
        <w:t>Vetustátem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nóvitas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</w:t>
      </w:r>
      <w:proofErr w:type="spellStart"/>
      <w:r w:rsidRPr="00EB01ED">
        <w:rPr>
          <w:rFonts w:ascii="Arial" w:hAnsi="Arial" w:cs="Arial"/>
          <w:b/>
          <w:i/>
          <w:iCs/>
        </w:rPr>
        <w:t>umbram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fugat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véritas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</w:t>
      </w:r>
      <w:proofErr w:type="spellStart"/>
      <w:r w:rsidRPr="00EB01ED">
        <w:rPr>
          <w:rFonts w:ascii="Arial" w:hAnsi="Arial" w:cs="Arial"/>
          <w:b/>
          <w:i/>
          <w:iCs/>
        </w:rPr>
        <w:t>noctem</w:t>
      </w:r>
      <w:proofErr w:type="spellEnd"/>
      <w:r w:rsidRPr="00EB01ED">
        <w:rPr>
          <w:rFonts w:ascii="Arial" w:hAnsi="Arial" w:cs="Arial"/>
          <w:b/>
          <w:i/>
          <w:iCs/>
        </w:rPr>
        <w:t xml:space="preserve"> lux </w:t>
      </w:r>
      <w:proofErr w:type="spellStart"/>
      <w:r w:rsidRPr="00EB01ED">
        <w:rPr>
          <w:rFonts w:ascii="Arial" w:hAnsi="Arial" w:cs="Arial"/>
          <w:b/>
          <w:i/>
          <w:iCs/>
        </w:rPr>
        <w:t>elíminat</w:t>
      </w:r>
      <w:proofErr w:type="spellEnd"/>
      <w:r w:rsidRPr="00EB01ED">
        <w:rPr>
          <w:rFonts w:ascii="Arial" w:hAnsi="Arial" w:cs="Arial"/>
          <w:b/>
          <w:i/>
          <w:iCs/>
        </w:rPr>
        <w:t>.</w:t>
      </w:r>
      <w:r w:rsidRPr="00EB01ED">
        <w:rPr>
          <w:rFonts w:ascii="Arial" w:hAnsi="Arial" w:cs="Arial"/>
          <w:b/>
          <w:i/>
        </w:rPr>
        <w:t xml:space="preserve"> </w:t>
      </w:r>
    </w:p>
    <w:p w:rsid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</w:p>
    <w:p w:rsidR="00EB01ED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  <w:r w:rsidRPr="00711AD7">
        <w:rPr>
          <w:rFonts w:ascii="Arial" w:hAnsi="Arial" w:cs="Arial"/>
          <w:b/>
          <w:i/>
          <w:color w:val="7030A0"/>
        </w:rPr>
        <w:t>El nuevo rito sustituye al viejo, las sombras se disipan ante la verdad, la luz elimina a la noche.</w:t>
      </w:r>
    </w:p>
    <w:p w:rsidR="00711AD7" w:rsidRP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</w:p>
    <w:p w:rsidR="00711AD7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lang w:val="en-US"/>
        </w:rPr>
      </w:pPr>
      <w:r w:rsidRPr="00EB01ED">
        <w:rPr>
          <w:rFonts w:ascii="Arial" w:hAnsi="Arial" w:cs="Arial"/>
          <w:b/>
          <w:i/>
          <w:lang w:val="en-US"/>
        </w:rPr>
        <w:t xml:space="preserve">9. </w:t>
      </w:r>
      <w:r w:rsidRPr="00EB01ED">
        <w:rPr>
          <w:rFonts w:ascii="Arial" w:hAnsi="Arial" w:cs="Arial"/>
          <w:b/>
          <w:i/>
          <w:iCs/>
          <w:lang w:val="en-US"/>
        </w:rPr>
        <w:t xml:space="preserve">Quod in coena Christus gessit, faciéndum hoc expréssit, in </w:t>
      </w:r>
      <w:proofErr w:type="gramStart"/>
      <w:r w:rsidRPr="00EB01ED">
        <w:rPr>
          <w:rFonts w:ascii="Arial" w:hAnsi="Arial" w:cs="Arial"/>
          <w:b/>
          <w:i/>
          <w:iCs/>
          <w:lang w:val="en-US"/>
        </w:rPr>
        <w:t>sui</w:t>
      </w:r>
      <w:proofErr w:type="gramEnd"/>
      <w:r w:rsidRPr="00EB01ED">
        <w:rPr>
          <w:rFonts w:ascii="Arial" w:hAnsi="Arial" w:cs="Arial"/>
          <w:b/>
          <w:i/>
          <w:iCs/>
          <w:lang w:val="en-US"/>
        </w:rPr>
        <w:t xml:space="preserve"> memoriam.</w:t>
      </w:r>
      <w:r w:rsidRPr="00EB01ED">
        <w:rPr>
          <w:rFonts w:ascii="Arial" w:hAnsi="Arial" w:cs="Arial"/>
          <w:b/>
          <w:i/>
          <w:lang w:val="en-US"/>
        </w:rPr>
        <w:t xml:space="preserve"> </w:t>
      </w:r>
    </w:p>
    <w:p w:rsid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lang w:val="en-US"/>
        </w:rPr>
      </w:pPr>
    </w:p>
    <w:p w:rsidR="00EB01ED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  <w:r w:rsidRPr="00711AD7">
        <w:rPr>
          <w:rFonts w:ascii="Arial" w:hAnsi="Arial" w:cs="Arial"/>
          <w:b/>
          <w:i/>
          <w:color w:val="7030A0"/>
        </w:rPr>
        <w:t>Lo que Cristo hizo en la Cena, mandó que se repitiera en su memoria.</w:t>
      </w:r>
    </w:p>
    <w:p w:rsidR="00711AD7" w:rsidRP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</w:p>
    <w:p w:rsidR="00711AD7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  <w:r w:rsidRPr="00EB01ED">
        <w:rPr>
          <w:rFonts w:ascii="Arial" w:hAnsi="Arial" w:cs="Arial"/>
          <w:b/>
          <w:i/>
        </w:rPr>
        <w:t xml:space="preserve">10. </w:t>
      </w:r>
      <w:proofErr w:type="spellStart"/>
      <w:r w:rsidRPr="00EB01ED">
        <w:rPr>
          <w:rFonts w:ascii="Arial" w:hAnsi="Arial" w:cs="Arial"/>
          <w:b/>
          <w:i/>
          <w:iCs/>
        </w:rPr>
        <w:t>Docti</w:t>
      </w:r>
      <w:proofErr w:type="spellEnd"/>
      <w:r w:rsidRPr="00EB01ED">
        <w:rPr>
          <w:rFonts w:ascii="Arial" w:hAnsi="Arial" w:cs="Arial"/>
          <w:b/>
          <w:i/>
          <w:iCs/>
        </w:rPr>
        <w:t xml:space="preserve"> sacris </w:t>
      </w:r>
      <w:proofErr w:type="spellStart"/>
      <w:r w:rsidRPr="00EB01ED">
        <w:rPr>
          <w:rFonts w:ascii="Arial" w:hAnsi="Arial" w:cs="Arial"/>
          <w:b/>
          <w:i/>
          <w:iCs/>
        </w:rPr>
        <w:t>institutis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</w:t>
      </w:r>
      <w:proofErr w:type="spellStart"/>
      <w:r w:rsidRPr="00EB01ED">
        <w:rPr>
          <w:rFonts w:ascii="Arial" w:hAnsi="Arial" w:cs="Arial"/>
          <w:b/>
          <w:i/>
          <w:iCs/>
        </w:rPr>
        <w:t>panem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vinum</w:t>
      </w:r>
      <w:proofErr w:type="spellEnd"/>
      <w:r w:rsidRPr="00EB01ED">
        <w:rPr>
          <w:rFonts w:ascii="Arial" w:hAnsi="Arial" w:cs="Arial"/>
          <w:b/>
          <w:i/>
          <w:iCs/>
        </w:rPr>
        <w:t xml:space="preserve"> in </w:t>
      </w:r>
      <w:proofErr w:type="spellStart"/>
      <w:r w:rsidRPr="00EB01ED">
        <w:rPr>
          <w:rFonts w:ascii="Arial" w:hAnsi="Arial" w:cs="Arial"/>
          <w:b/>
          <w:i/>
          <w:iCs/>
        </w:rPr>
        <w:t>salútis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</w:t>
      </w:r>
      <w:proofErr w:type="spellStart"/>
      <w:r w:rsidRPr="00EB01ED">
        <w:rPr>
          <w:rFonts w:ascii="Arial" w:hAnsi="Arial" w:cs="Arial"/>
          <w:b/>
          <w:i/>
          <w:iCs/>
        </w:rPr>
        <w:t>consecrámus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hóstiam</w:t>
      </w:r>
      <w:proofErr w:type="spellEnd"/>
      <w:r w:rsidRPr="00EB01ED">
        <w:rPr>
          <w:rFonts w:ascii="Arial" w:hAnsi="Arial" w:cs="Arial"/>
          <w:b/>
          <w:i/>
          <w:iCs/>
        </w:rPr>
        <w:t>.</w:t>
      </w:r>
      <w:r w:rsidRPr="00EB01ED">
        <w:rPr>
          <w:rFonts w:ascii="Arial" w:hAnsi="Arial" w:cs="Arial"/>
          <w:b/>
          <w:i/>
        </w:rPr>
        <w:t xml:space="preserve"> </w:t>
      </w:r>
    </w:p>
    <w:p w:rsid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</w:p>
    <w:p w:rsidR="00EB01ED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  <w:r w:rsidRPr="00711AD7">
        <w:rPr>
          <w:rFonts w:ascii="Arial" w:hAnsi="Arial" w:cs="Arial"/>
          <w:b/>
          <w:i/>
          <w:color w:val="7030A0"/>
        </w:rPr>
        <w:t>Instruidos por sus sagradas enseñanzas, consagramos el pan y el vino para la salvación.</w:t>
      </w:r>
    </w:p>
    <w:p w:rsidR="00711AD7" w:rsidRP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</w:p>
    <w:p w:rsidR="00711AD7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lang w:val="en-US"/>
        </w:rPr>
      </w:pPr>
      <w:r w:rsidRPr="00EB01ED">
        <w:rPr>
          <w:rFonts w:ascii="Arial" w:hAnsi="Arial" w:cs="Arial"/>
          <w:b/>
          <w:i/>
          <w:lang w:val="en-US"/>
        </w:rPr>
        <w:t xml:space="preserve">12. </w:t>
      </w:r>
      <w:r w:rsidRPr="00EB01ED">
        <w:rPr>
          <w:rFonts w:ascii="Arial" w:hAnsi="Arial" w:cs="Arial"/>
          <w:b/>
          <w:i/>
          <w:iCs/>
          <w:lang w:val="en-US"/>
        </w:rPr>
        <w:t xml:space="preserve">Dogma datur Christiánis, quod in carnem transit panis, </w:t>
      </w:r>
      <w:proofErr w:type="gramStart"/>
      <w:r w:rsidRPr="00EB01ED">
        <w:rPr>
          <w:rFonts w:ascii="Arial" w:hAnsi="Arial" w:cs="Arial"/>
          <w:b/>
          <w:i/>
          <w:iCs/>
          <w:lang w:val="en-US"/>
        </w:rPr>
        <w:t>et</w:t>
      </w:r>
      <w:proofErr w:type="gramEnd"/>
      <w:r w:rsidRPr="00EB01ED">
        <w:rPr>
          <w:rFonts w:ascii="Arial" w:hAnsi="Arial" w:cs="Arial"/>
          <w:b/>
          <w:i/>
          <w:iCs/>
          <w:lang w:val="en-US"/>
        </w:rPr>
        <w:t xml:space="preserve"> vinum in sánguinem.</w:t>
      </w:r>
    </w:p>
    <w:p w:rsid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lang w:val="en-US"/>
        </w:rPr>
      </w:pPr>
    </w:p>
    <w:p w:rsidR="00EB01ED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  <w:r w:rsidRPr="005272AC">
        <w:rPr>
          <w:rFonts w:ascii="Arial" w:hAnsi="Arial" w:cs="Arial"/>
          <w:b/>
          <w:i/>
          <w:color w:val="7030A0"/>
          <w:lang w:val="en-US"/>
        </w:rPr>
        <w:t xml:space="preserve"> </w:t>
      </w:r>
      <w:r w:rsidRPr="00711AD7">
        <w:rPr>
          <w:rFonts w:ascii="Arial" w:hAnsi="Arial" w:cs="Arial"/>
          <w:b/>
          <w:i/>
          <w:color w:val="7030A0"/>
        </w:rPr>
        <w:t>Se les da un Dogma a los cristianos: que el pan se convierte en la Carne y el vino en la Sangre de Cristo</w:t>
      </w:r>
      <w:r w:rsidRPr="00EB01ED">
        <w:rPr>
          <w:rFonts w:ascii="Arial" w:hAnsi="Arial" w:cs="Arial"/>
          <w:b/>
          <w:i/>
        </w:rPr>
        <w:t>.</w:t>
      </w:r>
    </w:p>
    <w:p w:rsidR="00711AD7" w:rsidRPr="00EB01ED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</w:p>
    <w:p w:rsidR="00711AD7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  <w:r w:rsidRPr="00EB01ED">
        <w:rPr>
          <w:rFonts w:ascii="Arial" w:hAnsi="Arial" w:cs="Arial"/>
          <w:b/>
          <w:i/>
        </w:rPr>
        <w:t xml:space="preserve">13. </w:t>
      </w:r>
      <w:proofErr w:type="spellStart"/>
      <w:r w:rsidRPr="00EB01ED">
        <w:rPr>
          <w:rFonts w:ascii="Arial" w:hAnsi="Arial" w:cs="Arial"/>
          <w:b/>
          <w:i/>
          <w:iCs/>
        </w:rPr>
        <w:t>Quod</w:t>
      </w:r>
      <w:proofErr w:type="spellEnd"/>
      <w:r w:rsidRPr="00EB01ED">
        <w:rPr>
          <w:rFonts w:ascii="Arial" w:hAnsi="Arial" w:cs="Arial"/>
          <w:b/>
          <w:i/>
          <w:iCs/>
        </w:rPr>
        <w:t xml:space="preserve"> non capis, </w:t>
      </w:r>
      <w:proofErr w:type="spellStart"/>
      <w:r w:rsidRPr="00EB01ED">
        <w:rPr>
          <w:rFonts w:ascii="Arial" w:hAnsi="Arial" w:cs="Arial"/>
          <w:b/>
          <w:i/>
          <w:iCs/>
        </w:rPr>
        <w:t>quod</w:t>
      </w:r>
      <w:proofErr w:type="spellEnd"/>
      <w:r w:rsidRPr="00EB01ED">
        <w:rPr>
          <w:rFonts w:ascii="Arial" w:hAnsi="Arial" w:cs="Arial"/>
          <w:b/>
          <w:i/>
          <w:iCs/>
        </w:rPr>
        <w:t xml:space="preserve"> non vides, </w:t>
      </w:r>
      <w:proofErr w:type="spellStart"/>
      <w:r w:rsidRPr="00EB01ED">
        <w:rPr>
          <w:rFonts w:ascii="Arial" w:hAnsi="Arial" w:cs="Arial"/>
          <w:b/>
          <w:i/>
          <w:iCs/>
        </w:rPr>
        <w:t>animósa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firmat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fides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</w:t>
      </w:r>
      <w:proofErr w:type="spellStart"/>
      <w:r w:rsidRPr="00EB01ED">
        <w:rPr>
          <w:rFonts w:ascii="Arial" w:hAnsi="Arial" w:cs="Arial"/>
          <w:b/>
          <w:i/>
          <w:iCs/>
        </w:rPr>
        <w:t>praeter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rerum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órdinem</w:t>
      </w:r>
      <w:proofErr w:type="spellEnd"/>
      <w:r w:rsidRPr="00EB01ED">
        <w:rPr>
          <w:rFonts w:ascii="Arial" w:hAnsi="Arial" w:cs="Arial"/>
          <w:b/>
          <w:i/>
          <w:iCs/>
        </w:rPr>
        <w:t>.</w:t>
      </w:r>
      <w:r w:rsidRPr="00EB01ED">
        <w:rPr>
          <w:rFonts w:ascii="Arial" w:hAnsi="Arial" w:cs="Arial"/>
          <w:b/>
          <w:i/>
        </w:rPr>
        <w:t xml:space="preserve"> </w:t>
      </w:r>
    </w:p>
    <w:p w:rsid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</w:p>
    <w:p w:rsidR="00EB01ED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  <w:r w:rsidRPr="00711AD7">
        <w:rPr>
          <w:rFonts w:ascii="Arial" w:hAnsi="Arial" w:cs="Arial"/>
          <w:b/>
          <w:i/>
          <w:color w:val="7030A0"/>
        </w:rPr>
        <w:t>Lo que no comprendes porque no lo ves, que lo afirme tu fe viva, más allá del orden nat</w:t>
      </w:r>
      <w:r w:rsidRPr="00711AD7">
        <w:rPr>
          <w:rFonts w:ascii="Arial" w:hAnsi="Arial" w:cs="Arial"/>
          <w:b/>
          <w:i/>
          <w:color w:val="7030A0"/>
        </w:rPr>
        <w:t>u</w:t>
      </w:r>
      <w:r w:rsidRPr="00711AD7">
        <w:rPr>
          <w:rFonts w:ascii="Arial" w:hAnsi="Arial" w:cs="Arial"/>
          <w:b/>
          <w:i/>
          <w:color w:val="7030A0"/>
        </w:rPr>
        <w:t>ral.</w:t>
      </w:r>
    </w:p>
    <w:p w:rsidR="00711AD7" w:rsidRP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</w:p>
    <w:p w:rsidR="00711AD7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lang w:val="en-US"/>
        </w:rPr>
      </w:pPr>
      <w:r w:rsidRPr="00EB01ED">
        <w:rPr>
          <w:rFonts w:ascii="Arial" w:hAnsi="Arial" w:cs="Arial"/>
          <w:b/>
          <w:i/>
          <w:lang w:val="en-US"/>
        </w:rPr>
        <w:t xml:space="preserve">14. </w:t>
      </w:r>
      <w:r w:rsidRPr="00EB01ED">
        <w:rPr>
          <w:rFonts w:ascii="Arial" w:hAnsi="Arial" w:cs="Arial"/>
          <w:b/>
          <w:i/>
          <w:iCs/>
          <w:lang w:val="en-US"/>
        </w:rPr>
        <w:t xml:space="preserve">Sub divérsis speciébus, signus tantum, </w:t>
      </w:r>
      <w:proofErr w:type="gramStart"/>
      <w:r w:rsidRPr="00EB01ED">
        <w:rPr>
          <w:rFonts w:ascii="Arial" w:hAnsi="Arial" w:cs="Arial"/>
          <w:b/>
          <w:i/>
          <w:iCs/>
          <w:lang w:val="en-US"/>
        </w:rPr>
        <w:t>et</w:t>
      </w:r>
      <w:proofErr w:type="gramEnd"/>
      <w:r w:rsidRPr="00EB01ED">
        <w:rPr>
          <w:rFonts w:ascii="Arial" w:hAnsi="Arial" w:cs="Arial"/>
          <w:b/>
          <w:i/>
          <w:iCs/>
          <w:lang w:val="en-US"/>
        </w:rPr>
        <w:t xml:space="preserve"> non rebus, latent res exímiae.</w:t>
      </w:r>
      <w:r w:rsidRPr="00EB01ED">
        <w:rPr>
          <w:rFonts w:ascii="Arial" w:hAnsi="Arial" w:cs="Arial"/>
          <w:b/>
          <w:i/>
          <w:lang w:val="en-US"/>
        </w:rPr>
        <w:t xml:space="preserve"> </w:t>
      </w:r>
    </w:p>
    <w:p w:rsid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lang w:val="en-US"/>
        </w:rPr>
      </w:pPr>
    </w:p>
    <w:p w:rsidR="00EB01ED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  <w:r w:rsidRPr="00711AD7">
        <w:rPr>
          <w:rFonts w:ascii="Arial" w:hAnsi="Arial" w:cs="Arial"/>
          <w:b/>
          <w:i/>
          <w:color w:val="7030A0"/>
        </w:rPr>
        <w:t>Bajo diversas formas, tan solo se ven los signos, y no la realidad que late escondiendo una realidad sublime.</w:t>
      </w:r>
    </w:p>
    <w:p w:rsidR="00711AD7" w:rsidRP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</w:p>
    <w:p w:rsidR="00711AD7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  <w:r w:rsidRPr="00EB01ED">
        <w:rPr>
          <w:rFonts w:ascii="Arial" w:hAnsi="Arial" w:cs="Arial"/>
          <w:b/>
          <w:i/>
        </w:rPr>
        <w:t xml:space="preserve">15. </w:t>
      </w:r>
      <w:r w:rsidRPr="00EB01ED">
        <w:rPr>
          <w:rFonts w:ascii="Arial" w:hAnsi="Arial" w:cs="Arial"/>
          <w:b/>
          <w:i/>
          <w:iCs/>
        </w:rPr>
        <w:t xml:space="preserve">Caro </w:t>
      </w:r>
      <w:proofErr w:type="spellStart"/>
      <w:r w:rsidRPr="00EB01ED">
        <w:rPr>
          <w:rFonts w:ascii="Arial" w:hAnsi="Arial" w:cs="Arial"/>
          <w:b/>
          <w:i/>
          <w:iCs/>
        </w:rPr>
        <w:t>cibus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sanguis </w:t>
      </w:r>
      <w:proofErr w:type="spellStart"/>
      <w:r w:rsidRPr="00EB01ED">
        <w:rPr>
          <w:rFonts w:ascii="Arial" w:hAnsi="Arial" w:cs="Arial"/>
          <w:b/>
          <w:i/>
          <w:iCs/>
        </w:rPr>
        <w:t>potus</w:t>
      </w:r>
      <w:proofErr w:type="spellEnd"/>
      <w:r w:rsidRPr="00EB01ED">
        <w:rPr>
          <w:rFonts w:ascii="Arial" w:hAnsi="Arial" w:cs="Arial"/>
          <w:b/>
          <w:i/>
          <w:iCs/>
        </w:rPr>
        <w:t xml:space="preserve">: </w:t>
      </w:r>
      <w:proofErr w:type="spellStart"/>
      <w:r w:rsidRPr="00EB01ED">
        <w:rPr>
          <w:rFonts w:ascii="Arial" w:hAnsi="Arial" w:cs="Arial"/>
          <w:b/>
          <w:i/>
          <w:iCs/>
        </w:rPr>
        <w:t>manet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tamen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Christus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totus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sub </w:t>
      </w:r>
      <w:proofErr w:type="spellStart"/>
      <w:r w:rsidRPr="00EB01ED">
        <w:rPr>
          <w:rFonts w:ascii="Arial" w:hAnsi="Arial" w:cs="Arial"/>
          <w:b/>
          <w:i/>
          <w:iCs/>
        </w:rPr>
        <w:t>utráque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spécie</w:t>
      </w:r>
      <w:proofErr w:type="spellEnd"/>
      <w:r w:rsidRPr="00EB01ED">
        <w:rPr>
          <w:rFonts w:ascii="Arial" w:hAnsi="Arial" w:cs="Arial"/>
          <w:b/>
          <w:i/>
          <w:iCs/>
        </w:rPr>
        <w:t>.</w:t>
      </w:r>
      <w:r w:rsidRPr="00EB01ED">
        <w:rPr>
          <w:rFonts w:ascii="Arial" w:hAnsi="Arial" w:cs="Arial"/>
          <w:b/>
          <w:i/>
        </w:rPr>
        <w:t xml:space="preserve"> </w:t>
      </w:r>
    </w:p>
    <w:p w:rsid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</w:p>
    <w:p w:rsidR="00EB01ED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  <w:r w:rsidRPr="00711AD7">
        <w:rPr>
          <w:rFonts w:ascii="Arial" w:hAnsi="Arial" w:cs="Arial"/>
          <w:b/>
          <w:i/>
          <w:color w:val="7030A0"/>
        </w:rPr>
        <w:t>Su Carne es comida, y su Sangre bebida, pero bajo cada uno de estos signos está Cristo todo entero.</w:t>
      </w:r>
    </w:p>
    <w:p w:rsidR="00711AD7" w:rsidRP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</w:p>
    <w:p w:rsidR="00711AD7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  <w:r w:rsidRPr="00EB01ED">
        <w:rPr>
          <w:rFonts w:ascii="Arial" w:hAnsi="Arial" w:cs="Arial"/>
          <w:b/>
          <w:i/>
        </w:rPr>
        <w:t xml:space="preserve">16. </w:t>
      </w:r>
      <w:r w:rsidRPr="00EB01ED">
        <w:rPr>
          <w:rFonts w:ascii="Arial" w:hAnsi="Arial" w:cs="Arial"/>
          <w:b/>
          <w:i/>
          <w:iCs/>
        </w:rPr>
        <w:t xml:space="preserve">A </w:t>
      </w:r>
      <w:proofErr w:type="spellStart"/>
      <w:r w:rsidRPr="00EB01ED">
        <w:rPr>
          <w:rFonts w:ascii="Arial" w:hAnsi="Arial" w:cs="Arial"/>
          <w:b/>
          <w:i/>
          <w:iCs/>
        </w:rPr>
        <w:t>suménte</w:t>
      </w:r>
      <w:proofErr w:type="spellEnd"/>
      <w:r w:rsidRPr="00EB01ED">
        <w:rPr>
          <w:rFonts w:ascii="Arial" w:hAnsi="Arial" w:cs="Arial"/>
          <w:b/>
          <w:i/>
          <w:iCs/>
        </w:rPr>
        <w:t xml:space="preserve"> non </w:t>
      </w:r>
      <w:proofErr w:type="spellStart"/>
      <w:r w:rsidRPr="00EB01ED">
        <w:rPr>
          <w:rFonts w:ascii="Arial" w:hAnsi="Arial" w:cs="Arial"/>
          <w:b/>
          <w:i/>
          <w:iCs/>
        </w:rPr>
        <w:t>concísus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non </w:t>
      </w:r>
      <w:proofErr w:type="spellStart"/>
      <w:r w:rsidRPr="00EB01ED">
        <w:rPr>
          <w:rFonts w:ascii="Arial" w:hAnsi="Arial" w:cs="Arial"/>
          <w:b/>
          <w:i/>
          <w:iCs/>
        </w:rPr>
        <w:t>confráctus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non </w:t>
      </w:r>
      <w:proofErr w:type="spellStart"/>
      <w:r w:rsidRPr="00EB01ED">
        <w:rPr>
          <w:rFonts w:ascii="Arial" w:hAnsi="Arial" w:cs="Arial"/>
          <w:b/>
          <w:i/>
          <w:iCs/>
        </w:rPr>
        <w:t>divísus</w:t>
      </w:r>
      <w:proofErr w:type="spellEnd"/>
      <w:r w:rsidRPr="00EB01ED">
        <w:rPr>
          <w:rFonts w:ascii="Arial" w:hAnsi="Arial" w:cs="Arial"/>
          <w:b/>
          <w:i/>
          <w:iCs/>
        </w:rPr>
        <w:t xml:space="preserve">: </w:t>
      </w:r>
      <w:proofErr w:type="spellStart"/>
      <w:r w:rsidRPr="00EB01ED">
        <w:rPr>
          <w:rFonts w:ascii="Arial" w:hAnsi="Arial" w:cs="Arial"/>
          <w:b/>
          <w:i/>
          <w:iCs/>
        </w:rPr>
        <w:t>ínteger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accípitur</w:t>
      </w:r>
      <w:proofErr w:type="spellEnd"/>
      <w:r w:rsidRPr="00EB01ED">
        <w:rPr>
          <w:rFonts w:ascii="Arial" w:hAnsi="Arial" w:cs="Arial"/>
          <w:b/>
          <w:i/>
          <w:iCs/>
        </w:rPr>
        <w:t>.</w:t>
      </w:r>
      <w:r w:rsidRPr="00EB01ED">
        <w:rPr>
          <w:rFonts w:ascii="Arial" w:hAnsi="Arial" w:cs="Arial"/>
          <w:b/>
          <w:i/>
        </w:rPr>
        <w:t xml:space="preserve"> </w:t>
      </w:r>
    </w:p>
    <w:p w:rsid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</w:p>
    <w:p w:rsidR="00EB01ED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  <w:r w:rsidRPr="00711AD7">
        <w:rPr>
          <w:rFonts w:ascii="Arial" w:hAnsi="Arial" w:cs="Arial"/>
          <w:b/>
          <w:i/>
          <w:color w:val="7030A0"/>
        </w:rPr>
        <w:t>Se lo recibe íntegramente, sin que nadie pueda dividirlo, ni quebrarlo, ni partirlo.</w:t>
      </w:r>
    </w:p>
    <w:p w:rsidR="00711AD7" w:rsidRP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</w:p>
    <w:p w:rsidR="00711AD7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  <w:r w:rsidRPr="00EB01ED">
        <w:rPr>
          <w:rFonts w:ascii="Arial" w:hAnsi="Arial" w:cs="Arial"/>
          <w:b/>
          <w:i/>
        </w:rPr>
        <w:t xml:space="preserve">17. </w:t>
      </w:r>
      <w:proofErr w:type="spellStart"/>
      <w:r w:rsidRPr="00EB01ED">
        <w:rPr>
          <w:rFonts w:ascii="Arial" w:hAnsi="Arial" w:cs="Arial"/>
          <w:b/>
          <w:i/>
          <w:iCs/>
        </w:rPr>
        <w:t>Sumit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unus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</w:t>
      </w:r>
      <w:proofErr w:type="spellStart"/>
      <w:r w:rsidRPr="00EB01ED">
        <w:rPr>
          <w:rFonts w:ascii="Arial" w:hAnsi="Arial" w:cs="Arial"/>
          <w:b/>
          <w:i/>
          <w:iCs/>
        </w:rPr>
        <w:t>sumunt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mílle</w:t>
      </w:r>
      <w:proofErr w:type="spellEnd"/>
      <w:r w:rsidRPr="00EB01ED">
        <w:rPr>
          <w:rFonts w:ascii="Arial" w:hAnsi="Arial" w:cs="Arial"/>
          <w:b/>
          <w:i/>
          <w:iCs/>
        </w:rPr>
        <w:t xml:space="preserve">: quantum </w:t>
      </w:r>
      <w:proofErr w:type="spellStart"/>
      <w:r w:rsidRPr="00EB01ED">
        <w:rPr>
          <w:rFonts w:ascii="Arial" w:hAnsi="Arial" w:cs="Arial"/>
          <w:b/>
          <w:i/>
          <w:iCs/>
        </w:rPr>
        <w:t>isti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tantum </w:t>
      </w:r>
      <w:proofErr w:type="spellStart"/>
      <w:r w:rsidRPr="00EB01ED">
        <w:rPr>
          <w:rFonts w:ascii="Arial" w:hAnsi="Arial" w:cs="Arial"/>
          <w:b/>
          <w:i/>
          <w:iCs/>
        </w:rPr>
        <w:t>ille</w:t>
      </w:r>
      <w:proofErr w:type="spellEnd"/>
      <w:r w:rsidRPr="00EB01ED">
        <w:rPr>
          <w:rFonts w:ascii="Arial" w:hAnsi="Arial" w:cs="Arial"/>
          <w:b/>
          <w:i/>
          <w:iCs/>
        </w:rPr>
        <w:t xml:space="preserve">: </w:t>
      </w:r>
      <w:proofErr w:type="spellStart"/>
      <w:r w:rsidRPr="00EB01ED">
        <w:rPr>
          <w:rFonts w:ascii="Arial" w:hAnsi="Arial" w:cs="Arial"/>
          <w:b/>
          <w:i/>
          <w:iCs/>
        </w:rPr>
        <w:t>nec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súmptus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consúmitur</w:t>
      </w:r>
      <w:proofErr w:type="spellEnd"/>
      <w:r w:rsidRPr="00EB01ED">
        <w:rPr>
          <w:rFonts w:ascii="Arial" w:hAnsi="Arial" w:cs="Arial"/>
          <w:b/>
          <w:i/>
          <w:iCs/>
        </w:rPr>
        <w:t>.</w:t>
      </w:r>
      <w:r w:rsidRPr="00EB01ED">
        <w:rPr>
          <w:rFonts w:ascii="Arial" w:hAnsi="Arial" w:cs="Arial"/>
          <w:b/>
          <w:i/>
        </w:rPr>
        <w:t xml:space="preserve"> </w:t>
      </w:r>
    </w:p>
    <w:p w:rsid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</w:p>
    <w:p w:rsidR="00EB01ED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  <w:r w:rsidRPr="00711AD7">
        <w:rPr>
          <w:rFonts w:ascii="Arial" w:hAnsi="Arial" w:cs="Arial"/>
          <w:b/>
          <w:i/>
          <w:color w:val="7030A0"/>
        </w:rPr>
        <w:t>Lo recibe uno, lo reciben mil, tanto éstos como aquél, sin que nadie pueda consumirlo.</w:t>
      </w:r>
    </w:p>
    <w:p w:rsidR="00711AD7" w:rsidRP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</w:p>
    <w:p w:rsidR="00711AD7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  <w:r w:rsidRPr="00EB01ED">
        <w:rPr>
          <w:rFonts w:ascii="Arial" w:hAnsi="Arial" w:cs="Arial"/>
          <w:b/>
          <w:i/>
        </w:rPr>
        <w:t xml:space="preserve">18. </w:t>
      </w:r>
      <w:proofErr w:type="spellStart"/>
      <w:r w:rsidRPr="00EB01ED">
        <w:rPr>
          <w:rFonts w:ascii="Arial" w:hAnsi="Arial" w:cs="Arial"/>
          <w:b/>
          <w:i/>
          <w:iCs/>
        </w:rPr>
        <w:t>Súmunt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boni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</w:t>
      </w:r>
      <w:proofErr w:type="spellStart"/>
      <w:r w:rsidRPr="00EB01ED">
        <w:rPr>
          <w:rFonts w:ascii="Arial" w:hAnsi="Arial" w:cs="Arial"/>
          <w:b/>
          <w:i/>
          <w:iCs/>
        </w:rPr>
        <w:t>sumunt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mali</w:t>
      </w:r>
      <w:proofErr w:type="spellEnd"/>
      <w:r w:rsidRPr="00EB01ED">
        <w:rPr>
          <w:rFonts w:ascii="Arial" w:hAnsi="Arial" w:cs="Arial"/>
          <w:b/>
          <w:i/>
          <w:iCs/>
        </w:rPr>
        <w:t xml:space="preserve">: </w:t>
      </w:r>
      <w:proofErr w:type="spellStart"/>
      <w:r w:rsidRPr="00EB01ED">
        <w:rPr>
          <w:rFonts w:ascii="Arial" w:hAnsi="Arial" w:cs="Arial"/>
          <w:b/>
          <w:i/>
          <w:iCs/>
        </w:rPr>
        <w:t>sortem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tamen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inaequáli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vitae </w:t>
      </w:r>
      <w:proofErr w:type="spellStart"/>
      <w:r w:rsidRPr="00EB01ED">
        <w:rPr>
          <w:rFonts w:ascii="Arial" w:hAnsi="Arial" w:cs="Arial"/>
          <w:b/>
          <w:i/>
          <w:iCs/>
        </w:rPr>
        <w:t>vel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intéritus</w:t>
      </w:r>
      <w:proofErr w:type="spellEnd"/>
      <w:r w:rsidRPr="00EB01ED">
        <w:rPr>
          <w:rFonts w:ascii="Arial" w:hAnsi="Arial" w:cs="Arial"/>
          <w:b/>
          <w:i/>
          <w:iCs/>
        </w:rPr>
        <w:t>.</w:t>
      </w:r>
      <w:r w:rsidRPr="00EB01ED">
        <w:rPr>
          <w:rFonts w:ascii="Arial" w:hAnsi="Arial" w:cs="Arial"/>
          <w:b/>
          <w:i/>
        </w:rPr>
        <w:t xml:space="preserve"> </w:t>
      </w:r>
    </w:p>
    <w:p w:rsidR="00711AD7" w:rsidRP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</w:p>
    <w:p w:rsidR="00EB01ED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  <w:r w:rsidRPr="00711AD7">
        <w:rPr>
          <w:rFonts w:ascii="Arial" w:hAnsi="Arial" w:cs="Arial"/>
          <w:b/>
          <w:i/>
          <w:color w:val="7030A0"/>
        </w:rPr>
        <w:t>Lo reciben los buenos, y lo reciben los malos: pero con desigual fruto: para unos la Vida, para otros, la muerte.</w:t>
      </w:r>
    </w:p>
    <w:p w:rsidR="00711AD7" w:rsidRP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</w:p>
    <w:p w:rsidR="00711AD7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  <w:r w:rsidRPr="00EB01ED">
        <w:rPr>
          <w:rFonts w:ascii="Arial" w:hAnsi="Arial" w:cs="Arial"/>
          <w:b/>
          <w:i/>
        </w:rPr>
        <w:t xml:space="preserve">19. </w:t>
      </w:r>
      <w:proofErr w:type="spellStart"/>
      <w:r w:rsidRPr="00EB01ED">
        <w:rPr>
          <w:rFonts w:ascii="Arial" w:hAnsi="Arial" w:cs="Arial"/>
          <w:b/>
          <w:i/>
          <w:iCs/>
        </w:rPr>
        <w:t>Mors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et </w:t>
      </w:r>
      <w:proofErr w:type="spellStart"/>
      <w:r w:rsidRPr="00EB01ED">
        <w:rPr>
          <w:rFonts w:ascii="Arial" w:hAnsi="Arial" w:cs="Arial"/>
          <w:b/>
          <w:i/>
          <w:iCs/>
        </w:rPr>
        <w:t>malis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vita </w:t>
      </w:r>
      <w:proofErr w:type="spellStart"/>
      <w:r w:rsidRPr="00EB01ED">
        <w:rPr>
          <w:rFonts w:ascii="Arial" w:hAnsi="Arial" w:cs="Arial"/>
          <w:b/>
          <w:i/>
          <w:iCs/>
        </w:rPr>
        <w:t>bonis</w:t>
      </w:r>
      <w:proofErr w:type="spellEnd"/>
      <w:r w:rsidRPr="00EB01ED">
        <w:rPr>
          <w:rFonts w:ascii="Arial" w:hAnsi="Arial" w:cs="Arial"/>
          <w:b/>
          <w:i/>
          <w:iCs/>
        </w:rPr>
        <w:t xml:space="preserve">: </w:t>
      </w:r>
      <w:proofErr w:type="spellStart"/>
      <w:r w:rsidRPr="00EB01ED">
        <w:rPr>
          <w:rFonts w:ascii="Arial" w:hAnsi="Arial" w:cs="Arial"/>
          <w:b/>
          <w:i/>
          <w:iCs/>
        </w:rPr>
        <w:t>vide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paris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sumptiónis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</w:t>
      </w:r>
      <w:proofErr w:type="spellStart"/>
      <w:r w:rsidRPr="00EB01ED">
        <w:rPr>
          <w:rFonts w:ascii="Arial" w:hAnsi="Arial" w:cs="Arial"/>
          <w:b/>
          <w:i/>
          <w:iCs/>
        </w:rPr>
        <w:t>quam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sit</w:t>
      </w:r>
      <w:proofErr w:type="spellEnd"/>
      <w:r w:rsidRPr="00EB01ED">
        <w:rPr>
          <w:rFonts w:ascii="Arial" w:hAnsi="Arial" w:cs="Arial"/>
          <w:b/>
          <w:i/>
          <w:iCs/>
        </w:rPr>
        <w:t xml:space="preserve"> dispar </w:t>
      </w:r>
      <w:proofErr w:type="spellStart"/>
      <w:r w:rsidRPr="00EB01ED">
        <w:rPr>
          <w:rFonts w:ascii="Arial" w:hAnsi="Arial" w:cs="Arial"/>
          <w:b/>
          <w:i/>
          <w:iCs/>
        </w:rPr>
        <w:t>éxitus</w:t>
      </w:r>
      <w:proofErr w:type="spellEnd"/>
      <w:r w:rsidRPr="00EB01ED">
        <w:rPr>
          <w:rFonts w:ascii="Arial" w:hAnsi="Arial" w:cs="Arial"/>
          <w:b/>
          <w:i/>
          <w:iCs/>
        </w:rPr>
        <w:t>.</w:t>
      </w:r>
      <w:r w:rsidRPr="00EB01ED">
        <w:rPr>
          <w:rFonts w:ascii="Arial" w:hAnsi="Arial" w:cs="Arial"/>
          <w:b/>
          <w:i/>
        </w:rPr>
        <w:t xml:space="preserve"> </w:t>
      </w:r>
    </w:p>
    <w:p w:rsid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</w:p>
    <w:p w:rsidR="00EB01ED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  <w:r w:rsidRPr="00711AD7">
        <w:rPr>
          <w:rFonts w:ascii="Arial" w:hAnsi="Arial" w:cs="Arial"/>
          <w:b/>
          <w:i/>
          <w:color w:val="7030A0"/>
        </w:rPr>
        <w:t>Es muerte para los pecadores y vida para los justos: mira cómo un mismo alimento tiene efectos tan contrarios.</w:t>
      </w:r>
    </w:p>
    <w:p w:rsid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</w:p>
    <w:p w:rsidR="005272AC" w:rsidRDefault="005272AC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</w:p>
    <w:p w:rsidR="005272AC" w:rsidRPr="00711AD7" w:rsidRDefault="005272AC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</w:p>
    <w:p w:rsidR="00711AD7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</w:rPr>
      </w:pPr>
      <w:r w:rsidRPr="00EB01ED">
        <w:rPr>
          <w:rFonts w:ascii="Arial" w:hAnsi="Arial" w:cs="Arial"/>
          <w:b/>
          <w:i/>
        </w:rPr>
        <w:lastRenderedPageBreak/>
        <w:t xml:space="preserve">20. </w:t>
      </w:r>
      <w:proofErr w:type="spellStart"/>
      <w:r w:rsidRPr="00EB01ED">
        <w:rPr>
          <w:rFonts w:ascii="Arial" w:hAnsi="Arial" w:cs="Arial"/>
          <w:b/>
          <w:i/>
          <w:iCs/>
        </w:rPr>
        <w:t>Fracto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demum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Sacraménto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</w:t>
      </w:r>
      <w:proofErr w:type="spellStart"/>
      <w:r w:rsidRPr="00EB01ED">
        <w:rPr>
          <w:rFonts w:ascii="Arial" w:hAnsi="Arial" w:cs="Arial"/>
          <w:b/>
          <w:i/>
          <w:iCs/>
        </w:rPr>
        <w:t>ne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vacilles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sed </w:t>
      </w:r>
      <w:proofErr w:type="spellStart"/>
      <w:r w:rsidRPr="00EB01ED">
        <w:rPr>
          <w:rFonts w:ascii="Arial" w:hAnsi="Arial" w:cs="Arial"/>
          <w:b/>
          <w:i/>
          <w:iCs/>
        </w:rPr>
        <w:t>meménto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tantum </w:t>
      </w:r>
      <w:proofErr w:type="spellStart"/>
      <w:r w:rsidRPr="00EB01ED">
        <w:rPr>
          <w:rFonts w:ascii="Arial" w:hAnsi="Arial" w:cs="Arial"/>
          <w:b/>
          <w:i/>
          <w:iCs/>
        </w:rPr>
        <w:t>esse</w:t>
      </w:r>
      <w:proofErr w:type="spellEnd"/>
      <w:r w:rsidRPr="00EB01ED">
        <w:rPr>
          <w:rFonts w:ascii="Arial" w:hAnsi="Arial" w:cs="Arial"/>
          <w:b/>
          <w:i/>
          <w:iCs/>
        </w:rPr>
        <w:t xml:space="preserve"> sub </w:t>
      </w:r>
      <w:proofErr w:type="spellStart"/>
      <w:r w:rsidRPr="00EB01ED">
        <w:rPr>
          <w:rFonts w:ascii="Arial" w:hAnsi="Arial" w:cs="Arial"/>
          <w:b/>
          <w:i/>
          <w:iCs/>
        </w:rPr>
        <w:t>fragménto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</w:t>
      </w:r>
    </w:p>
    <w:p w:rsidR="00711AD7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  <w:proofErr w:type="gramStart"/>
      <w:r w:rsidRPr="00EB01ED">
        <w:rPr>
          <w:rFonts w:ascii="Arial" w:hAnsi="Arial" w:cs="Arial"/>
          <w:b/>
          <w:i/>
          <w:iCs/>
        </w:rPr>
        <w:t>quantum</w:t>
      </w:r>
      <w:proofErr w:type="gram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toto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tégitur</w:t>
      </w:r>
      <w:proofErr w:type="spellEnd"/>
      <w:r w:rsidRPr="00EB01ED">
        <w:rPr>
          <w:rFonts w:ascii="Arial" w:hAnsi="Arial" w:cs="Arial"/>
          <w:b/>
          <w:i/>
          <w:iCs/>
        </w:rPr>
        <w:t>.</w:t>
      </w:r>
      <w:r w:rsidRPr="00EB01ED">
        <w:rPr>
          <w:rFonts w:ascii="Arial" w:hAnsi="Arial" w:cs="Arial"/>
          <w:b/>
          <w:i/>
        </w:rPr>
        <w:t xml:space="preserve"> </w:t>
      </w:r>
    </w:p>
    <w:p w:rsid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</w:p>
    <w:p w:rsidR="00EB01ED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  <w:r w:rsidRPr="00711AD7">
        <w:rPr>
          <w:rFonts w:ascii="Arial" w:hAnsi="Arial" w:cs="Arial"/>
          <w:b/>
          <w:i/>
          <w:color w:val="7030A0"/>
        </w:rPr>
        <w:t>Cuando se parte la hostia: no vaciles: recuerda que en cada fragmento está Cristo todo entero.</w:t>
      </w:r>
    </w:p>
    <w:p w:rsidR="00711AD7" w:rsidRP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</w:p>
    <w:p w:rsidR="00711AD7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lang w:val="en-US"/>
        </w:rPr>
      </w:pPr>
      <w:proofErr w:type="gramStart"/>
      <w:r w:rsidRPr="00EB01ED">
        <w:rPr>
          <w:rFonts w:ascii="Arial" w:hAnsi="Arial" w:cs="Arial"/>
          <w:b/>
          <w:i/>
          <w:lang w:val="en-US"/>
        </w:rPr>
        <w:t xml:space="preserve">21. </w:t>
      </w:r>
      <w:r w:rsidRPr="00EB01ED">
        <w:rPr>
          <w:rFonts w:ascii="Arial" w:hAnsi="Arial" w:cs="Arial"/>
          <w:b/>
          <w:i/>
          <w:iCs/>
          <w:lang w:val="en-US"/>
        </w:rPr>
        <w:t>Nulla rei fit scisúra: signi tantum fit fractúra: qua nec status nec statúra</w:t>
      </w:r>
      <w:proofErr w:type="gramEnd"/>
      <w:r w:rsidRPr="00EB01ED">
        <w:rPr>
          <w:rFonts w:ascii="Arial" w:hAnsi="Arial" w:cs="Arial"/>
          <w:b/>
          <w:i/>
          <w:iCs/>
          <w:lang w:val="en-US"/>
        </w:rPr>
        <w:t>, signáti minú</w:t>
      </w:r>
      <w:r w:rsidRPr="00EB01ED">
        <w:rPr>
          <w:rFonts w:ascii="Arial" w:hAnsi="Arial" w:cs="Arial"/>
          <w:b/>
          <w:i/>
          <w:iCs/>
          <w:lang w:val="en-US"/>
        </w:rPr>
        <w:t>i</w:t>
      </w:r>
      <w:r w:rsidRPr="00EB01ED">
        <w:rPr>
          <w:rFonts w:ascii="Arial" w:hAnsi="Arial" w:cs="Arial"/>
          <w:b/>
          <w:i/>
          <w:iCs/>
          <w:lang w:val="en-US"/>
        </w:rPr>
        <w:t>tur.</w:t>
      </w:r>
      <w:r w:rsidRPr="00EB01ED">
        <w:rPr>
          <w:rFonts w:ascii="Arial" w:hAnsi="Arial" w:cs="Arial"/>
          <w:b/>
          <w:i/>
          <w:lang w:val="en-US"/>
        </w:rPr>
        <w:t xml:space="preserve"> </w:t>
      </w:r>
    </w:p>
    <w:p w:rsid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lang w:val="en-US"/>
        </w:rPr>
      </w:pPr>
    </w:p>
    <w:p w:rsidR="00EB01ED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  <w:r w:rsidRPr="00711AD7">
        <w:rPr>
          <w:rFonts w:ascii="Arial" w:hAnsi="Arial" w:cs="Arial"/>
          <w:b/>
          <w:i/>
          <w:color w:val="7030A0"/>
        </w:rPr>
        <w:t xml:space="preserve">Ninguna </w:t>
      </w:r>
      <w:proofErr w:type="spellStart"/>
      <w:r w:rsidRPr="00711AD7">
        <w:rPr>
          <w:rFonts w:ascii="Arial" w:hAnsi="Arial" w:cs="Arial"/>
          <w:b/>
          <w:i/>
          <w:color w:val="7030A0"/>
        </w:rPr>
        <w:t>division</w:t>
      </w:r>
      <w:proofErr w:type="spellEnd"/>
      <w:r w:rsidRPr="00711AD7">
        <w:rPr>
          <w:rFonts w:ascii="Arial" w:hAnsi="Arial" w:cs="Arial"/>
          <w:b/>
          <w:i/>
          <w:color w:val="7030A0"/>
        </w:rPr>
        <w:t xml:space="preserve"> se hace a esta realidad (del Cuerpo todo entero en cada parte): solamente se hace un signo de fractura, que no altera ni el estado ni la estatura (del Cuerpo de Cri</w:t>
      </w:r>
      <w:r w:rsidRPr="00711AD7">
        <w:rPr>
          <w:rFonts w:ascii="Arial" w:hAnsi="Arial" w:cs="Arial"/>
          <w:b/>
          <w:i/>
          <w:color w:val="7030A0"/>
        </w:rPr>
        <w:t>s</w:t>
      </w:r>
      <w:r w:rsidRPr="00711AD7">
        <w:rPr>
          <w:rFonts w:ascii="Arial" w:hAnsi="Arial" w:cs="Arial"/>
          <w:b/>
          <w:i/>
          <w:color w:val="7030A0"/>
        </w:rPr>
        <w:t>to).</w:t>
      </w:r>
    </w:p>
    <w:p w:rsidR="00711AD7" w:rsidRP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</w:p>
    <w:p w:rsidR="00711AD7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  <w:r w:rsidRPr="00EB01ED">
        <w:rPr>
          <w:rFonts w:ascii="Arial" w:hAnsi="Arial" w:cs="Arial"/>
          <w:b/>
          <w:i/>
        </w:rPr>
        <w:t xml:space="preserve">22. </w:t>
      </w:r>
      <w:proofErr w:type="spellStart"/>
      <w:r w:rsidRPr="00EB01ED">
        <w:rPr>
          <w:rFonts w:ascii="Arial" w:hAnsi="Arial" w:cs="Arial"/>
          <w:b/>
          <w:i/>
          <w:iCs/>
        </w:rPr>
        <w:t>Ecce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panis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Angelórum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</w:t>
      </w:r>
      <w:proofErr w:type="spellStart"/>
      <w:r w:rsidRPr="00EB01ED">
        <w:rPr>
          <w:rFonts w:ascii="Arial" w:hAnsi="Arial" w:cs="Arial"/>
          <w:b/>
          <w:i/>
          <w:iCs/>
        </w:rPr>
        <w:t>factus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cibus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viatórum</w:t>
      </w:r>
      <w:proofErr w:type="spellEnd"/>
      <w:r w:rsidRPr="00EB01ED">
        <w:rPr>
          <w:rFonts w:ascii="Arial" w:hAnsi="Arial" w:cs="Arial"/>
          <w:b/>
          <w:i/>
          <w:iCs/>
        </w:rPr>
        <w:t xml:space="preserve">: </w:t>
      </w:r>
      <w:proofErr w:type="spellStart"/>
      <w:r w:rsidRPr="00EB01ED">
        <w:rPr>
          <w:rFonts w:ascii="Arial" w:hAnsi="Arial" w:cs="Arial"/>
          <w:b/>
          <w:i/>
          <w:iCs/>
        </w:rPr>
        <w:t>vere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panis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filiórum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non </w:t>
      </w:r>
      <w:proofErr w:type="spellStart"/>
      <w:r w:rsidRPr="00EB01ED">
        <w:rPr>
          <w:rFonts w:ascii="Arial" w:hAnsi="Arial" w:cs="Arial"/>
          <w:b/>
          <w:i/>
          <w:iCs/>
        </w:rPr>
        <w:t>mitténdus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cán</w:t>
      </w:r>
      <w:r w:rsidRPr="00EB01ED">
        <w:rPr>
          <w:rFonts w:ascii="Arial" w:hAnsi="Arial" w:cs="Arial"/>
          <w:b/>
          <w:i/>
          <w:iCs/>
        </w:rPr>
        <w:t>i</w:t>
      </w:r>
      <w:r w:rsidRPr="00EB01ED">
        <w:rPr>
          <w:rFonts w:ascii="Arial" w:hAnsi="Arial" w:cs="Arial"/>
          <w:b/>
          <w:i/>
          <w:iCs/>
        </w:rPr>
        <w:t>bus</w:t>
      </w:r>
      <w:proofErr w:type="spellEnd"/>
      <w:r w:rsidRPr="00EB01ED">
        <w:rPr>
          <w:rFonts w:ascii="Arial" w:hAnsi="Arial" w:cs="Arial"/>
          <w:b/>
          <w:i/>
          <w:iCs/>
        </w:rPr>
        <w:t>.</w:t>
      </w:r>
      <w:r w:rsidRPr="00EB01ED">
        <w:rPr>
          <w:rFonts w:ascii="Arial" w:hAnsi="Arial" w:cs="Arial"/>
          <w:b/>
          <w:i/>
        </w:rPr>
        <w:t xml:space="preserve"> </w:t>
      </w:r>
    </w:p>
    <w:p w:rsid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</w:p>
    <w:p w:rsidR="00EB01ED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  <w:r w:rsidRPr="00711AD7">
        <w:rPr>
          <w:rFonts w:ascii="Arial" w:hAnsi="Arial" w:cs="Arial"/>
          <w:b/>
          <w:i/>
          <w:color w:val="7030A0"/>
        </w:rPr>
        <w:t>Este es el pan de los Ángeles, convertido en alimento de los peregrinos: es el verdadero pan de los hijos, que no debe tirarse a los perros.</w:t>
      </w:r>
    </w:p>
    <w:p w:rsidR="00711AD7" w:rsidRP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</w:p>
    <w:p w:rsidR="00711AD7" w:rsidRPr="00711AD7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color w:val="7030A0"/>
          <w:lang w:val="en-US"/>
        </w:rPr>
      </w:pPr>
      <w:r w:rsidRPr="00EB01ED">
        <w:rPr>
          <w:rFonts w:ascii="Arial" w:hAnsi="Arial" w:cs="Arial"/>
          <w:b/>
          <w:i/>
          <w:lang w:val="en-US"/>
        </w:rPr>
        <w:t xml:space="preserve">23. </w:t>
      </w:r>
      <w:proofErr w:type="gramStart"/>
      <w:r w:rsidRPr="00EB01ED">
        <w:rPr>
          <w:rFonts w:ascii="Arial" w:hAnsi="Arial" w:cs="Arial"/>
          <w:b/>
          <w:i/>
          <w:iCs/>
          <w:lang w:val="en-US"/>
        </w:rPr>
        <w:t>In</w:t>
      </w:r>
      <w:proofErr w:type="gramEnd"/>
      <w:r w:rsidRPr="00EB01ED">
        <w:rPr>
          <w:rFonts w:ascii="Arial" w:hAnsi="Arial" w:cs="Arial"/>
          <w:b/>
          <w:i/>
          <w:iCs/>
          <w:lang w:val="en-US"/>
        </w:rPr>
        <w:t xml:space="preserve"> figuris praesignátur, cum Isaac immolatur: Agnus Paschae deputátur: datur manna pátribus.</w:t>
      </w:r>
    </w:p>
    <w:p w:rsidR="00EB01ED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  <w:r w:rsidRPr="005272AC">
        <w:rPr>
          <w:rFonts w:ascii="Arial" w:hAnsi="Arial" w:cs="Arial"/>
          <w:b/>
          <w:i/>
          <w:color w:val="7030A0"/>
          <w:lang w:val="en-US"/>
        </w:rPr>
        <w:t xml:space="preserve"> </w:t>
      </w:r>
      <w:r w:rsidRPr="00711AD7">
        <w:rPr>
          <w:rFonts w:ascii="Arial" w:hAnsi="Arial" w:cs="Arial"/>
          <w:b/>
          <w:i/>
          <w:color w:val="7030A0"/>
        </w:rPr>
        <w:t>Por varias figuras ha sido profetizado: (por ejemplo) en Isaac es inmolado; se lo ve en el Cordero Pascual, y cuando es dado como maná a nuestros padres</w:t>
      </w:r>
      <w:r w:rsidRPr="00EB01ED">
        <w:rPr>
          <w:rFonts w:ascii="Arial" w:hAnsi="Arial" w:cs="Arial"/>
          <w:b/>
          <w:i/>
        </w:rPr>
        <w:t>.</w:t>
      </w:r>
    </w:p>
    <w:p w:rsidR="00711AD7" w:rsidRPr="00EB01ED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</w:p>
    <w:p w:rsidR="00711AD7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  <w:r w:rsidRPr="00EB01ED">
        <w:rPr>
          <w:rFonts w:ascii="Arial" w:hAnsi="Arial" w:cs="Arial"/>
          <w:b/>
          <w:i/>
        </w:rPr>
        <w:t xml:space="preserve">24. </w:t>
      </w:r>
      <w:proofErr w:type="spellStart"/>
      <w:r w:rsidRPr="00EB01ED">
        <w:rPr>
          <w:rFonts w:ascii="Arial" w:hAnsi="Arial" w:cs="Arial"/>
          <w:b/>
          <w:i/>
          <w:iCs/>
        </w:rPr>
        <w:t>Bone</w:t>
      </w:r>
      <w:proofErr w:type="spellEnd"/>
      <w:r w:rsidRPr="00EB01ED">
        <w:rPr>
          <w:rFonts w:ascii="Arial" w:hAnsi="Arial" w:cs="Arial"/>
          <w:b/>
          <w:i/>
          <w:iCs/>
        </w:rPr>
        <w:t xml:space="preserve"> pastor </w:t>
      </w:r>
      <w:proofErr w:type="spellStart"/>
      <w:r w:rsidRPr="00EB01ED">
        <w:rPr>
          <w:rFonts w:ascii="Arial" w:hAnsi="Arial" w:cs="Arial"/>
          <w:b/>
          <w:i/>
          <w:iCs/>
        </w:rPr>
        <w:t>pannis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vere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</w:t>
      </w:r>
      <w:proofErr w:type="spellStart"/>
      <w:r w:rsidRPr="00EB01ED">
        <w:rPr>
          <w:rFonts w:ascii="Arial" w:hAnsi="Arial" w:cs="Arial"/>
          <w:b/>
          <w:i/>
          <w:iCs/>
        </w:rPr>
        <w:t>Jesu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nostri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miserére</w:t>
      </w:r>
      <w:proofErr w:type="spellEnd"/>
      <w:r w:rsidRPr="00EB01ED">
        <w:rPr>
          <w:rFonts w:ascii="Arial" w:hAnsi="Arial" w:cs="Arial"/>
          <w:b/>
          <w:i/>
          <w:iCs/>
        </w:rPr>
        <w:t xml:space="preserve">: tu nos </w:t>
      </w:r>
      <w:proofErr w:type="spellStart"/>
      <w:r w:rsidRPr="00EB01ED">
        <w:rPr>
          <w:rFonts w:ascii="Arial" w:hAnsi="Arial" w:cs="Arial"/>
          <w:b/>
          <w:i/>
          <w:iCs/>
        </w:rPr>
        <w:t>pasce</w:t>
      </w:r>
      <w:proofErr w:type="spellEnd"/>
      <w:r w:rsidRPr="00EB01ED">
        <w:rPr>
          <w:rFonts w:ascii="Arial" w:hAnsi="Arial" w:cs="Arial"/>
          <w:b/>
          <w:i/>
          <w:iCs/>
        </w:rPr>
        <w:t xml:space="preserve">, nos </w:t>
      </w:r>
      <w:proofErr w:type="spellStart"/>
      <w:r w:rsidRPr="00EB01ED">
        <w:rPr>
          <w:rFonts w:ascii="Arial" w:hAnsi="Arial" w:cs="Arial"/>
          <w:b/>
          <w:i/>
          <w:iCs/>
        </w:rPr>
        <w:t>tuére</w:t>
      </w:r>
      <w:proofErr w:type="spellEnd"/>
      <w:r w:rsidRPr="00EB01ED">
        <w:rPr>
          <w:rFonts w:ascii="Arial" w:hAnsi="Arial" w:cs="Arial"/>
          <w:b/>
          <w:i/>
          <w:iCs/>
        </w:rPr>
        <w:t xml:space="preserve">: tu nos bona </w:t>
      </w:r>
      <w:proofErr w:type="spellStart"/>
      <w:r w:rsidRPr="00EB01ED">
        <w:rPr>
          <w:rFonts w:ascii="Arial" w:hAnsi="Arial" w:cs="Arial"/>
          <w:b/>
          <w:i/>
          <w:iCs/>
        </w:rPr>
        <w:t>fac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vidére</w:t>
      </w:r>
      <w:proofErr w:type="spellEnd"/>
      <w:r w:rsidRPr="00EB01ED">
        <w:rPr>
          <w:rFonts w:ascii="Arial" w:hAnsi="Arial" w:cs="Arial"/>
          <w:b/>
          <w:i/>
          <w:iCs/>
        </w:rPr>
        <w:t xml:space="preserve"> in </w:t>
      </w:r>
      <w:proofErr w:type="spellStart"/>
      <w:r w:rsidRPr="00EB01ED">
        <w:rPr>
          <w:rFonts w:ascii="Arial" w:hAnsi="Arial" w:cs="Arial"/>
          <w:b/>
          <w:i/>
          <w:iCs/>
        </w:rPr>
        <w:t>terra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vivéntium</w:t>
      </w:r>
      <w:proofErr w:type="spellEnd"/>
      <w:r w:rsidRPr="00EB01ED">
        <w:rPr>
          <w:rFonts w:ascii="Arial" w:hAnsi="Arial" w:cs="Arial"/>
          <w:b/>
          <w:i/>
          <w:iCs/>
        </w:rPr>
        <w:t>.</w:t>
      </w:r>
      <w:r w:rsidRPr="00EB01ED">
        <w:rPr>
          <w:rFonts w:ascii="Arial" w:hAnsi="Arial" w:cs="Arial"/>
          <w:b/>
          <w:i/>
        </w:rPr>
        <w:t xml:space="preserve"> ¡</w:t>
      </w:r>
    </w:p>
    <w:p w:rsid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</w:p>
    <w:p w:rsidR="00EB01ED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  <w:r w:rsidRPr="00711AD7">
        <w:rPr>
          <w:rFonts w:ascii="Arial" w:hAnsi="Arial" w:cs="Arial"/>
          <w:b/>
          <w:i/>
          <w:color w:val="7030A0"/>
        </w:rPr>
        <w:t>Oh Buen Pastor, Pan verdadero, oh Jesús nuestro, ten misericordia de nosotros!: ¡apacié</w:t>
      </w:r>
      <w:r w:rsidRPr="00711AD7">
        <w:rPr>
          <w:rFonts w:ascii="Arial" w:hAnsi="Arial" w:cs="Arial"/>
          <w:b/>
          <w:i/>
          <w:color w:val="7030A0"/>
        </w:rPr>
        <w:t>n</w:t>
      </w:r>
      <w:r w:rsidRPr="00711AD7">
        <w:rPr>
          <w:rFonts w:ascii="Arial" w:hAnsi="Arial" w:cs="Arial"/>
          <w:b/>
          <w:i/>
          <w:color w:val="7030A0"/>
        </w:rPr>
        <w:t>tanos y cuídanos; y haznos contemplar los bienes verdaderos en la tierra de los vivie</w:t>
      </w:r>
      <w:r w:rsidRPr="00711AD7">
        <w:rPr>
          <w:rFonts w:ascii="Arial" w:hAnsi="Arial" w:cs="Arial"/>
          <w:b/>
          <w:i/>
          <w:color w:val="7030A0"/>
        </w:rPr>
        <w:t>n</w:t>
      </w:r>
      <w:r w:rsidRPr="00711AD7">
        <w:rPr>
          <w:rFonts w:ascii="Arial" w:hAnsi="Arial" w:cs="Arial"/>
          <w:b/>
          <w:i/>
          <w:color w:val="7030A0"/>
        </w:rPr>
        <w:t>tes</w:t>
      </w:r>
      <w:proofErr w:type="gramStart"/>
      <w:r w:rsidRPr="00711AD7">
        <w:rPr>
          <w:rFonts w:ascii="Arial" w:hAnsi="Arial" w:cs="Arial"/>
          <w:b/>
          <w:i/>
          <w:color w:val="7030A0"/>
        </w:rPr>
        <w:t>!!!.</w:t>
      </w:r>
      <w:proofErr w:type="gramEnd"/>
    </w:p>
    <w:p w:rsidR="00711AD7" w:rsidRP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</w:p>
    <w:p w:rsidR="00711AD7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  <w:r w:rsidRPr="00EB01ED">
        <w:rPr>
          <w:rFonts w:ascii="Arial" w:hAnsi="Arial" w:cs="Arial"/>
          <w:b/>
          <w:i/>
        </w:rPr>
        <w:t xml:space="preserve">25. </w:t>
      </w:r>
      <w:r w:rsidRPr="00EB01ED">
        <w:rPr>
          <w:rFonts w:ascii="Arial" w:hAnsi="Arial" w:cs="Arial"/>
          <w:b/>
          <w:i/>
          <w:iCs/>
        </w:rPr>
        <w:t xml:space="preserve">Tu </w:t>
      </w:r>
      <w:proofErr w:type="spellStart"/>
      <w:r w:rsidRPr="00EB01ED">
        <w:rPr>
          <w:rFonts w:ascii="Arial" w:hAnsi="Arial" w:cs="Arial"/>
          <w:b/>
          <w:i/>
          <w:iCs/>
        </w:rPr>
        <w:t>qui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cuncta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scis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et vales, </w:t>
      </w:r>
      <w:proofErr w:type="spellStart"/>
      <w:r w:rsidRPr="00EB01ED">
        <w:rPr>
          <w:rFonts w:ascii="Arial" w:hAnsi="Arial" w:cs="Arial"/>
          <w:b/>
          <w:i/>
          <w:iCs/>
        </w:rPr>
        <w:t>qui</w:t>
      </w:r>
      <w:proofErr w:type="spellEnd"/>
      <w:r w:rsidRPr="00EB01ED">
        <w:rPr>
          <w:rFonts w:ascii="Arial" w:hAnsi="Arial" w:cs="Arial"/>
          <w:b/>
          <w:i/>
          <w:iCs/>
        </w:rPr>
        <w:t xml:space="preserve"> nos </w:t>
      </w:r>
      <w:proofErr w:type="spellStart"/>
      <w:r w:rsidRPr="00EB01ED">
        <w:rPr>
          <w:rFonts w:ascii="Arial" w:hAnsi="Arial" w:cs="Arial"/>
          <w:b/>
          <w:i/>
          <w:iCs/>
        </w:rPr>
        <w:t>pascis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hic </w:t>
      </w:r>
      <w:proofErr w:type="spellStart"/>
      <w:r w:rsidRPr="00EB01ED">
        <w:rPr>
          <w:rFonts w:ascii="Arial" w:hAnsi="Arial" w:cs="Arial"/>
          <w:b/>
          <w:i/>
          <w:iCs/>
        </w:rPr>
        <w:t>mortáles</w:t>
      </w:r>
      <w:proofErr w:type="spellEnd"/>
      <w:r w:rsidRPr="00EB01ED">
        <w:rPr>
          <w:rFonts w:ascii="Arial" w:hAnsi="Arial" w:cs="Arial"/>
          <w:b/>
          <w:i/>
          <w:iCs/>
        </w:rPr>
        <w:t xml:space="preserve">: </w:t>
      </w:r>
      <w:proofErr w:type="spellStart"/>
      <w:r w:rsidRPr="00EB01ED">
        <w:rPr>
          <w:rFonts w:ascii="Arial" w:hAnsi="Arial" w:cs="Arial"/>
          <w:b/>
          <w:i/>
          <w:iCs/>
        </w:rPr>
        <w:t>tuos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ibi</w:t>
      </w:r>
      <w:proofErr w:type="spellEnd"/>
      <w:r w:rsidRPr="00EB01ED">
        <w:rPr>
          <w:rFonts w:ascii="Arial" w:hAnsi="Arial" w:cs="Arial"/>
          <w:b/>
          <w:i/>
          <w:iCs/>
        </w:rPr>
        <w:t xml:space="preserve"> comensales, </w:t>
      </w:r>
      <w:proofErr w:type="spellStart"/>
      <w:r w:rsidRPr="00EB01ED">
        <w:rPr>
          <w:rFonts w:ascii="Arial" w:hAnsi="Arial" w:cs="Arial"/>
          <w:b/>
          <w:i/>
          <w:iCs/>
        </w:rPr>
        <w:t>coher</w:t>
      </w:r>
      <w:r w:rsidRPr="00EB01ED">
        <w:rPr>
          <w:rFonts w:ascii="Arial" w:hAnsi="Arial" w:cs="Arial"/>
          <w:b/>
          <w:i/>
          <w:iCs/>
        </w:rPr>
        <w:t>é</w:t>
      </w:r>
      <w:r w:rsidRPr="00EB01ED">
        <w:rPr>
          <w:rFonts w:ascii="Arial" w:hAnsi="Arial" w:cs="Arial"/>
          <w:b/>
          <w:i/>
          <w:iCs/>
        </w:rPr>
        <w:t>des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et </w:t>
      </w:r>
      <w:proofErr w:type="spellStart"/>
      <w:r w:rsidRPr="00EB01ED">
        <w:rPr>
          <w:rFonts w:ascii="Arial" w:hAnsi="Arial" w:cs="Arial"/>
          <w:b/>
          <w:i/>
          <w:iCs/>
        </w:rPr>
        <w:t>sodales</w:t>
      </w:r>
      <w:proofErr w:type="spellEnd"/>
      <w:r w:rsidRPr="00EB01ED">
        <w:rPr>
          <w:rFonts w:ascii="Arial" w:hAnsi="Arial" w:cs="Arial"/>
          <w:b/>
          <w:i/>
          <w:iCs/>
        </w:rPr>
        <w:t xml:space="preserve"> </w:t>
      </w:r>
      <w:proofErr w:type="spellStart"/>
      <w:r w:rsidRPr="00EB01ED">
        <w:rPr>
          <w:rFonts w:ascii="Arial" w:hAnsi="Arial" w:cs="Arial"/>
          <w:b/>
          <w:i/>
          <w:iCs/>
        </w:rPr>
        <w:t>fac</w:t>
      </w:r>
      <w:proofErr w:type="spellEnd"/>
      <w:r w:rsidRPr="00EB01ED">
        <w:rPr>
          <w:rFonts w:ascii="Arial" w:hAnsi="Arial" w:cs="Arial"/>
          <w:b/>
          <w:i/>
          <w:iCs/>
        </w:rPr>
        <w:t xml:space="preserve"> sanctórum </w:t>
      </w:r>
      <w:proofErr w:type="spellStart"/>
      <w:r w:rsidRPr="00EB01ED">
        <w:rPr>
          <w:rFonts w:ascii="Arial" w:hAnsi="Arial" w:cs="Arial"/>
          <w:b/>
          <w:i/>
          <w:iCs/>
        </w:rPr>
        <w:t>cívium</w:t>
      </w:r>
      <w:proofErr w:type="spellEnd"/>
      <w:r w:rsidRPr="00EB01ED">
        <w:rPr>
          <w:rFonts w:ascii="Arial" w:hAnsi="Arial" w:cs="Arial"/>
          <w:b/>
          <w:i/>
          <w:iCs/>
        </w:rPr>
        <w:t xml:space="preserve">. </w:t>
      </w:r>
      <w:proofErr w:type="spellStart"/>
      <w:r w:rsidRPr="00EB01ED">
        <w:rPr>
          <w:rFonts w:ascii="Arial" w:hAnsi="Arial" w:cs="Arial"/>
          <w:b/>
          <w:i/>
          <w:iCs/>
        </w:rPr>
        <w:t>Amen</w:t>
      </w:r>
      <w:proofErr w:type="spellEnd"/>
      <w:r w:rsidRPr="00EB01ED">
        <w:rPr>
          <w:rFonts w:ascii="Arial" w:hAnsi="Arial" w:cs="Arial"/>
          <w:b/>
          <w:i/>
          <w:iCs/>
        </w:rPr>
        <w:t xml:space="preserve">. </w:t>
      </w:r>
      <w:proofErr w:type="spellStart"/>
      <w:r w:rsidRPr="00EB01ED">
        <w:rPr>
          <w:rFonts w:ascii="Arial" w:hAnsi="Arial" w:cs="Arial"/>
          <w:b/>
          <w:i/>
          <w:iCs/>
        </w:rPr>
        <w:t>Allelúia</w:t>
      </w:r>
      <w:proofErr w:type="spellEnd"/>
      <w:r w:rsidRPr="00EB01ED">
        <w:rPr>
          <w:rFonts w:ascii="Arial" w:hAnsi="Arial" w:cs="Arial"/>
          <w:b/>
          <w:i/>
          <w:iCs/>
        </w:rPr>
        <w:t>.</w:t>
      </w:r>
      <w:r w:rsidRPr="00EB01ED">
        <w:rPr>
          <w:rFonts w:ascii="Arial" w:hAnsi="Arial" w:cs="Arial"/>
          <w:b/>
          <w:i/>
        </w:rPr>
        <w:t xml:space="preserve"> </w:t>
      </w:r>
    </w:p>
    <w:p w:rsidR="00711AD7" w:rsidRDefault="00711AD7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</w:p>
    <w:p w:rsidR="00EB01ED" w:rsidRPr="00711AD7" w:rsidRDefault="00EB01ED" w:rsidP="00F06016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7030A0"/>
        </w:rPr>
      </w:pPr>
      <w:r w:rsidRPr="00711AD7">
        <w:rPr>
          <w:rFonts w:ascii="Arial" w:hAnsi="Arial" w:cs="Arial"/>
          <w:b/>
          <w:i/>
          <w:color w:val="7030A0"/>
        </w:rPr>
        <w:t>¡Tú que sabes todo, y todo lo puedes, tú quien a los mortales nos apacientas, haznos tus invitados, herederos y compañeros con los Santos del cielo</w:t>
      </w:r>
      <w:proofErr w:type="gramStart"/>
      <w:r w:rsidRPr="00711AD7">
        <w:rPr>
          <w:rFonts w:ascii="Arial" w:hAnsi="Arial" w:cs="Arial"/>
          <w:b/>
          <w:i/>
          <w:color w:val="7030A0"/>
        </w:rPr>
        <w:t>!.</w:t>
      </w:r>
      <w:proofErr w:type="gramEnd"/>
      <w:r w:rsidRPr="00711AD7">
        <w:rPr>
          <w:rFonts w:ascii="Arial" w:hAnsi="Arial" w:cs="Arial"/>
          <w:b/>
          <w:i/>
          <w:color w:val="7030A0"/>
        </w:rPr>
        <w:t xml:space="preserve"> Amen, aleluya.</w:t>
      </w:r>
    </w:p>
    <w:sectPr w:rsidR="00EB01ED" w:rsidRPr="00711AD7" w:rsidSect="00D40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6E"/>
    <w:multiLevelType w:val="multilevel"/>
    <w:tmpl w:val="6F6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7A2"/>
    <w:multiLevelType w:val="multilevel"/>
    <w:tmpl w:val="726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F46C3"/>
    <w:multiLevelType w:val="multilevel"/>
    <w:tmpl w:val="E5E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53E8D"/>
    <w:multiLevelType w:val="multilevel"/>
    <w:tmpl w:val="DC44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62886"/>
    <w:multiLevelType w:val="multilevel"/>
    <w:tmpl w:val="BD7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C1D8A"/>
    <w:multiLevelType w:val="multilevel"/>
    <w:tmpl w:val="C6F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B1846"/>
    <w:multiLevelType w:val="multilevel"/>
    <w:tmpl w:val="D12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4577D"/>
    <w:multiLevelType w:val="multilevel"/>
    <w:tmpl w:val="5ED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F6ABA"/>
    <w:multiLevelType w:val="multilevel"/>
    <w:tmpl w:val="743E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F5771D"/>
    <w:multiLevelType w:val="multilevel"/>
    <w:tmpl w:val="DA0C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2206CB"/>
    <w:multiLevelType w:val="multilevel"/>
    <w:tmpl w:val="8ACE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7657CA"/>
    <w:multiLevelType w:val="multilevel"/>
    <w:tmpl w:val="4B0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B41EF9"/>
    <w:multiLevelType w:val="multilevel"/>
    <w:tmpl w:val="D99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662335"/>
    <w:multiLevelType w:val="multilevel"/>
    <w:tmpl w:val="B5A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9F0F7B"/>
    <w:multiLevelType w:val="multilevel"/>
    <w:tmpl w:val="11AC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E5578A"/>
    <w:multiLevelType w:val="multilevel"/>
    <w:tmpl w:val="231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093D8A"/>
    <w:multiLevelType w:val="multilevel"/>
    <w:tmpl w:val="19B6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CA0E69"/>
    <w:multiLevelType w:val="multilevel"/>
    <w:tmpl w:val="E60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2B645B"/>
    <w:multiLevelType w:val="multilevel"/>
    <w:tmpl w:val="98B8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4D485C"/>
    <w:multiLevelType w:val="multilevel"/>
    <w:tmpl w:val="4EC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4C12BA"/>
    <w:multiLevelType w:val="multilevel"/>
    <w:tmpl w:val="231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543CAF"/>
    <w:multiLevelType w:val="multilevel"/>
    <w:tmpl w:val="A1F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634402"/>
    <w:multiLevelType w:val="multilevel"/>
    <w:tmpl w:val="A376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8C19FA"/>
    <w:multiLevelType w:val="multilevel"/>
    <w:tmpl w:val="5D8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FA6F30"/>
    <w:multiLevelType w:val="multilevel"/>
    <w:tmpl w:val="CAE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137554"/>
    <w:multiLevelType w:val="multilevel"/>
    <w:tmpl w:val="B294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265B1E"/>
    <w:multiLevelType w:val="multilevel"/>
    <w:tmpl w:val="D52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286908"/>
    <w:multiLevelType w:val="multilevel"/>
    <w:tmpl w:val="59BC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2B46BE"/>
    <w:multiLevelType w:val="multilevel"/>
    <w:tmpl w:val="770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49"/>
  </w:num>
  <w:num w:numId="3">
    <w:abstractNumId w:val="23"/>
  </w:num>
  <w:num w:numId="4">
    <w:abstractNumId w:val="18"/>
  </w:num>
  <w:num w:numId="5">
    <w:abstractNumId w:val="15"/>
  </w:num>
  <w:num w:numId="6">
    <w:abstractNumId w:val="35"/>
  </w:num>
  <w:num w:numId="7">
    <w:abstractNumId w:val="24"/>
  </w:num>
  <w:num w:numId="8">
    <w:abstractNumId w:val="6"/>
  </w:num>
  <w:num w:numId="9">
    <w:abstractNumId w:val="13"/>
  </w:num>
  <w:num w:numId="10">
    <w:abstractNumId w:val="8"/>
  </w:num>
  <w:num w:numId="11">
    <w:abstractNumId w:val="39"/>
  </w:num>
  <w:num w:numId="12">
    <w:abstractNumId w:val="2"/>
  </w:num>
  <w:num w:numId="13">
    <w:abstractNumId w:val="44"/>
  </w:num>
  <w:num w:numId="14">
    <w:abstractNumId w:val="47"/>
  </w:num>
  <w:num w:numId="15">
    <w:abstractNumId w:val="36"/>
  </w:num>
  <w:num w:numId="16">
    <w:abstractNumId w:val="9"/>
  </w:num>
  <w:num w:numId="17">
    <w:abstractNumId w:val="22"/>
  </w:num>
  <w:num w:numId="18">
    <w:abstractNumId w:val="45"/>
  </w:num>
  <w:num w:numId="19">
    <w:abstractNumId w:val="17"/>
  </w:num>
  <w:num w:numId="20">
    <w:abstractNumId w:val="14"/>
  </w:num>
  <w:num w:numId="21">
    <w:abstractNumId w:val="11"/>
  </w:num>
  <w:num w:numId="22">
    <w:abstractNumId w:val="30"/>
  </w:num>
  <w:num w:numId="23">
    <w:abstractNumId w:val="38"/>
  </w:num>
  <w:num w:numId="24">
    <w:abstractNumId w:val="12"/>
  </w:num>
  <w:num w:numId="25">
    <w:abstractNumId w:val="21"/>
  </w:num>
  <w:num w:numId="26">
    <w:abstractNumId w:val="27"/>
  </w:num>
  <w:num w:numId="27">
    <w:abstractNumId w:val="5"/>
  </w:num>
  <w:num w:numId="28">
    <w:abstractNumId w:val="28"/>
  </w:num>
  <w:num w:numId="29">
    <w:abstractNumId w:val="16"/>
  </w:num>
  <w:num w:numId="30">
    <w:abstractNumId w:val="26"/>
  </w:num>
  <w:num w:numId="31">
    <w:abstractNumId w:val="43"/>
  </w:num>
  <w:num w:numId="32">
    <w:abstractNumId w:val="3"/>
  </w:num>
  <w:num w:numId="33">
    <w:abstractNumId w:val="32"/>
  </w:num>
  <w:num w:numId="34">
    <w:abstractNumId w:val="7"/>
  </w:num>
  <w:num w:numId="35">
    <w:abstractNumId w:val="37"/>
  </w:num>
  <w:num w:numId="36">
    <w:abstractNumId w:val="4"/>
  </w:num>
  <w:num w:numId="37">
    <w:abstractNumId w:val="0"/>
  </w:num>
  <w:num w:numId="38">
    <w:abstractNumId w:val="40"/>
  </w:num>
  <w:num w:numId="39">
    <w:abstractNumId w:val="1"/>
  </w:num>
  <w:num w:numId="40">
    <w:abstractNumId w:val="33"/>
  </w:num>
  <w:num w:numId="41">
    <w:abstractNumId w:val="48"/>
  </w:num>
  <w:num w:numId="42">
    <w:abstractNumId w:val="10"/>
  </w:num>
  <w:num w:numId="43">
    <w:abstractNumId w:val="20"/>
  </w:num>
  <w:num w:numId="44">
    <w:abstractNumId w:val="46"/>
  </w:num>
  <w:num w:numId="45">
    <w:abstractNumId w:val="42"/>
  </w:num>
  <w:num w:numId="46">
    <w:abstractNumId w:val="34"/>
  </w:num>
  <w:num w:numId="47">
    <w:abstractNumId w:val="25"/>
  </w:num>
  <w:num w:numId="48">
    <w:abstractNumId w:val="31"/>
  </w:num>
  <w:num w:numId="49">
    <w:abstractNumId w:val="19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7244"/>
    <w:rsid w:val="000618B5"/>
    <w:rsid w:val="000824EF"/>
    <w:rsid w:val="00084B19"/>
    <w:rsid w:val="000927E9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A0931"/>
    <w:rsid w:val="004A1561"/>
    <w:rsid w:val="004A1935"/>
    <w:rsid w:val="004A780F"/>
    <w:rsid w:val="004B1731"/>
    <w:rsid w:val="004B5D2C"/>
    <w:rsid w:val="004C1D41"/>
    <w:rsid w:val="004C4B07"/>
    <w:rsid w:val="004C7C54"/>
    <w:rsid w:val="004E1424"/>
    <w:rsid w:val="004F5C96"/>
    <w:rsid w:val="004F67A1"/>
    <w:rsid w:val="004F6B77"/>
    <w:rsid w:val="00507496"/>
    <w:rsid w:val="005161E0"/>
    <w:rsid w:val="005178D2"/>
    <w:rsid w:val="00517BCB"/>
    <w:rsid w:val="005207F2"/>
    <w:rsid w:val="005216EB"/>
    <w:rsid w:val="00523CD6"/>
    <w:rsid w:val="005272AC"/>
    <w:rsid w:val="00527301"/>
    <w:rsid w:val="00533E9D"/>
    <w:rsid w:val="005441F3"/>
    <w:rsid w:val="00547DBE"/>
    <w:rsid w:val="00561DB5"/>
    <w:rsid w:val="00563845"/>
    <w:rsid w:val="00563C33"/>
    <w:rsid w:val="00571035"/>
    <w:rsid w:val="005712C8"/>
    <w:rsid w:val="0057174D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300FF"/>
    <w:rsid w:val="006417DB"/>
    <w:rsid w:val="00642F7A"/>
    <w:rsid w:val="006569D3"/>
    <w:rsid w:val="006621C2"/>
    <w:rsid w:val="00665971"/>
    <w:rsid w:val="00670487"/>
    <w:rsid w:val="00671510"/>
    <w:rsid w:val="006832CF"/>
    <w:rsid w:val="006878DC"/>
    <w:rsid w:val="006A0F30"/>
    <w:rsid w:val="006A110E"/>
    <w:rsid w:val="006A46DC"/>
    <w:rsid w:val="006B057E"/>
    <w:rsid w:val="006B2872"/>
    <w:rsid w:val="006B6134"/>
    <w:rsid w:val="006B700D"/>
    <w:rsid w:val="006B7ED4"/>
    <w:rsid w:val="006C7BED"/>
    <w:rsid w:val="006D37BC"/>
    <w:rsid w:val="006E71BA"/>
    <w:rsid w:val="006F2B54"/>
    <w:rsid w:val="006F42C9"/>
    <w:rsid w:val="007021E7"/>
    <w:rsid w:val="00702EA2"/>
    <w:rsid w:val="007041BB"/>
    <w:rsid w:val="00705128"/>
    <w:rsid w:val="00710373"/>
    <w:rsid w:val="00711AD7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64F9"/>
    <w:rsid w:val="0079674C"/>
    <w:rsid w:val="007A00AB"/>
    <w:rsid w:val="007B1D7B"/>
    <w:rsid w:val="007B23D9"/>
    <w:rsid w:val="007C2603"/>
    <w:rsid w:val="007C3FFD"/>
    <w:rsid w:val="007C5650"/>
    <w:rsid w:val="007C6F2C"/>
    <w:rsid w:val="007D1A02"/>
    <w:rsid w:val="007E2266"/>
    <w:rsid w:val="007E3C2D"/>
    <w:rsid w:val="00811AAE"/>
    <w:rsid w:val="00811DF0"/>
    <w:rsid w:val="00821737"/>
    <w:rsid w:val="008265BE"/>
    <w:rsid w:val="008438E6"/>
    <w:rsid w:val="00864A6E"/>
    <w:rsid w:val="008745FF"/>
    <w:rsid w:val="00875BF4"/>
    <w:rsid w:val="00875D2B"/>
    <w:rsid w:val="008775FC"/>
    <w:rsid w:val="00882718"/>
    <w:rsid w:val="00891547"/>
    <w:rsid w:val="008963F0"/>
    <w:rsid w:val="008B5BF2"/>
    <w:rsid w:val="008B6AFB"/>
    <w:rsid w:val="008C0873"/>
    <w:rsid w:val="008C255B"/>
    <w:rsid w:val="008C2C96"/>
    <w:rsid w:val="008C4101"/>
    <w:rsid w:val="008C73C7"/>
    <w:rsid w:val="008D3A88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7BF9"/>
    <w:rsid w:val="0098702A"/>
    <w:rsid w:val="009875BE"/>
    <w:rsid w:val="0099640C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6EB1"/>
    <w:rsid w:val="00A06F9F"/>
    <w:rsid w:val="00A129FE"/>
    <w:rsid w:val="00A24204"/>
    <w:rsid w:val="00A273E5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6E3E"/>
    <w:rsid w:val="00AE07E2"/>
    <w:rsid w:val="00AE1375"/>
    <w:rsid w:val="00B05483"/>
    <w:rsid w:val="00B10D75"/>
    <w:rsid w:val="00B25434"/>
    <w:rsid w:val="00B3789C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854"/>
    <w:rsid w:val="00B92370"/>
    <w:rsid w:val="00B9599D"/>
    <w:rsid w:val="00BA0BCB"/>
    <w:rsid w:val="00BA0F54"/>
    <w:rsid w:val="00BA5785"/>
    <w:rsid w:val="00BB26AA"/>
    <w:rsid w:val="00BC0950"/>
    <w:rsid w:val="00BC4A86"/>
    <w:rsid w:val="00BD2421"/>
    <w:rsid w:val="00BF2E15"/>
    <w:rsid w:val="00BF5852"/>
    <w:rsid w:val="00C00605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B05"/>
    <w:rsid w:val="00CE50ED"/>
    <w:rsid w:val="00CE5AFD"/>
    <w:rsid w:val="00CF5727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A0071"/>
    <w:rsid w:val="00DB2958"/>
    <w:rsid w:val="00DC04BC"/>
    <w:rsid w:val="00DC07E1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01ED"/>
    <w:rsid w:val="00EB2002"/>
    <w:rsid w:val="00EC5E49"/>
    <w:rsid w:val="00EC776F"/>
    <w:rsid w:val="00ED0267"/>
    <w:rsid w:val="00ED0FFD"/>
    <w:rsid w:val="00ED3017"/>
    <w:rsid w:val="00EE3F66"/>
    <w:rsid w:val="00EE4CA6"/>
    <w:rsid w:val="00EE6600"/>
    <w:rsid w:val="00F0348B"/>
    <w:rsid w:val="00F06016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w-editsection1">
    <w:name w:val="mw-editsection1"/>
    <w:basedOn w:val="Fuentedeprrafopredeter"/>
    <w:rsid w:val="006B2872"/>
  </w:style>
  <w:style w:type="character" w:customStyle="1" w:styleId="mw-poem-indented">
    <w:name w:val="mw-poem-indented"/>
    <w:basedOn w:val="Fuentedeprrafopredeter"/>
    <w:rsid w:val="006B2872"/>
  </w:style>
  <w:style w:type="character" w:customStyle="1" w:styleId="mw-cite-backlink">
    <w:name w:val="mw-cite-backlink"/>
    <w:basedOn w:val="Fuentedeprrafopredeter"/>
    <w:rsid w:val="006B2872"/>
  </w:style>
  <w:style w:type="character" w:customStyle="1" w:styleId="cite-accessibility-label1">
    <w:name w:val="cite-accessibility-label1"/>
    <w:basedOn w:val="Fuentedeprrafopredeter"/>
    <w:rsid w:val="006B2872"/>
    <w:rPr>
      <w:bdr w:val="none" w:sz="0" w:space="0" w:color="auto" w:frame="1"/>
    </w:rPr>
  </w:style>
  <w:style w:type="character" w:customStyle="1" w:styleId="reference-text">
    <w:name w:val="reference-text"/>
    <w:basedOn w:val="Fuentedeprrafopredeter"/>
    <w:rsid w:val="006B2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40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18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9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isa" TargetMode="External"/><Relationship Id="rId13" Type="http://schemas.openxmlformats.org/officeDocument/2006/relationships/hyperlink" Target="https://es.wikipedia.org/wiki/Bolandista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s.wikipedia.org/wiki/Iglesia_Cat%C3%B3lica" TargetMode="External"/><Relationship Id="rId12" Type="http://schemas.openxmlformats.org/officeDocument/2006/relationships/hyperlink" Target="https://es.wikipedia.org/wiki/Santo_Tom%C3%A1s_de_Aquin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Lat%C3%AD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Secuencia_%28liturgia%29" TargetMode="External"/><Relationship Id="rId11" Type="http://schemas.openxmlformats.org/officeDocument/2006/relationships/hyperlink" Target="https://es.wikipedia.org/wiki/Eucarist%C3%A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Ad%C3%A1n_de_San_V%C3%ADctor" TargetMode="External"/><Relationship Id="rId10" Type="http://schemas.openxmlformats.org/officeDocument/2006/relationships/hyperlink" Target="https://es.wikipedia.org/wiki/Corpus_Chri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Solemnidad" TargetMode="External"/><Relationship Id="rId14" Type="http://schemas.openxmlformats.org/officeDocument/2006/relationships/hyperlink" Target="https://es.wikipedia.org/wiki/Dominic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PC</cp:lastModifiedBy>
  <cp:revision>2</cp:revision>
  <cp:lastPrinted>2016-11-13T06:43:00Z</cp:lastPrinted>
  <dcterms:created xsi:type="dcterms:W3CDTF">2016-11-28T11:31:00Z</dcterms:created>
  <dcterms:modified xsi:type="dcterms:W3CDTF">2016-11-28T11:31:00Z</dcterms:modified>
</cp:coreProperties>
</file>