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EE" w:rsidRPr="00B12DEE" w:rsidRDefault="00B12DEE" w:rsidP="00B12D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</w:pPr>
    </w:p>
    <w:p w:rsidR="00B12DEE" w:rsidRPr="00B12DEE" w:rsidRDefault="00B12DEE" w:rsidP="00B12DEE">
      <w:pPr>
        <w:spacing w:before="100" w:beforeAutospacing="1" w:after="100" w:afterAutospacing="1" w:line="240" w:lineRule="auto"/>
        <w:ind w:left="-284" w:firstLine="284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</w:pPr>
      <w:r w:rsidRPr="00B12DEE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VENI CREATOR ESPIRITU</w:t>
      </w:r>
    </w:p>
    <w:p w:rsidR="00B12DEE" w:rsidRPr="00B12DEE" w:rsidRDefault="00B12DEE" w:rsidP="00B12DEE">
      <w:pPr>
        <w:spacing w:before="100" w:beforeAutospacing="1" w:after="100" w:afterAutospacing="1" w:line="240" w:lineRule="auto"/>
        <w:ind w:left="-284" w:firstLine="284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spellStart"/>
      <w:r w:rsidRPr="00B12DE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Veni</w:t>
      </w:r>
      <w:proofErr w:type="spellEnd"/>
      <w:r w:rsidRPr="00B12DE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B12DE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Creator</w:t>
      </w:r>
      <w:proofErr w:type="spellEnd"/>
      <w:r w:rsidRPr="00B12DE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</w:t>
      </w:r>
      <w:proofErr w:type="spellStart"/>
      <w:r w:rsidRPr="00B12DE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Spiritus</w:t>
      </w:r>
      <w:proofErr w:type="spellEnd"/>
      <w:r w:rsidRPr="00B12D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es, dentro del marco de la </w:t>
      </w:r>
      <w:hyperlink r:id="rId4" w:tooltip="Iglesia católica" w:history="1">
        <w:r w:rsidRPr="00B12DEE">
          <w:rPr>
            <w:rFonts w:ascii="Arial" w:eastAsia="Times New Roman" w:hAnsi="Arial" w:cs="Arial"/>
            <w:b/>
            <w:sz w:val="24"/>
            <w:szCs w:val="24"/>
            <w:lang w:eastAsia="es-ES"/>
          </w:rPr>
          <w:t>Iglesia católica</w:t>
        </w:r>
      </w:hyperlink>
      <w:r w:rsidRPr="00B12D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un </w:t>
      </w:r>
      <w:hyperlink r:id="rId5" w:tooltip="Texto" w:history="1">
        <w:r w:rsidRPr="00B12DEE">
          <w:rPr>
            <w:rFonts w:ascii="Arial" w:eastAsia="Times New Roman" w:hAnsi="Arial" w:cs="Arial"/>
            <w:b/>
            <w:sz w:val="24"/>
            <w:szCs w:val="24"/>
            <w:lang w:eastAsia="es-ES"/>
          </w:rPr>
          <w:t>texto</w:t>
        </w:r>
      </w:hyperlink>
      <w:r w:rsidRPr="00B12D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invoca la presencia del </w:t>
      </w:r>
      <w:hyperlink r:id="rId6" w:tooltip="Espíritu Santo" w:history="1">
        <w:r w:rsidRPr="00B12DEE">
          <w:rPr>
            <w:rFonts w:ascii="Arial" w:eastAsia="Times New Roman" w:hAnsi="Arial" w:cs="Arial"/>
            <w:b/>
            <w:sz w:val="24"/>
            <w:szCs w:val="24"/>
            <w:lang w:eastAsia="es-ES"/>
          </w:rPr>
          <w:t>Espíritu Santo</w:t>
        </w:r>
      </w:hyperlink>
      <w:r w:rsidRPr="00B12DEE">
        <w:rPr>
          <w:rFonts w:ascii="Arial" w:eastAsia="Times New Roman" w:hAnsi="Arial" w:cs="Arial"/>
          <w:b/>
          <w:sz w:val="24"/>
          <w:szCs w:val="24"/>
          <w:lang w:eastAsia="es-ES"/>
        </w:rPr>
        <w:t>. Fue escrito y es rezado o ca</w:t>
      </w:r>
      <w:r w:rsidRPr="00B12DEE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B12D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tado en </w:t>
      </w:r>
      <w:hyperlink r:id="rId7" w:tooltip="Latín" w:history="1">
        <w:r w:rsidRPr="00B12DEE">
          <w:rPr>
            <w:rFonts w:ascii="Arial" w:eastAsia="Times New Roman" w:hAnsi="Arial" w:cs="Arial"/>
            <w:b/>
            <w:sz w:val="24"/>
            <w:szCs w:val="24"/>
            <w:lang w:eastAsia="es-ES"/>
          </w:rPr>
          <w:t>latín</w:t>
        </w:r>
      </w:hyperlink>
      <w:r w:rsidRPr="00B12D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Se utiliza en la </w:t>
      </w:r>
      <w:hyperlink r:id="rId8" w:tooltip="Liturgia" w:history="1">
        <w:r w:rsidRPr="00B12DEE">
          <w:rPr>
            <w:rFonts w:ascii="Arial" w:eastAsia="Times New Roman" w:hAnsi="Arial" w:cs="Arial"/>
            <w:b/>
            <w:sz w:val="24"/>
            <w:szCs w:val="24"/>
            <w:lang w:eastAsia="es-ES"/>
          </w:rPr>
          <w:t>liturgia</w:t>
        </w:r>
      </w:hyperlink>
      <w:r w:rsidRPr="00B12D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católica. Se suele cantar al comienzo de solemnes actos académicos en las </w:t>
      </w:r>
      <w:hyperlink r:id="rId9" w:tooltip="Universidades" w:history="1">
        <w:r w:rsidRPr="00B12DEE">
          <w:rPr>
            <w:rFonts w:ascii="Arial" w:eastAsia="Times New Roman" w:hAnsi="Arial" w:cs="Arial"/>
            <w:b/>
            <w:sz w:val="24"/>
            <w:szCs w:val="24"/>
            <w:lang w:eastAsia="es-ES"/>
          </w:rPr>
          <w:t>universidades</w:t>
        </w:r>
      </w:hyperlink>
      <w:r w:rsidRPr="00B12DEE">
        <w:rPr>
          <w:rFonts w:ascii="Arial" w:eastAsia="Times New Roman" w:hAnsi="Arial" w:cs="Arial"/>
          <w:b/>
          <w:sz w:val="24"/>
          <w:szCs w:val="24"/>
          <w:lang w:eastAsia="es-ES"/>
        </w:rPr>
        <w:t>. Esto es un vestigio del origen ecl</w:t>
      </w:r>
      <w:r w:rsidRPr="00B12DEE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B12D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siástico de la institución universitaria. El texto procede del </w:t>
      </w:r>
      <w:hyperlink r:id="rId10" w:tooltip="Siglo IX" w:history="1">
        <w:r w:rsidRPr="00B12DEE">
          <w:rPr>
            <w:rFonts w:ascii="Arial" w:eastAsia="Times New Roman" w:hAnsi="Arial" w:cs="Arial"/>
            <w:b/>
            <w:sz w:val="24"/>
            <w:szCs w:val="24"/>
            <w:lang w:eastAsia="es-ES"/>
          </w:rPr>
          <w:t>siglo IX</w:t>
        </w:r>
      </w:hyperlink>
      <w:r w:rsidRPr="00B12D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se suele atribuir a </w:t>
      </w:r>
      <w:hyperlink r:id="rId11" w:tooltip="Rábano Mauro" w:history="1">
        <w:r w:rsidRPr="00B12DEE">
          <w:rPr>
            <w:rFonts w:ascii="Arial" w:eastAsia="Times New Roman" w:hAnsi="Arial" w:cs="Arial"/>
            <w:b/>
            <w:sz w:val="24"/>
            <w:szCs w:val="24"/>
            <w:lang w:eastAsia="es-ES"/>
          </w:rPr>
          <w:t>Rábano Mauro</w:t>
        </w:r>
      </w:hyperlink>
      <w:r w:rsidRPr="00B12DEE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5"/>
        <w:gridCol w:w="537"/>
        <w:gridCol w:w="5289"/>
      </w:tblGrid>
      <w:tr w:rsidR="00B12DEE" w:rsidRPr="00B12DEE" w:rsidTr="00B12DEE">
        <w:trPr>
          <w:tblCellSpacing w:w="15" w:type="dxa"/>
        </w:trPr>
        <w:tc>
          <w:tcPr>
            <w:tcW w:w="3530" w:type="dxa"/>
            <w:vAlign w:val="center"/>
            <w:hideMark/>
          </w:tcPr>
          <w:p w:rsidR="00B12DEE" w:rsidRPr="00B12DEE" w:rsidRDefault="00B12DEE" w:rsidP="00B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12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Latín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2DEE" w:rsidRPr="00B12DEE" w:rsidRDefault="00B12DEE" w:rsidP="00183BF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bCs/>
                <w:lang w:eastAsia="es-ES"/>
              </w:rPr>
              <w:t>Castellano</w:t>
            </w:r>
          </w:p>
        </w:tc>
      </w:tr>
      <w:tr w:rsidR="00B12DEE" w:rsidRPr="00B12DEE" w:rsidTr="00B12DEE">
        <w:trPr>
          <w:tblCellSpacing w:w="15" w:type="dxa"/>
        </w:trPr>
        <w:tc>
          <w:tcPr>
            <w:tcW w:w="4067" w:type="dxa"/>
            <w:gridSpan w:val="2"/>
            <w:vAlign w:val="center"/>
            <w:hideMark/>
          </w:tcPr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Veni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Creator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Spiritus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,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Mentes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tuorum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visita</w:t>
            </w:r>
            <w:r w:rsidRPr="00B12DEE">
              <w:rPr>
                <w:rFonts w:ascii="Arial" w:eastAsia="Times New Roman" w:hAnsi="Arial" w:cs="Arial"/>
                <w:b/>
                <w:lang w:eastAsia="es-ES"/>
              </w:rPr>
              <w:t>,</w:t>
            </w:r>
          </w:p>
          <w:p w:rsidR="00B12DEE" w:rsidRPr="00183BFD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Imple superna gratia</w:t>
            </w:r>
            <w:r w:rsidRPr="00B12DEE">
              <w:rPr>
                <w:rFonts w:ascii="Arial" w:eastAsia="Times New Roman" w:hAnsi="Arial" w:cs="Arial"/>
                <w:b/>
                <w:lang w:eastAsia="es-ES"/>
              </w:rPr>
              <w:t>,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Quae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tu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creasti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,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pect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o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ra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val="en-US" w:eastAsia="es-ES"/>
              </w:rPr>
            </w:pPr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 xml:space="preserve">Qui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>diceris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>Paraclitus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val="en-US" w:eastAsia="es-ES"/>
              </w:rPr>
              <w:t>,</w:t>
            </w:r>
          </w:p>
          <w:p w:rsidR="00B12DEE" w:rsidRPr="00183BFD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val="en-US"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>Altissimi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>Donum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 xml:space="preserve"> Dei</w:t>
            </w:r>
            <w:r w:rsidRPr="00B12DEE">
              <w:rPr>
                <w:rFonts w:ascii="Arial" w:eastAsia="Times New Roman" w:hAnsi="Arial" w:cs="Arial"/>
                <w:b/>
                <w:lang w:val="en-US" w:eastAsia="es-ES"/>
              </w:rPr>
              <w:t>,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Fons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vivus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,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ignis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, car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i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tas</w:t>
            </w:r>
            <w:r w:rsidRPr="00B12DEE">
              <w:rPr>
                <w:rFonts w:ascii="Arial" w:eastAsia="Times New Roman" w:hAnsi="Arial" w:cs="Arial"/>
                <w:b/>
                <w:lang w:eastAsia="es-ES"/>
              </w:rPr>
              <w:t>,</w:t>
            </w:r>
          </w:p>
          <w:p w:rsid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Et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spiritalis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unctio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  <w:p w:rsidR="00183BFD" w:rsidRPr="00B12DEE" w:rsidRDefault="00183BFD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B12DEE" w:rsidRPr="00183BFD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Tu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septiformis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munere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,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Dextrae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Dei tu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digitus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,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Tu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rite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promissum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P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a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tris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,</w:t>
            </w:r>
          </w:p>
          <w:p w:rsidR="00B12DEE" w:rsidRPr="00183BFD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Sermone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ditans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guttura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Accende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lumen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sens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i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bus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,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Infunde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amorem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cord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i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bus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,</w:t>
            </w:r>
          </w:p>
          <w:p w:rsidR="00B12DEE" w:rsidRPr="00183BFD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Infirma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nostri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corporis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,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val="en-US"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>Virtute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>firmans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>perpeti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val="en-US" w:eastAsia="es-ES"/>
              </w:rPr>
              <w:t>.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val="en-US"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>Hostem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>repellas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>lo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>n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val="en-US" w:eastAsia="es-ES"/>
              </w:rPr>
              <w:t>gius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val="en-US" w:eastAsia="es-ES"/>
              </w:rPr>
              <w:t>,</w:t>
            </w:r>
          </w:p>
          <w:p w:rsidR="00B12DEE" w:rsidRPr="00183BFD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Pacemque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dones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prot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i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nus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;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Ductore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sic te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praevio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,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Vitemus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omne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noxium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  <w:p w:rsidR="00B12DEE" w:rsidRPr="00183BFD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i/>
                <w:iCs/>
                <w:lang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Per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te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sciamus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da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P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a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trem</w:t>
            </w:r>
            <w:proofErr w:type="spellEnd"/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B12DEE" w:rsidRPr="00183BFD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Noscamus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atque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Filium</w:t>
            </w:r>
            <w:proofErr w:type="spellEnd"/>
            <w:r w:rsidRPr="00B12DEE">
              <w:rPr>
                <w:rFonts w:ascii="Arial" w:eastAsia="Times New Roman" w:hAnsi="Arial" w:cs="Arial"/>
                <w:b/>
                <w:lang w:eastAsia="es-ES"/>
              </w:rPr>
              <w:t>;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Teque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utriusque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Spir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i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tum</w:t>
            </w:r>
            <w:proofErr w:type="spellEnd"/>
          </w:p>
          <w:p w:rsidR="00B12DEE" w:rsidRPr="00183BFD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Credamus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omni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temp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o</w:t>
            </w: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re</w:t>
            </w:r>
            <w:r w:rsidRPr="00B12DEE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Deo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Patri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sit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gloria</w:t>
            </w:r>
            <w:r w:rsidRPr="00B12DEE">
              <w:rPr>
                <w:rFonts w:ascii="Arial" w:eastAsia="Times New Roman" w:hAnsi="Arial" w:cs="Arial"/>
                <w:b/>
                <w:lang w:eastAsia="es-ES"/>
              </w:rPr>
              <w:t>,</w:t>
            </w:r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Et Filio,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qui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a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mortuis</w:t>
            </w:r>
            <w:proofErr w:type="spellEnd"/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Surrexit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,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ac</w:t>
            </w:r>
            <w:proofErr w:type="spellEnd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 xml:space="preserve">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Paraclito</w:t>
            </w:r>
            <w:proofErr w:type="spellEnd"/>
          </w:p>
          <w:p w:rsidR="00B12DEE" w:rsidRPr="00B12DEE" w:rsidRDefault="00B12DEE" w:rsidP="00B12DE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In saeculorum saecula</w:t>
            </w:r>
            <w:r w:rsidRPr="00B12DEE">
              <w:rPr>
                <w:rFonts w:ascii="Arial" w:eastAsia="Times New Roman" w:hAnsi="Arial" w:cs="Arial"/>
                <w:b/>
                <w:lang w:eastAsia="es-ES"/>
              </w:rPr>
              <w:t>.</w:t>
            </w:r>
            <w:r w:rsidRPr="00183BFD">
              <w:rPr>
                <w:rFonts w:ascii="Arial" w:eastAsia="Times New Roman" w:hAnsi="Arial" w:cs="Arial"/>
                <w:b/>
                <w:lang w:eastAsia="es-ES"/>
              </w:rPr>
              <w:t xml:space="preserve">   </w:t>
            </w:r>
            <w:proofErr w:type="spellStart"/>
            <w:r w:rsidRPr="00B12DEE">
              <w:rPr>
                <w:rFonts w:ascii="Arial" w:eastAsia="Times New Roman" w:hAnsi="Arial" w:cs="Arial"/>
                <w:b/>
                <w:i/>
                <w:iCs/>
                <w:lang w:eastAsia="es-ES"/>
              </w:rPr>
              <w:t>Amen</w:t>
            </w:r>
            <w:proofErr w:type="spellEnd"/>
            <w:r w:rsidRPr="00B12DEE">
              <w:rPr>
                <w:rFonts w:ascii="Times New Roman" w:eastAsia="Times New Roman" w:hAnsi="Times New Roman" w:cs="Times New Roman"/>
                <w:b/>
                <w:lang w:eastAsia="es-ES"/>
              </w:rPr>
              <w:t>.</w:t>
            </w:r>
          </w:p>
        </w:tc>
        <w:tc>
          <w:tcPr>
            <w:tcW w:w="5244" w:type="dxa"/>
            <w:vAlign w:val="center"/>
            <w:hideMark/>
          </w:tcPr>
          <w:p w:rsidR="00B12DEE" w:rsidRPr="00B12DEE" w:rsidRDefault="00B12DEE" w:rsidP="00183BFD">
            <w:pPr>
              <w:tabs>
                <w:tab w:val="left" w:pos="2238"/>
              </w:tabs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Ven Espíritu Creador;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proofErr w:type="gramStart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visita</w:t>
            </w:r>
            <w:proofErr w:type="gramEnd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las almas de tus fieles.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Llena de la divina gracia los corazones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proofErr w:type="gramStart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que</w:t>
            </w:r>
            <w:proofErr w:type="gramEnd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Tú mismo has creado.</w:t>
            </w:r>
          </w:p>
          <w:p w:rsidR="00183BFD" w:rsidRPr="00183BFD" w:rsidRDefault="00183BFD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Tú llamado </w:t>
            </w:r>
            <w:hyperlink r:id="rId12" w:tooltip="Paráclito" w:history="1">
              <w:r w:rsidRPr="00183BFD">
                <w:rPr>
                  <w:rFonts w:ascii="Arial" w:eastAsia="Times New Roman" w:hAnsi="Arial" w:cs="Arial"/>
                  <w:b/>
                  <w:sz w:val="20"/>
                  <w:szCs w:val="20"/>
                  <w:lang w:eastAsia="es-ES"/>
                </w:rPr>
                <w:t>Paráclito</w:t>
              </w:r>
            </w:hyperlink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,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don de Dios altísimo,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fuente viva, fuego, caridad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proofErr w:type="gramStart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y</w:t>
            </w:r>
            <w:proofErr w:type="gramEnd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espiritual unción.</w:t>
            </w:r>
          </w:p>
          <w:p w:rsidR="00183BFD" w:rsidRPr="00183BFD" w:rsidRDefault="00183BFD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Tú derramas sobre nosotros los siete d</w:t>
            </w: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</w:t>
            </w: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nes;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Tú el dedo de la mano de Dios,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Tú el prometido del Padre,</w:t>
            </w:r>
          </w:p>
          <w:p w:rsidR="00183BFD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pones en nuestros labios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los</w:t>
            </w:r>
            <w:proofErr w:type="gramEnd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tesoros de tu p</w:t>
            </w: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labra.</w:t>
            </w:r>
          </w:p>
          <w:p w:rsidR="00183BFD" w:rsidRPr="00183BFD" w:rsidRDefault="00183BFD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Enciende con tu luz nuestros sentidos,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infunde tu amor en nuestros coraz</w:t>
            </w: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</w:t>
            </w: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nes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y con tu perpetuo auxilio,</w:t>
            </w:r>
          </w:p>
          <w:p w:rsidR="00B12DEE" w:rsidRPr="00183BFD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proofErr w:type="gramStart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fortalece</w:t>
            </w:r>
            <w:proofErr w:type="gramEnd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nuestra frágil carne.</w:t>
            </w:r>
          </w:p>
          <w:p w:rsidR="00183BFD" w:rsidRPr="00B12DEE" w:rsidRDefault="00183BFD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Aleja de nosotros al enemigo,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danos pronto tu paz,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siendo Tú mismo nuestro guía</w:t>
            </w:r>
          </w:p>
          <w:p w:rsidR="00B12DEE" w:rsidRPr="00183BFD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proofErr w:type="gramStart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evitaremos</w:t>
            </w:r>
            <w:proofErr w:type="gramEnd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todo lo que es nocivo.</w:t>
            </w:r>
          </w:p>
          <w:p w:rsidR="00183BFD" w:rsidRPr="00B12DEE" w:rsidRDefault="00183BFD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183BFD" w:rsidRDefault="00183BFD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 Ti conozcamos al Padre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y también al Hijo y que en Ti,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que eres el Espíritu de ambos,</w:t>
            </w:r>
          </w:p>
          <w:p w:rsidR="00B12DEE" w:rsidRPr="00183BFD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proofErr w:type="gramStart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creamos</w:t>
            </w:r>
            <w:proofErr w:type="gramEnd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en todo tiempo.</w:t>
            </w:r>
          </w:p>
          <w:p w:rsidR="00183BFD" w:rsidRPr="00B12DEE" w:rsidRDefault="00183BFD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Gloria a Dios Padre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y al Hijo que resucitó de entre los mue</w:t>
            </w: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</w:t>
            </w:r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tos,</w:t>
            </w:r>
          </w:p>
          <w:p w:rsidR="00B12DEE" w:rsidRPr="00B12DEE" w:rsidRDefault="00B12DEE" w:rsidP="00183BFD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lang w:eastAsia="es-ES"/>
              </w:rPr>
            </w:pPr>
            <w:proofErr w:type="gramStart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y</w:t>
            </w:r>
            <w:proofErr w:type="gramEnd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al Espíritu Consolador, por los siglos de los </w:t>
            </w:r>
            <w:proofErr w:type="spellStart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siglos.Amén</w:t>
            </w:r>
            <w:proofErr w:type="spellEnd"/>
            <w:r w:rsidRPr="00B12DE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B12DEE" w:rsidRPr="00EC5F1D" w:rsidRDefault="00B12DEE" w:rsidP="00EC5F1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es-ES"/>
        </w:rPr>
      </w:pPr>
      <w:r w:rsidRPr="00B12DEE">
        <w:rPr>
          <w:rFonts w:ascii="Arial" w:eastAsia="Times New Roman" w:hAnsi="Arial" w:cs="Arial"/>
          <w:b/>
          <w:lang w:eastAsia="es-ES"/>
        </w:rPr>
        <w:t xml:space="preserve">Ha sido </w:t>
      </w:r>
      <w:proofErr w:type="spellStart"/>
      <w:r w:rsidRPr="00B12DEE">
        <w:rPr>
          <w:rFonts w:ascii="Arial" w:eastAsia="Times New Roman" w:hAnsi="Arial" w:cs="Arial"/>
          <w:b/>
          <w:lang w:eastAsia="es-ES"/>
        </w:rPr>
        <w:t>musicado</w:t>
      </w:r>
      <w:proofErr w:type="spellEnd"/>
      <w:r w:rsidRPr="00B12DEE">
        <w:rPr>
          <w:rFonts w:ascii="Arial" w:eastAsia="Times New Roman" w:hAnsi="Arial" w:cs="Arial"/>
          <w:b/>
          <w:lang w:eastAsia="es-ES"/>
        </w:rPr>
        <w:t xml:space="preserve"> para el </w:t>
      </w:r>
      <w:hyperlink r:id="rId13" w:tooltip="Canto gregoriano" w:history="1">
        <w:r w:rsidRPr="00EC5F1D">
          <w:rPr>
            <w:rFonts w:ascii="Arial" w:eastAsia="Times New Roman" w:hAnsi="Arial" w:cs="Arial"/>
            <w:b/>
            <w:lang w:eastAsia="es-ES"/>
          </w:rPr>
          <w:t>canto gregoriano</w:t>
        </w:r>
      </w:hyperlink>
      <w:r w:rsidRPr="00B12DEE">
        <w:rPr>
          <w:rFonts w:ascii="Arial" w:eastAsia="Times New Roman" w:hAnsi="Arial" w:cs="Arial"/>
          <w:b/>
          <w:lang w:eastAsia="es-ES"/>
        </w:rPr>
        <w:t xml:space="preserve">. Es una melodía </w:t>
      </w:r>
      <w:hyperlink r:id="rId14" w:tooltip="Monofónica" w:history="1">
        <w:r w:rsidRPr="00EC5F1D">
          <w:rPr>
            <w:rFonts w:ascii="Arial" w:eastAsia="Times New Roman" w:hAnsi="Arial" w:cs="Arial"/>
            <w:b/>
            <w:lang w:eastAsia="es-ES"/>
          </w:rPr>
          <w:t>monofónica</w:t>
        </w:r>
      </w:hyperlink>
      <w:r w:rsidRPr="00B12DEE">
        <w:rPr>
          <w:rFonts w:ascii="Arial" w:eastAsia="Times New Roman" w:hAnsi="Arial" w:cs="Arial"/>
          <w:b/>
          <w:lang w:eastAsia="es-ES"/>
        </w:rPr>
        <w:t xml:space="preserve"> a </w:t>
      </w:r>
      <w:proofErr w:type="spellStart"/>
      <w:r w:rsidRPr="00B12DEE">
        <w:rPr>
          <w:rFonts w:ascii="Arial" w:eastAsia="Times New Roman" w:hAnsi="Arial" w:cs="Arial"/>
          <w:b/>
          <w:lang w:eastAsia="es-ES"/>
        </w:rPr>
        <w:t>c</w:t>
      </w:r>
      <w:r w:rsidRPr="00B12DEE">
        <w:rPr>
          <w:rFonts w:ascii="Arial" w:eastAsia="Times New Roman" w:hAnsi="Arial" w:cs="Arial"/>
          <w:b/>
          <w:lang w:eastAsia="es-ES"/>
        </w:rPr>
        <w:t>a</w:t>
      </w:r>
      <w:r w:rsidRPr="00B12DEE">
        <w:rPr>
          <w:rFonts w:ascii="Arial" w:eastAsia="Times New Roman" w:hAnsi="Arial" w:cs="Arial"/>
          <w:b/>
          <w:lang w:eastAsia="es-ES"/>
        </w:rPr>
        <w:t>pella</w:t>
      </w:r>
      <w:proofErr w:type="spellEnd"/>
      <w:r w:rsidRPr="00B12DEE">
        <w:rPr>
          <w:rFonts w:ascii="Arial" w:eastAsia="Times New Roman" w:hAnsi="Arial" w:cs="Arial"/>
          <w:b/>
          <w:lang w:eastAsia="es-ES"/>
        </w:rPr>
        <w:t xml:space="preserve">, o sea, sin </w:t>
      </w:r>
      <w:hyperlink r:id="rId15" w:tooltip="Acompañamiento" w:history="1">
        <w:r w:rsidRPr="00EC5F1D">
          <w:rPr>
            <w:rFonts w:ascii="Arial" w:eastAsia="Times New Roman" w:hAnsi="Arial" w:cs="Arial"/>
            <w:b/>
            <w:lang w:eastAsia="es-ES"/>
          </w:rPr>
          <w:t>acompañamiento</w:t>
        </w:r>
      </w:hyperlink>
      <w:r w:rsidRPr="00B12DEE">
        <w:rPr>
          <w:rFonts w:ascii="Arial" w:eastAsia="Times New Roman" w:hAnsi="Arial" w:cs="Arial"/>
          <w:b/>
          <w:lang w:eastAsia="es-ES"/>
        </w:rPr>
        <w:t xml:space="preserve"> </w:t>
      </w:r>
      <w:hyperlink r:id="rId16" w:tooltip="Instrumental" w:history="1">
        <w:r w:rsidRPr="00EC5F1D">
          <w:rPr>
            <w:rFonts w:ascii="Arial" w:eastAsia="Times New Roman" w:hAnsi="Arial" w:cs="Arial"/>
            <w:b/>
            <w:lang w:eastAsia="es-ES"/>
          </w:rPr>
          <w:t>instrumental</w:t>
        </w:r>
      </w:hyperlink>
      <w:r w:rsidRPr="00B12DEE">
        <w:rPr>
          <w:rFonts w:ascii="Arial" w:eastAsia="Times New Roman" w:hAnsi="Arial" w:cs="Arial"/>
          <w:b/>
          <w:lang w:eastAsia="es-ES"/>
        </w:rPr>
        <w:t xml:space="preserve">. Lo canta un </w:t>
      </w:r>
      <w:hyperlink r:id="rId17" w:tooltip="Coro" w:history="1">
        <w:r w:rsidRPr="00EC5F1D">
          <w:rPr>
            <w:rFonts w:ascii="Arial" w:eastAsia="Times New Roman" w:hAnsi="Arial" w:cs="Arial"/>
            <w:b/>
            <w:lang w:eastAsia="es-ES"/>
          </w:rPr>
          <w:t>coro</w:t>
        </w:r>
      </w:hyperlink>
      <w:r w:rsidRPr="00B12DEE">
        <w:rPr>
          <w:rFonts w:ascii="Arial" w:eastAsia="Times New Roman" w:hAnsi="Arial" w:cs="Arial"/>
          <w:b/>
          <w:lang w:eastAsia="es-ES"/>
        </w:rPr>
        <w:t xml:space="preserve"> de voces masculinas al un</w:t>
      </w:r>
      <w:r w:rsidRPr="00B12DEE">
        <w:rPr>
          <w:rFonts w:ascii="Arial" w:eastAsia="Times New Roman" w:hAnsi="Arial" w:cs="Arial"/>
          <w:b/>
          <w:lang w:eastAsia="es-ES"/>
        </w:rPr>
        <w:t>í</w:t>
      </w:r>
      <w:r w:rsidRPr="00B12DEE">
        <w:rPr>
          <w:rFonts w:ascii="Arial" w:eastAsia="Times New Roman" w:hAnsi="Arial" w:cs="Arial"/>
          <w:b/>
          <w:lang w:eastAsia="es-ES"/>
        </w:rPr>
        <w:t xml:space="preserve">sono. En cuanto a su </w:t>
      </w:r>
      <w:hyperlink r:id="rId18" w:tooltip="Forma musical" w:history="1">
        <w:r w:rsidRPr="00EC5F1D">
          <w:rPr>
            <w:rFonts w:ascii="Arial" w:eastAsia="Times New Roman" w:hAnsi="Arial" w:cs="Arial"/>
            <w:b/>
            <w:lang w:eastAsia="es-ES"/>
          </w:rPr>
          <w:t>forma musical</w:t>
        </w:r>
      </w:hyperlink>
      <w:r w:rsidRPr="00B12DEE">
        <w:rPr>
          <w:rFonts w:ascii="Arial" w:eastAsia="Times New Roman" w:hAnsi="Arial" w:cs="Arial"/>
          <w:b/>
          <w:lang w:eastAsia="es-ES"/>
        </w:rPr>
        <w:t xml:space="preserve">, es </w:t>
      </w:r>
      <w:hyperlink r:id="rId19" w:tooltip="Estrófica (aún no redactado)" w:history="1">
        <w:r w:rsidRPr="00EC5F1D">
          <w:rPr>
            <w:rFonts w:ascii="Arial" w:eastAsia="Times New Roman" w:hAnsi="Arial" w:cs="Arial"/>
            <w:b/>
            <w:lang w:eastAsia="es-ES"/>
          </w:rPr>
          <w:t>estrófica</w:t>
        </w:r>
      </w:hyperlink>
      <w:r w:rsidRPr="00B12DEE">
        <w:rPr>
          <w:rFonts w:ascii="Arial" w:eastAsia="Times New Roman" w:hAnsi="Arial" w:cs="Arial"/>
          <w:b/>
          <w:lang w:eastAsia="es-ES"/>
        </w:rPr>
        <w:t xml:space="preserve">, se repite en cada estrofa la misma música con diferente </w:t>
      </w:r>
      <w:hyperlink r:id="rId20" w:tooltip="Letra (música)" w:history="1">
        <w:r w:rsidRPr="00EC5F1D">
          <w:rPr>
            <w:rFonts w:ascii="Arial" w:eastAsia="Times New Roman" w:hAnsi="Arial" w:cs="Arial"/>
            <w:b/>
            <w:lang w:eastAsia="es-ES"/>
          </w:rPr>
          <w:t>letra</w:t>
        </w:r>
      </w:hyperlink>
      <w:r w:rsidRPr="00B12DEE">
        <w:rPr>
          <w:rFonts w:ascii="Arial" w:eastAsia="Times New Roman" w:hAnsi="Arial" w:cs="Arial"/>
          <w:b/>
          <w:lang w:eastAsia="es-ES"/>
        </w:rPr>
        <w:t xml:space="preserve">. Algunos </w:t>
      </w:r>
      <w:hyperlink r:id="rId21" w:tooltip="Compositores" w:history="1">
        <w:r w:rsidRPr="00EC5F1D">
          <w:rPr>
            <w:rFonts w:ascii="Arial" w:eastAsia="Times New Roman" w:hAnsi="Arial" w:cs="Arial"/>
            <w:b/>
            <w:lang w:eastAsia="es-ES"/>
          </w:rPr>
          <w:t>compositores</w:t>
        </w:r>
      </w:hyperlink>
      <w:r w:rsidRPr="00B12DEE">
        <w:rPr>
          <w:rFonts w:ascii="Arial" w:eastAsia="Times New Roman" w:hAnsi="Arial" w:cs="Arial"/>
          <w:b/>
          <w:lang w:eastAsia="es-ES"/>
        </w:rPr>
        <w:t xml:space="preserve"> lo han utilizado. La versión más famosa se encuentra en la </w:t>
      </w:r>
      <w:hyperlink r:id="rId22" w:tooltip="Sinfonía nº 8 (Mahler)" w:history="1">
        <w:r w:rsidRPr="00EC5F1D">
          <w:rPr>
            <w:rFonts w:ascii="Arial" w:eastAsia="Times New Roman" w:hAnsi="Arial" w:cs="Arial"/>
            <w:b/>
            <w:lang w:eastAsia="es-ES"/>
          </w:rPr>
          <w:t>8ª Sinfonía</w:t>
        </w:r>
      </w:hyperlink>
      <w:r w:rsidRPr="00B12DEE">
        <w:rPr>
          <w:rFonts w:ascii="Arial" w:eastAsia="Times New Roman" w:hAnsi="Arial" w:cs="Arial"/>
          <w:b/>
          <w:lang w:eastAsia="es-ES"/>
        </w:rPr>
        <w:t xml:space="preserve"> de </w:t>
      </w:r>
      <w:hyperlink r:id="rId23" w:tooltip="Gustav Mahler" w:history="1">
        <w:r w:rsidRPr="00EC5F1D">
          <w:rPr>
            <w:rFonts w:ascii="Arial" w:eastAsia="Times New Roman" w:hAnsi="Arial" w:cs="Arial"/>
            <w:b/>
            <w:lang w:eastAsia="es-ES"/>
          </w:rPr>
          <w:t xml:space="preserve">Gustav </w:t>
        </w:r>
        <w:proofErr w:type="spellStart"/>
        <w:r w:rsidRPr="00EC5F1D">
          <w:rPr>
            <w:rFonts w:ascii="Arial" w:eastAsia="Times New Roman" w:hAnsi="Arial" w:cs="Arial"/>
            <w:b/>
            <w:lang w:eastAsia="es-ES"/>
          </w:rPr>
          <w:t>Mahler</w:t>
        </w:r>
        <w:proofErr w:type="spellEnd"/>
      </w:hyperlink>
      <w:r w:rsidRPr="00B12DEE">
        <w:rPr>
          <w:rFonts w:ascii="Arial" w:eastAsia="Times New Roman" w:hAnsi="Arial" w:cs="Arial"/>
          <w:b/>
          <w:lang w:eastAsia="es-ES"/>
        </w:rPr>
        <w:t xml:space="preserve">, que lo utiliza en la primera parte. Su </w:t>
      </w:r>
      <w:hyperlink r:id="rId24" w:tooltip="Melodía" w:history="1">
        <w:r w:rsidRPr="00EC5F1D">
          <w:rPr>
            <w:rFonts w:ascii="Arial" w:eastAsia="Times New Roman" w:hAnsi="Arial" w:cs="Arial"/>
            <w:b/>
            <w:lang w:eastAsia="es-ES"/>
          </w:rPr>
          <w:t>melodía</w:t>
        </w:r>
      </w:hyperlink>
      <w:r w:rsidRPr="00B12DEE">
        <w:rPr>
          <w:rFonts w:ascii="Arial" w:eastAsia="Times New Roman" w:hAnsi="Arial" w:cs="Arial"/>
          <w:b/>
          <w:lang w:eastAsia="es-ES"/>
        </w:rPr>
        <w:t xml:space="preserve"> se mueve por </w:t>
      </w:r>
      <w:hyperlink r:id="rId25" w:tooltip="Grados conjuntos" w:history="1">
        <w:r w:rsidRPr="00EC5F1D">
          <w:rPr>
            <w:rFonts w:ascii="Arial" w:eastAsia="Times New Roman" w:hAnsi="Arial" w:cs="Arial"/>
            <w:b/>
            <w:lang w:eastAsia="es-ES"/>
          </w:rPr>
          <w:t>grados co</w:t>
        </w:r>
        <w:r w:rsidRPr="00EC5F1D">
          <w:rPr>
            <w:rFonts w:ascii="Arial" w:eastAsia="Times New Roman" w:hAnsi="Arial" w:cs="Arial"/>
            <w:b/>
            <w:lang w:eastAsia="es-ES"/>
          </w:rPr>
          <w:t>n</w:t>
        </w:r>
        <w:r w:rsidRPr="00EC5F1D">
          <w:rPr>
            <w:rFonts w:ascii="Arial" w:eastAsia="Times New Roman" w:hAnsi="Arial" w:cs="Arial"/>
            <w:b/>
            <w:lang w:eastAsia="es-ES"/>
          </w:rPr>
          <w:t>juntos</w:t>
        </w:r>
      </w:hyperlink>
    </w:p>
    <w:p w:rsidR="00B12DEE" w:rsidRPr="00EC5F1D" w:rsidRDefault="00183BFD" w:rsidP="00B12DE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lastRenderedPageBreak/>
        <w:t>El texto procede del siglo IX y s</w:t>
      </w:r>
      <w:r w:rsidR="00EC5F1D"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e suele atribuir a Rábano </w:t>
      </w:r>
      <w:proofErr w:type="spellStart"/>
      <w:r w:rsidR="00EC5F1D"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Mauro</w:t>
      </w:r>
      <w:proofErr w:type="gramStart"/>
      <w:r w:rsidR="00EC5F1D"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,</w:t>
      </w:r>
      <w:r w:rsidR="00EC5F1D" w:rsidRPr="00EC5F1D">
        <w:rPr>
          <w:rFonts w:ascii="Arial" w:hAnsi="Arial" w:cs="Arial"/>
          <w:b/>
          <w:sz w:val="24"/>
          <w:szCs w:val="24"/>
        </w:rPr>
        <w:t>l</w:t>
      </w:r>
      <w:proofErr w:type="spellEnd"/>
      <w:proofErr w:type="gramEnd"/>
      <w:r w:rsidR="00EC5F1D" w:rsidRPr="00EC5F1D">
        <w:rPr>
          <w:rFonts w:ascii="Arial" w:hAnsi="Arial" w:cs="Arial"/>
          <w:b/>
          <w:sz w:val="24"/>
          <w:szCs w:val="24"/>
        </w:rPr>
        <w:t xml:space="preserve"> abad de </w:t>
      </w:r>
      <w:proofErr w:type="spellStart"/>
      <w:r w:rsidR="00EC5F1D" w:rsidRPr="00EC5F1D">
        <w:rPr>
          <w:rFonts w:ascii="Arial" w:hAnsi="Arial" w:cs="Arial"/>
          <w:b/>
          <w:sz w:val="24"/>
          <w:szCs w:val="24"/>
        </w:rPr>
        <w:t>Fulda</w:t>
      </w:r>
      <w:proofErr w:type="spellEnd"/>
      <w:r w:rsidR="00EC5F1D" w:rsidRPr="00EC5F1D">
        <w:rPr>
          <w:rFonts w:ascii="Arial" w:hAnsi="Arial" w:cs="Arial"/>
          <w:b/>
          <w:sz w:val="24"/>
          <w:szCs w:val="24"/>
        </w:rPr>
        <w:t xml:space="preserve"> y obispo de Maguncia Rábano Mauro en el siglo IX</w:t>
      </w:r>
      <w:r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Ha sido musicalizado para canto gregoriano. Es una melodía </w:t>
      </w:r>
      <w:proofErr w:type="spellStart"/>
      <w:r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monodía</w:t>
      </w:r>
      <w:proofErr w:type="spellEnd"/>
      <w:r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y a </w:t>
      </w:r>
      <w:proofErr w:type="spellStart"/>
      <w:r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capella</w:t>
      </w:r>
      <w:proofErr w:type="spellEnd"/>
      <w:r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, o sea, sin acompañ</w:t>
      </w:r>
      <w:r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</w:t>
      </w:r>
      <w:r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miento instrumental y canto solo de voces</w:t>
      </w:r>
      <w:r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</w:t>
      </w:r>
    </w:p>
    <w:p w:rsidR="00EC5F1D" w:rsidRPr="00EC5F1D" w:rsidRDefault="00EC5F1D" w:rsidP="00EC5F1D">
      <w:pPr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EC5F1D">
        <w:rPr>
          <w:rFonts w:ascii="Arial" w:hAnsi="Arial" w:cs="Arial"/>
          <w:b/>
          <w:sz w:val="24"/>
          <w:szCs w:val="24"/>
        </w:rPr>
        <w:t>El Breviario Romano asigna este himno a las Vísperas (I y II) y a la Tercia de Pentecostés y en toda su octava. La Iglesia también lo canta en funciones s</w:t>
      </w:r>
      <w:r w:rsidRPr="00EC5F1D">
        <w:rPr>
          <w:rFonts w:ascii="Arial" w:hAnsi="Arial" w:cs="Arial"/>
          <w:b/>
          <w:sz w:val="24"/>
          <w:szCs w:val="24"/>
        </w:rPr>
        <w:t>o</w:t>
      </w:r>
      <w:r w:rsidRPr="00EC5F1D">
        <w:rPr>
          <w:rFonts w:ascii="Arial" w:hAnsi="Arial" w:cs="Arial"/>
          <w:b/>
          <w:sz w:val="24"/>
          <w:szCs w:val="24"/>
        </w:rPr>
        <w:t>lemnes tales como la elección de Papas, la consagración de obispos, la ord</w:t>
      </w:r>
      <w:r w:rsidRPr="00EC5F1D">
        <w:rPr>
          <w:rFonts w:ascii="Arial" w:hAnsi="Arial" w:cs="Arial"/>
          <w:b/>
          <w:sz w:val="24"/>
          <w:szCs w:val="24"/>
        </w:rPr>
        <w:t>e</w:t>
      </w:r>
      <w:r w:rsidRPr="00EC5F1D">
        <w:rPr>
          <w:rFonts w:ascii="Arial" w:hAnsi="Arial" w:cs="Arial"/>
          <w:b/>
          <w:sz w:val="24"/>
          <w:szCs w:val="24"/>
        </w:rPr>
        <w:t>nación de sacerdotes, la dedicación de igl</w:t>
      </w:r>
      <w:r w:rsidRPr="00EC5F1D">
        <w:rPr>
          <w:rFonts w:ascii="Arial" w:hAnsi="Arial" w:cs="Arial"/>
          <w:b/>
          <w:sz w:val="24"/>
          <w:szCs w:val="24"/>
        </w:rPr>
        <w:t>e</w:t>
      </w:r>
      <w:r w:rsidRPr="00EC5F1D">
        <w:rPr>
          <w:rFonts w:ascii="Arial" w:hAnsi="Arial" w:cs="Arial"/>
          <w:b/>
          <w:sz w:val="24"/>
          <w:szCs w:val="24"/>
        </w:rPr>
        <w:t>sias, la celebración de sínodos o concilios, la coronación de reyes, etc. </w:t>
      </w:r>
    </w:p>
    <w:p w:rsidR="00183BFD" w:rsidRPr="00EC5F1D" w:rsidRDefault="00EC5F1D" w:rsidP="00EC5F1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EC5F1D">
        <w:rPr>
          <w:rFonts w:ascii="Arial" w:hAnsi="Arial" w:cs="Arial"/>
          <w:b/>
          <w:sz w:val="24"/>
          <w:szCs w:val="24"/>
        </w:rPr>
        <w:t xml:space="preserve"> También se canta en ceremonias más privadas que acompañan la apertura y el cierre del año académico en instituciones de enseñanza, especialmente un</w:t>
      </w:r>
      <w:r w:rsidRPr="00EC5F1D">
        <w:rPr>
          <w:rFonts w:ascii="Arial" w:hAnsi="Arial" w:cs="Arial"/>
          <w:b/>
          <w:sz w:val="24"/>
          <w:szCs w:val="24"/>
        </w:rPr>
        <w:t>i</w:t>
      </w:r>
      <w:r w:rsidRPr="00EC5F1D">
        <w:rPr>
          <w:rFonts w:ascii="Arial" w:hAnsi="Arial" w:cs="Arial"/>
          <w:b/>
          <w:sz w:val="24"/>
          <w:szCs w:val="24"/>
        </w:rPr>
        <w:t>versidades. Los fieles debidamente preparados reciben una indulgencia plen</w:t>
      </w:r>
      <w:r w:rsidRPr="00EC5F1D">
        <w:rPr>
          <w:rFonts w:ascii="Arial" w:hAnsi="Arial" w:cs="Arial"/>
          <w:b/>
          <w:sz w:val="24"/>
          <w:szCs w:val="24"/>
        </w:rPr>
        <w:t>a</w:t>
      </w:r>
      <w:r w:rsidRPr="00EC5F1D">
        <w:rPr>
          <w:rFonts w:ascii="Arial" w:hAnsi="Arial" w:cs="Arial"/>
          <w:b/>
          <w:sz w:val="24"/>
          <w:szCs w:val="24"/>
        </w:rPr>
        <w:t xml:space="preserve">ria si lo recitan públicamente el primer día del año o el día de </w:t>
      </w:r>
      <w:proofErr w:type="spellStart"/>
      <w:r w:rsidRPr="00EC5F1D">
        <w:rPr>
          <w:rFonts w:ascii="Arial" w:hAnsi="Arial" w:cs="Arial"/>
          <w:b/>
          <w:sz w:val="24"/>
          <w:szCs w:val="24"/>
        </w:rPr>
        <w:t>Pe</w:t>
      </w:r>
      <w:r w:rsidRPr="00EC5F1D">
        <w:rPr>
          <w:rFonts w:ascii="Arial" w:hAnsi="Arial" w:cs="Arial"/>
          <w:b/>
          <w:sz w:val="24"/>
          <w:szCs w:val="24"/>
        </w:rPr>
        <w:t>n</w:t>
      </w:r>
      <w:r w:rsidRPr="00EC5F1D">
        <w:rPr>
          <w:rFonts w:ascii="Arial" w:hAnsi="Arial" w:cs="Arial"/>
          <w:b/>
          <w:sz w:val="24"/>
          <w:szCs w:val="24"/>
        </w:rPr>
        <w:t>tecosté</w:t>
      </w:r>
      <w:proofErr w:type="spellEnd"/>
    </w:p>
    <w:p w:rsidR="00183BFD" w:rsidRPr="00EC5F1D" w:rsidRDefault="00EC5F1D" w:rsidP="00B12DE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  </w:t>
      </w:r>
      <w:r w:rsidR="00183BFD"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Prácticamente  en todos los actos litúrgicos se invoca al espíritu Santo con este </w:t>
      </w:r>
      <w:proofErr w:type="spellStart"/>
      <w:r w:rsidR="00183BFD"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jhimo</w:t>
      </w:r>
      <w:proofErr w:type="spellEnd"/>
      <w:r w:rsidR="00183BFD"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: </w:t>
      </w:r>
      <w:proofErr w:type="spellStart"/>
      <w:r w:rsidR="00183BFD"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fuestas</w:t>
      </w:r>
      <w:proofErr w:type="spellEnd"/>
      <w:r w:rsidR="00183BFD"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, consagraciones, elecciones, iniciaciones de encuentro y congresos, </w:t>
      </w:r>
      <w:proofErr w:type="spellStart"/>
      <w:r w:rsidR="00183BFD"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etc</w:t>
      </w:r>
      <w:proofErr w:type="spellEnd"/>
      <w:r w:rsidR="00183BFD"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, etc.</w:t>
      </w:r>
    </w:p>
    <w:p w:rsidR="00EC5F1D" w:rsidRPr="00EC5F1D" w:rsidRDefault="00EC5F1D" w:rsidP="00B12DE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EC5F1D">
        <w:rPr>
          <w:rFonts w:ascii="Arial" w:hAnsi="Arial" w:cs="Arial"/>
          <w:b/>
          <w:sz w:val="24"/>
          <w:szCs w:val="24"/>
        </w:rPr>
        <w:t xml:space="preserve">   Especialmente resuena cuando se ha elegido un nuevo Papa. Mientras los cardenales </w:t>
      </w:r>
      <w:proofErr w:type="spellStart"/>
      <w:r w:rsidRPr="00EC5F1D">
        <w:rPr>
          <w:rFonts w:ascii="Arial" w:hAnsi="Arial" w:cs="Arial"/>
          <w:b/>
          <w:sz w:val="24"/>
          <w:szCs w:val="24"/>
        </w:rPr>
        <w:t>procesionan</w:t>
      </w:r>
      <w:proofErr w:type="spellEnd"/>
      <w:r w:rsidRPr="00EC5F1D">
        <w:rPr>
          <w:rFonts w:ascii="Arial" w:hAnsi="Arial" w:cs="Arial"/>
          <w:b/>
          <w:sz w:val="24"/>
          <w:szCs w:val="24"/>
        </w:rPr>
        <w:t xml:space="preserve"> desde la Capilla </w:t>
      </w:r>
      <w:proofErr w:type="spellStart"/>
      <w:r w:rsidRPr="00EC5F1D">
        <w:rPr>
          <w:rFonts w:ascii="Arial" w:hAnsi="Arial" w:cs="Arial"/>
          <w:b/>
          <w:sz w:val="24"/>
          <w:szCs w:val="24"/>
        </w:rPr>
        <w:t>Paolina</w:t>
      </w:r>
      <w:proofErr w:type="spellEnd"/>
      <w:r w:rsidRPr="00EC5F1D">
        <w:rPr>
          <w:rFonts w:ascii="Arial" w:hAnsi="Arial" w:cs="Arial"/>
          <w:b/>
          <w:sz w:val="24"/>
          <w:szCs w:val="24"/>
        </w:rPr>
        <w:t xml:space="preserve"> a la Capilla Sixtina para e</w:t>
      </w:r>
      <w:r w:rsidRPr="00EC5F1D">
        <w:rPr>
          <w:rFonts w:ascii="Arial" w:hAnsi="Arial" w:cs="Arial"/>
          <w:b/>
          <w:sz w:val="24"/>
          <w:szCs w:val="24"/>
        </w:rPr>
        <w:t>m</w:t>
      </w:r>
      <w:r w:rsidRPr="00EC5F1D">
        <w:rPr>
          <w:rFonts w:ascii="Arial" w:hAnsi="Arial" w:cs="Arial"/>
          <w:b/>
          <w:sz w:val="24"/>
          <w:szCs w:val="24"/>
        </w:rPr>
        <w:t>pezar el Cónclave, resuena la letanía de los santos. Después, una vez en la C</w:t>
      </w:r>
      <w:r w:rsidRPr="00EC5F1D">
        <w:rPr>
          <w:rFonts w:ascii="Arial" w:hAnsi="Arial" w:cs="Arial"/>
          <w:b/>
          <w:sz w:val="24"/>
          <w:szCs w:val="24"/>
        </w:rPr>
        <w:t>a</w:t>
      </w:r>
      <w:r w:rsidRPr="00EC5F1D">
        <w:rPr>
          <w:rFonts w:ascii="Arial" w:hAnsi="Arial" w:cs="Arial"/>
          <w:b/>
          <w:sz w:val="24"/>
          <w:szCs w:val="24"/>
        </w:rPr>
        <w:t>pilla Sixtina, se canta el "</w:t>
      </w:r>
      <w:proofErr w:type="spellStart"/>
      <w:r w:rsidRPr="00EC5F1D">
        <w:rPr>
          <w:rFonts w:ascii="Arial" w:hAnsi="Arial" w:cs="Arial"/>
          <w:b/>
          <w:sz w:val="24"/>
          <w:szCs w:val="24"/>
        </w:rPr>
        <w:t>Veni</w:t>
      </w:r>
      <w:proofErr w:type="spellEnd"/>
      <w:r w:rsidRPr="00EC5F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C5F1D">
        <w:rPr>
          <w:rFonts w:ascii="Arial" w:hAnsi="Arial" w:cs="Arial"/>
          <w:b/>
          <w:sz w:val="24"/>
          <w:szCs w:val="24"/>
        </w:rPr>
        <w:t>Creator</w:t>
      </w:r>
      <w:proofErr w:type="spellEnd"/>
      <w:r w:rsidRPr="00EC5F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C5F1D">
        <w:rPr>
          <w:rFonts w:ascii="Arial" w:hAnsi="Arial" w:cs="Arial"/>
          <w:b/>
          <w:sz w:val="24"/>
          <w:szCs w:val="24"/>
        </w:rPr>
        <w:t>Spiritus</w:t>
      </w:r>
      <w:proofErr w:type="spellEnd"/>
      <w:r w:rsidRPr="00EC5F1D">
        <w:rPr>
          <w:rFonts w:ascii="Arial" w:hAnsi="Arial" w:cs="Arial"/>
          <w:b/>
          <w:sz w:val="24"/>
          <w:szCs w:val="24"/>
        </w:rPr>
        <w:t>" Es una invocación al Espíritu Santo, es decir, a la Tercera Pe</w:t>
      </w:r>
      <w:r w:rsidRPr="00EC5F1D">
        <w:rPr>
          <w:rFonts w:ascii="Arial" w:hAnsi="Arial" w:cs="Arial"/>
          <w:b/>
          <w:sz w:val="24"/>
          <w:szCs w:val="24"/>
        </w:rPr>
        <w:t>r</w:t>
      </w:r>
      <w:r w:rsidRPr="00EC5F1D">
        <w:rPr>
          <w:rFonts w:ascii="Arial" w:hAnsi="Arial" w:cs="Arial"/>
          <w:b/>
          <w:sz w:val="24"/>
          <w:szCs w:val="24"/>
        </w:rPr>
        <w:t>sona de Dios, creador y mantenedor, avivador de lo que exi</w:t>
      </w:r>
      <w:r w:rsidRPr="00EC5F1D">
        <w:rPr>
          <w:rFonts w:ascii="Arial" w:hAnsi="Arial" w:cs="Arial"/>
          <w:b/>
          <w:sz w:val="24"/>
          <w:szCs w:val="24"/>
        </w:rPr>
        <w:t>s</w:t>
      </w:r>
      <w:r w:rsidRPr="00EC5F1D">
        <w:rPr>
          <w:rFonts w:ascii="Arial" w:hAnsi="Arial" w:cs="Arial"/>
          <w:b/>
          <w:sz w:val="24"/>
          <w:szCs w:val="24"/>
        </w:rPr>
        <w:t>te. </w:t>
      </w:r>
      <w:r w:rsidRPr="00EC5F1D">
        <w:rPr>
          <w:rFonts w:ascii="Arial" w:hAnsi="Arial" w:cs="Arial"/>
          <w:b/>
          <w:sz w:val="24"/>
          <w:szCs w:val="24"/>
        </w:rPr>
        <w:br/>
      </w:r>
      <w:r w:rsidRPr="00EC5F1D">
        <w:rPr>
          <w:rFonts w:ascii="Arial" w:hAnsi="Arial" w:cs="Arial"/>
          <w:b/>
          <w:sz w:val="24"/>
          <w:szCs w:val="24"/>
        </w:rPr>
        <w:br/>
        <w:t xml:space="preserve">    Suele cantarse en la versión más sencilla, gregoriana, por un coro mascul</w:t>
      </w:r>
      <w:r w:rsidRPr="00EC5F1D">
        <w:rPr>
          <w:rFonts w:ascii="Arial" w:hAnsi="Arial" w:cs="Arial"/>
          <w:b/>
          <w:sz w:val="24"/>
          <w:szCs w:val="24"/>
        </w:rPr>
        <w:t>i</w:t>
      </w:r>
      <w:r w:rsidRPr="00EC5F1D">
        <w:rPr>
          <w:rFonts w:ascii="Arial" w:hAnsi="Arial" w:cs="Arial"/>
          <w:b/>
          <w:sz w:val="24"/>
          <w:szCs w:val="24"/>
        </w:rPr>
        <w:t xml:space="preserve">no, a una voz que repite la misma melodía, aunque muchos músicos lo han utilizado luego o </w:t>
      </w:r>
      <w:proofErr w:type="spellStart"/>
      <w:r w:rsidRPr="00EC5F1D">
        <w:rPr>
          <w:rFonts w:ascii="Arial" w:hAnsi="Arial" w:cs="Arial"/>
          <w:b/>
          <w:sz w:val="24"/>
          <w:szCs w:val="24"/>
        </w:rPr>
        <w:t>reiterpretado</w:t>
      </w:r>
      <w:proofErr w:type="spellEnd"/>
      <w:r w:rsidRPr="00EC5F1D">
        <w:rPr>
          <w:rFonts w:ascii="Arial" w:hAnsi="Arial" w:cs="Arial"/>
          <w:b/>
          <w:sz w:val="24"/>
          <w:szCs w:val="24"/>
        </w:rPr>
        <w:t xml:space="preserve">, como Gustav </w:t>
      </w:r>
      <w:proofErr w:type="spellStart"/>
      <w:r w:rsidRPr="00EC5F1D">
        <w:rPr>
          <w:rFonts w:ascii="Arial" w:hAnsi="Arial" w:cs="Arial"/>
          <w:b/>
          <w:sz w:val="24"/>
          <w:szCs w:val="24"/>
        </w:rPr>
        <w:t>Mahler</w:t>
      </w:r>
      <w:proofErr w:type="spellEnd"/>
      <w:r w:rsidRPr="00EC5F1D">
        <w:rPr>
          <w:rFonts w:ascii="Arial" w:hAnsi="Arial" w:cs="Arial"/>
          <w:b/>
          <w:sz w:val="24"/>
          <w:szCs w:val="24"/>
        </w:rPr>
        <w:t xml:space="preserve"> en su 8ª si</w:t>
      </w:r>
      <w:r w:rsidRPr="00EC5F1D">
        <w:rPr>
          <w:rFonts w:ascii="Arial" w:hAnsi="Arial" w:cs="Arial"/>
          <w:b/>
          <w:sz w:val="24"/>
          <w:szCs w:val="24"/>
        </w:rPr>
        <w:t>n</w:t>
      </w:r>
      <w:r w:rsidRPr="00EC5F1D">
        <w:rPr>
          <w:rFonts w:ascii="Arial" w:hAnsi="Arial" w:cs="Arial"/>
          <w:b/>
          <w:sz w:val="24"/>
          <w:szCs w:val="24"/>
        </w:rPr>
        <w:t>fonía</w:t>
      </w:r>
    </w:p>
    <w:p w:rsidR="00183BFD" w:rsidRPr="00183BFD" w:rsidRDefault="00EC5F1D" w:rsidP="00183B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C5F1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183BFD" w:rsidRPr="00EC5F1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</w:t>
      </w:r>
      <w:r w:rsidR="00183BFD" w:rsidRPr="00183BFD">
        <w:rPr>
          <w:rFonts w:ascii="Arial" w:eastAsia="Times New Roman" w:hAnsi="Arial" w:cs="Arial"/>
          <w:b/>
          <w:sz w:val="24"/>
          <w:szCs w:val="24"/>
          <w:lang w:eastAsia="es-ES"/>
        </w:rPr>
        <w:t>n el ceremonial universitario, además del conocido y nombrado "Gaude</w:t>
      </w:r>
      <w:r w:rsidR="00183BFD" w:rsidRPr="00183BFD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183BFD" w:rsidRPr="00183BF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mus </w:t>
      </w:r>
      <w:proofErr w:type="spellStart"/>
      <w:r w:rsidR="00183BFD" w:rsidRPr="00183BFD">
        <w:rPr>
          <w:rFonts w:ascii="Arial" w:eastAsia="Times New Roman" w:hAnsi="Arial" w:cs="Arial"/>
          <w:b/>
          <w:sz w:val="24"/>
          <w:szCs w:val="24"/>
          <w:lang w:eastAsia="es-ES"/>
        </w:rPr>
        <w:t>Igitur</w:t>
      </w:r>
      <w:proofErr w:type="spellEnd"/>
      <w:r w:rsidR="00183BFD" w:rsidRPr="00183BF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" es muy  utilizado el </w:t>
      </w:r>
      <w:proofErr w:type="spellStart"/>
      <w:r w:rsidR="00183BFD" w:rsidRPr="00183BF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Veni</w:t>
      </w:r>
      <w:proofErr w:type="spellEnd"/>
      <w:r w:rsidR="00183BFD" w:rsidRPr="00183BF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="00183BFD" w:rsidRPr="00183BF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Creator</w:t>
      </w:r>
      <w:proofErr w:type="spellEnd"/>
      <w:r w:rsidR="00183BFD" w:rsidRPr="00183BF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="00183BFD" w:rsidRPr="00183BF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Spiritus</w:t>
      </w:r>
      <w:proofErr w:type="spellEnd"/>
      <w:r w:rsidR="00183BFD" w:rsidRPr="00183BFD">
        <w:rPr>
          <w:rFonts w:ascii="Arial" w:eastAsia="Times New Roman" w:hAnsi="Arial" w:cs="Arial"/>
          <w:b/>
          <w:sz w:val="24"/>
          <w:szCs w:val="24"/>
          <w:lang w:eastAsia="es-ES"/>
        </w:rPr>
        <w:t>, el cual es, fundamenta</w:t>
      </w:r>
      <w:r w:rsidR="00183BFD" w:rsidRPr="00183BFD"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 w:rsidR="00183BFD" w:rsidRPr="00183BFD">
        <w:rPr>
          <w:rFonts w:ascii="Arial" w:eastAsia="Times New Roman" w:hAnsi="Arial" w:cs="Arial"/>
          <w:b/>
          <w:sz w:val="24"/>
          <w:szCs w:val="24"/>
          <w:lang w:eastAsia="es-ES"/>
        </w:rPr>
        <w:t>mente, un himno de vísperas en la fiesta de Pentecostés.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 </w:t>
      </w:r>
    </w:p>
    <w:p w:rsidR="00183BFD" w:rsidRPr="00EC5F1D" w:rsidRDefault="00183BFD" w:rsidP="00183BF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183BFD" w:rsidRPr="00183BFD" w:rsidRDefault="00EC5F1D" w:rsidP="00183B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  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El </w:t>
      </w:r>
      <w:proofErr w:type="spellStart"/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Veni</w:t>
      </w:r>
      <w:proofErr w:type="spellEnd"/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proofErr w:type="spellStart"/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Creator</w:t>
      </w:r>
      <w:proofErr w:type="spellEnd"/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proofErr w:type="spellStart"/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Spiritus</w:t>
      </w:r>
      <w:proofErr w:type="spellEnd"/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es un texto que invoca la presencia del Espíritu Sa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n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to. Fue escrito y es rezado o cantado en latín. Se util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i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za en la liturgia católica. Se suele cantar al comienzo de solemnes actos académicos en las universid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des. Esto es un vestigio del or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i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gen eclesiástico de la institución.</w:t>
      </w:r>
    </w:p>
    <w:p w:rsidR="00183BFD" w:rsidRPr="00EC5F1D" w:rsidRDefault="00183BFD" w:rsidP="00183BF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183BFD" w:rsidRPr="00EC5F1D" w:rsidRDefault="00EC5F1D" w:rsidP="00183BF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 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Comúnmente lo canta un coro de voces masculinas al unísono. En cuanto a su forma, es estrófica, se repite en cada estrofa la misma música con diferente letra. Algunos compositores lo han utilizado.</w:t>
      </w:r>
    </w:p>
    <w:p w:rsidR="00183BFD" w:rsidRPr="00EC5F1D" w:rsidRDefault="00183BFD" w:rsidP="00183BF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183BFD" w:rsidRPr="00183BFD" w:rsidRDefault="00EC5F1D" w:rsidP="00183B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C5F1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 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La versión más famosa se e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n</w:t>
      </w:r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cuentra en la 8ª Sinfonía de Gustav </w:t>
      </w:r>
      <w:proofErr w:type="spellStart"/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Mahler</w:t>
      </w:r>
      <w:proofErr w:type="spellEnd"/>
      <w:r w:rsidR="00183BFD" w:rsidRPr="00183BFD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, que lo utiliza en la primera parte. Su melodía se mueve por grados conjuntos</w:t>
      </w:r>
    </w:p>
    <w:p w:rsidR="00D50CCA" w:rsidRPr="00EC5F1D" w:rsidRDefault="00D50CCA">
      <w:pPr>
        <w:rPr>
          <w:sz w:val="24"/>
          <w:szCs w:val="24"/>
        </w:rPr>
      </w:pPr>
    </w:p>
    <w:sectPr w:rsidR="00D50CCA" w:rsidRPr="00EC5F1D" w:rsidSect="00B12DE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425"/>
  <w:characterSpacingControl w:val="doNotCompress"/>
  <w:compat/>
  <w:rsids>
    <w:rsidRoot w:val="00B12DEE"/>
    <w:rsid w:val="00183BFD"/>
    <w:rsid w:val="00B12DEE"/>
    <w:rsid w:val="00D50CCA"/>
    <w:rsid w:val="00EC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CA"/>
  </w:style>
  <w:style w:type="paragraph" w:styleId="Ttulo2">
    <w:name w:val="heading 2"/>
    <w:basedOn w:val="Normal"/>
    <w:link w:val="Ttulo2Car"/>
    <w:uiPriority w:val="9"/>
    <w:qFormat/>
    <w:rsid w:val="00B12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12DE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1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12DEE"/>
    <w:rPr>
      <w:color w:val="0000FF"/>
      <w:u w:val="single"/>
    </w:rPr>
  </w:style>
  <w:style w:type="character" w:customStyle="1" w:styleId="mw-headline">
    <w:name w:val="mw-headline"/>
    <w:basedOn w:val="Fuentedeprrafopredeter"/>
    <w:rsid w:val="00B12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4402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iturgia" TargetMode="External"/><Relationship Id="rId13" Type="http://schemas.openxmlformats.org/officeDocument/2006/relationships/hyperlink" Target="https://es.wikipedia.org/wiki/Canto_gregoriano" TargetMode="External"/><Relationship Id="rId18" Type="http://schemas.openxmlformats.org/officeDocument/2006/relationships/hyperlink" Target="https://es.wikipedia.org/wiki/Forma_musica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Compositores" TargetMode="External"/><Relationship Id="rId7" Type="http://schemas.openxmlformats.org/officeDocument/2006/relationships/hyperlink" Target="https://es.wikipedia.org/wiki/Lat%C3%ADn" TargetMode="External"/><Relationship Id="rId12" Type="http://schemas.openxmlformats.org/officeDocument/2006/relationships/hyperlink" Target="https://es.wikipedia.org/wiki/Par%C3%A1clito" TargetMode="External"/><Relationship Id="rId17" Type="http://schemas.openxmlformats.org/officeDocument/2006/relationships/hyperlink" Target="https://es.wikipedia.org/wiki/Coro" TargetMode="External"/><Relationship Id="rId25" Type="http://schemas.openxmlformats.org/officeDocument/2006/relationships/hyperlink" Target="https://es.wikipedia.org/wiki/Grados_conjunt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Instrumental" TargetMode="External"/><Relationship Id="rId20" Type="http://schemas.openxmlformats.org/officeDocument/2006/relationships/hyperlink" Target="https://es.wikipedia.org/wiki/Letra_%28m%C3%BAsica%29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Esp%C3%ADritu_Santo" TargetMode="External"/><Relationship Id="rId11" Type="http://schemas.openxmlformats.org/officeDocument/2006/relationships/hyperlink" Target="https://es.wikipedia.org/wiki/R%C3%A1bano_Mauro" TargetMode="External"/><Relationship Id="rId24" Type="http://schemas.openxmlformats.org/officeDocument/2006/relationships/hyperlink" Target="https://es.wikipedia.org/wiki/Melod%C3%ADa" TargetMode="External"/><Relationship Id="rId5" Type="http://schemas.openxmlformats.org/officeDocument/2006/relationships/hyperlink" Target="https://es.wikipedia.org/wiki/Texto" TargetMode="External"/><Relationship Id="rId15" Type="http://schemas.openxmlformats.org/officeDocument/2006/relationships/hyperlink" Target="https://es.wikipedia.org/wiki/Acompa%C3%B1amiento" TargetMode="External"/><Relationship Id="rId23" Type="http://schemas.openxmlformats.org/officeDocument/2006/relationships/hyperlink" Target="https://es.wikipedia.org/wiki/Gustav_Mahler" TargetMode="External"/><Relationship Id="rId10" Type="http://schemas.openxmlformats.org/officeDocument/2006/relationships/hyperlink" Target="https://es.wikipedia.org/wiki/Siglo_IX" TargetMode="External"/><Relationship Id="rId19" Type="http://schemas.openxmlformats.org/officeDocument/2006/relationships/hyperlink" Target="https://es.wikipedia.org/w/index.php?title=Estr%C3%B3fica&amp;action=edit&amp;redlink=1" TargetMode="External"/><Relationship Id="rId4" Type="http://schemas.openxmlformats.org/officeDocument/2006/relationships/hyperlink" Target="https://es.wikipedia.org/wiki/Iglesia_cat%C3%B3lica" TargetMode="External"/><Relationship Id="rId9" Type="http://schemas.openxmlformats.org/officeDocument/2006/relationships/hyperlink" Target="https://es.wikipedia.org/wiki/Universidades" TargetMode="External"/><Relationship Id="rId14" Type="http://schemas.openxmlformats.org/officeDocument/2006/relationships/hyperlink" Target="https://es.wikipedia.org/wiki/Monof%C3%B3nica" TargetMode="External"/><Relationship Id="rId22" Type="http://schemas.openxmlformats.org/officeDocument/2006/relationships/hyperlink" Target="https://es.wikipedia.org/wiki/Sinfon%C3%ADa_n%C2%BA_8_%28Mahler%2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2016-11-26T11:46:00Z</dcterms:created>
  <dcterms:modified xsi:type="dcterms:W3CDTF">2016-11-26T12:13:00Z</dcterms:modified>
</cp:coreProperties>
</file>