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0A" w:rsidRPr="0099020A" w:rsidRDefault="0099020A" w:rsidP="0099020A">
      <w:pPr>
        <w:pStyle w:val="NormalWeb"/>
        <w:jc w:val="center"/>
        <w:rPr>
          <w:b/>
          <w:bCs/>
          <w:color w:val="FF0000"/>
        </w:rPr>
      </w:pPr>
      <w:r w:rsidRPr="0099020A">
        <w:rPr>
          <w:b/>
          <w:bCs/>
          <w:color w:val="FF0000"/>
        </w:rPr>
        <w:t>TE LUCUIS ANTE TERMINUM</w:t>
      </w:r>
    </w:p>
    <w:p w:rsidR="0099020A" w:rsidRDefault="0099020A" w:rsidP="0099020A">
      <w:pPr>
        <w:pStyle w:val="NormalWeb"/>
      </w:pPr>
      <w:r>
        <w:rPr>
          <w:b/>
          <w:bCs/>
        </w:rPr>
        <w:t xml:space="preserve">      </w:t>
      </w:r>
      <w:r w:rsidRPr="0099020A">
        <w:rPr>
          <w:rFonts w:ascii="Arial" w:hAnsi="Arial" w:cs="Arial"/>
          <w:b/>
          <w:bCs/>
        </w:rPr>
        <w:t xml:space="preserve">Te </w:t>
      </w:r>
      <w:proofErr w:type="spellStart"/>
      <w:r w:rsidRPr="0099020A">
        <w:rPr>
          <w:rFonts w:ascii="Arial" w:hAnsi="Arial" w:cs="Arial"/>
          <w:b/>
          <w:bCs/>
        </w:rPr>
        <w:t>Lucis</w:t>
      </w:r>
      <w:proofErr w:type="spellEnd"/>
      <w:r w:rsidRPr="0099020A">
        <w:rPr>
          <w:rFonts w:ascii="Arial" w:hAnsi="Arial" w:cs="Arial"/>
          <w:b/>
          <w:bCs/>
        </w:rPr>
        <w:t xml:space="preserve"> ante </w:t>
      </w:r>
      <w:proofErr w:type="spellStart"/>
      <w:r w:rsidRPr="0099020A">
        <w:rPr>
          <w:rFonts w:ascii="Arial" w:hAnsi="Arial" w:cs="Arial"/>
          <w:b/>
          <w:bCs/>
        </w:rPr>
        <w:t>terminum</w:t>
      </w:r>
      <w:proofErr w:type="spellEnd"/>
      <w:r w:rsidRPr="0099020A">
        <w:rPr>
          <w:rFonts w:ascii="Arial" w:hAnsi="Arial" w:cs="Arial"/>
          <w:b/>
        </w:rPr>
        <w:t xml:space="preserve"> es el himno litúrgico de la Iglesia latina para la hora canónica de </w:t>
      </w:r>
      <w:hyperlink r:id="rId6" w:tooltip="Completas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Co</w:t>
        </w:r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m</w:t>
        </w:r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pletas</w:t>
        </w:r>
      </w:hyperlink>
      <w:r w:rsidRPr="0099020A">
        <w:rPr>
          <w:rFonts w:ascii="Arial" w:hAnsi="Arial" w:cs="Arial"/>
          <w:b/>
        </w:rPr>
        <w:t xml:space="preserve"> que marca el final de la jornada, después del ocaso.</w:t>
      </w:r>
      <w:r w:rsidRPr="0099020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 </w:t>
      </w:r>
      <w:r w:rsidRPr="0099020A">
        <w:rPr>
          <w:rFonts w:ascii="Arial" w:hAnsi="Arial" w:cs="Arial"/>
          <w:b/>
        </w:rPr>
        <w:t>El himno sufrió algunas modificaciones en el Breviario Romano en 1632 me</w:t>
      </w:r>
      <w:r w:rsidRPr="0099020A">
        <w:rPr>
          <w:rFonts w:ascii="Arial" w:hAnsi="Arial" w:cs="Arial"/>
          <w:b/>
        </w:rPr>
        <w:t>r</w:t>
      </w:r>
      <w:r w:rsidRPr="0099020A">
        <w:rPr>
          <w:rFonts w:ascii="Arial" w:hAnsi="Arial" w:cs="Arial"/>
          <w:b/>
        </w:rPr>
        <w:t>ced a la revisión o</w:t>
      </w:r>
      <w:r w:rsidRPr="0099020A">
        <w:rPr>
          <w:rFonts w:ascii="Arial" w:hAnsi="Arial" w:cs="Arial"/>
          <w:b/>
        </w:rPr>
        <w:t>r</w:t>
      </w:r>
      <w:r w:rsidRPr="0099020A">
        <w:rPr>
          <w:rFonts w:ascii="Arial" w:hAnsi="Arial" w:cs="Arial"/>
          <w:b/>
        </w:rPr>
        <w:t xml:space="preserve">denada por </w:t>
      </w:r>
      <w:hyperlink r:id="rId7" w:tooltip="Urbano VIII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Urbano VIII</w:t>
        </w:r>
      </w:hyperlink>
      <w:r w:rsidRPr="0099020A">
        <w:rPr>
          <w:rFonts w:ascii="Arial" w:hAnsi="Arial" w:cs="Arial"/>
          <w:b/>
        </w:rPr>
        <w:t xml:space="preserve"> para adaptar los himnos medievales a la métrica clásica del latín. Sin e</w:t>
      </w:r>
      <w:r w:rsidRPr="0099020A">
        <w:rPr>
          <w:rFonts w:ascii="Arial" w:hAnsi="Arial" w:cs="Arial"/>
          <w:b/>
        </w:rPr>
        <w:t>m</w:t>
      </w:r>
      <w:r w:rsidRPr="0099020A">
        <w:rPr>
          <w:rFonts w:ascii="Arial" w:hAnsi="Arial" w:cs="Arial"/>
          <w:b/>
        </w:rPr>
        <w:t>bargo no adoptaron estos cambios el breviario de la Basílica de San Pedro ni los breviarios de las órdenes monásticas, como los ben</w:t>
      </w:r>
      <w:r w:rsidRPr="0099020A">
        <w:rPr>
          <w:rFonts w:ascii="Arial" w:hAnsi="Arial" w:cs="Arial"/>
          <w:b/>
        </w:rPr>
        <w:t>e</w:t>
      </w:r>
      <w:r w:rsidRPr="0099020A">
        <w:rPr>
          <w:rFonts w:ascii="Arial" w:hAnsi="Arial" w:cs="Arial"/>
          <w:b/>
        </w:rPr>
        <w:t>dictinos o los dominicos</w:t>
      </w:r>
      <w:r>
        <w:t>.</w:t>
      </w: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8"/>
        <w:gridCol w:w="5245"/>
      </w:tblGrid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99020A">
              <w:rPr>
                <w:rFonts w:ascii="Times New Roman" w:hAnsi="Times New Roman" w:cs="Times New Roman"/>
                <w:b/>
                <w:bCs/>
              </w:rPr>
              <w:t>N LATÍN</w:t>
            </w:r>
            <w:r w:rsidRPr="0099020A">
              <w:rPr>
                <w:rFonts w:ascii="Times New Roman" w:hAnsi="Times New Roman" w:cs="Times New Roman"/>
              </w:rPr>
              <w:t xml:space="preserve">---------------------------------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9020A">
              <w:rPr>
                <w:rFonts w:ascii="Times New Roman" w:hAnsi="Times New Roman" w:cs="Times New Roman"/>
                <w:b/>
                <w:bCs/>
              </w:rPr>
              <w:t>EN ESPAÑOL</w:t>
            </w:r>
            <w:r w:rsidRPr="009902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Te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lucis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ante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terminum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Antes de que la luz llegue a su término,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proofErr w:type="spellStart"/>
            <w:r w:rsidRPr="0099020A">
              <w:rPr>
                <w:rFonts w:ascii="Times New Roman" w:hAnsi="Times New Roman" w:cs="Times New Roman"/>
                <w:b/>
              </w:rPr>
              <w:t>Rerum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Creator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poscimus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Te pedimos, Autor de toda cosa,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Ut pro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tua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clementia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Que con el bien de tu habitual clemencia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proofErr w:type="spellStart"/>
            <w:r w:rsidRPr="0099020A">
              <w:rPr>
                <w:rFonts w:ascii="Times New Roman" w:hAnsi="Times New Roman" w:cs="Times New Roman"/>
                <w:b/>
              </w:rPr>
              <w:t>Sis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praesul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et custodia.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Nos prestes tu asistencia y tu custodia.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proofErr w:type="spellStart"/>
            <w:r w:rsidRPr="0099020A">
              <w:rPr>
                <w:rFonts w:ascii="Times New Roman" w:hAnsi="Times New Roman" w:cs="Times New Roman"/>
                <w:b/>
              </w:rPr>
              <w:t>Procul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recedant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somnia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Aleja de nosotros los fantasmas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Et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noctium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phantasmata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;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Nocturnos y el engaño de los sueños,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proofErr w:type="spellStart"/>
            <w:r w:rsidRPr="0099020A">
              <w:rPr>
                <w:rFonts w:ascii="Times New Roman" w:hAnsi="Times New Roman" w:cs="Times New Roman"/>
                <w:b/>
              </w:rPr>
              <w:t>Hostemque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nostrum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comprime,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Y líbranos de nuestros enemigos,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Ne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polluantur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corpora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Para que nada manche nuestros cuerpos.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proofErr w:type="spellStart"/>
            <w:r w:rsidRPr="0099020A">
              <w:rPr>
                <w:rFonts w:ascii="Times New Roman" w:hAnsi="Times New Roman" w:cs="Times New Roman"/>
                <w:b/>
              </w:rPr>
              <w:t>Praesta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Pater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piissime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Oye nuestra oración, piadoso Padre,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proofErr w:type="spellStart"/>
            <w:r w:rsidRPr="0099020A">
              <w:rPr>
                <w:rFonts w:ascii="Times New Roman" w:hAnsi="Times New Roman" w:cs="Times New Roman"/>
                <w:b/>
              </w:rPr>
              <w:t>Patrique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compar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Unice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Que en unión de tu Hijo Jesucristo </w:t>
            </w:r>
          </w:p>
        </w:tc>
      </w:tr>
      <w:tr w:rsidR="0099020A" w:rsidRPr="0099020A" w:rsidTr="0099020A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Cum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Spiritu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Paraclito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 xml:space="preserve">Y con el Santo Espíritu Paráclito </w:t>
            </w:r>
          </w:p>
        </w:tc>
      </w:tr>
      <w:tr w:rsidR="0099020A" w:rsidRPr="0099020A" w:rsidTr="0099020A">
        <w:trPr>
          <w:trHeight w:val="398"/>
          <w:tblCellSpacing w:w="15" w:type="dxa"/>
        </w:trPr>
        <w:tc>
          <w:tcPr>
            <w:tcW w:w="5103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proofErr w:type="spellStart"/>
            <w:r w:rsidRPr="0099020A">
              <w:rPr>
                <w:rFonts w:ascii="Times New Roman" w:hAnsi="Times New Roman" w:cs="Times New Roman"/>
                <w:b/>
              </w:rPr>
              <w:t>Regnans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per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omne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20A">
              <w:rPr>
                <w:rFonts w:ascii="Times New Roman" w:hAnsi="Times New Roman" w:cs="Times New Roman"/>
                <w:b/>
              </w:rPr>
              <w:t>saeculum</w:t>
            </w:r>
            <w:proofErr w:type="spellEnd"/>
            <w:r w:rsidRPr="0099020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5200" w:type="dxa"/>
            <w:vAlign w:val="center"/>
            <w:hideMark/>
          </w:tcPr>
          <w:p w:rsidR="0099020A" w:rsidRPr="0099020A" w:rsidRDefault="0099020A" w:rsidP="009902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99020A">
              <w:rPr>
                <w:rFonts w:ascii="Times New Roman" w:hAnsi="Times New Roman" w:cs="Times New Roman"/>
                <w:b/>
              </w:rPr>
              <w:t>Imperas por los siglos de los siglos</w:t>
            </w:r>
          </w:p>
        </w:tc>
      </w:tr>
    </w:tbl>
    <w:p w:rsidR="0099020A" w:rsidRDefault="0099020A" w:rsidP="0099020A">
      <w:pPr>
        <w:pStyle w:val="NormalWeb"/>
        <w:rPr>
          <w:rFonts w:ascii="Arial" w:hAnsi="Arial" w:cs="Arial"/>
          <w:b/>
        </w:rPr>
      </w:pPr>
      <w:r>
        <w:t xml:space="preserve">  </w:t>
      </w:r>
      <w:r w:rsidRPr="0099020A">
        <w:rPr>
          <w:rFonts w:ascii="Arial" w:hAnsi="Arial" w:cs="Arial"/>
          <w:b/>
        </w:rPr>
        <w:t xml:space="preserve">Se le conoce con el nombre de </w:t>
      </w:r>
      <w:r w:rsidRPr="0099020A">
        <w:rPr>
          <w:rFonts w:ascii="Arial" w:hAnsi="Arial" w:cs="Arial"/>
          <w:b/>
          <w:i/>
          <w:iCs/>
        </w:rPr>
        <w:t xml:space="preserve">Te </w:t>
      </w:r>
      <w:proofErr w:type="spellStart"/>
      <w:r w:rsidRPr="0099020A">
        <w:rPr>
          <w:rFonts w:ascii="Arial" w:hAnsi="Arial" w:cs="Arial"/>
          <w:b/>
          <w:i/>
          <w:iCs/>
        </w:rPr>
        <w:t>Lucis</w:t>
      </w:r>
      <w:proofErr w:type="spellEnd"/>
      <w:r w:rsidRPr="0099020A">
        <w:rPr>
          <w:rFonts w:ascii="Arial" w:hAnsi="Arial" w:cs="Arial"/>
          <w:b/>
          <w:i/>
          <w:iCs/>
        </w:rPr>
        <w:t xml:space="preserve"> Ante </w:t>
      </w:r>
      <w:proofErr w:type="spellStart"/>
      <w:r w:rsidRPr="0099020A">
        <w:rPr>
          <w:rFonts w:ascii="Arial" w:hAnsi="Arial" w:cs="Arial"/>
          <w:b/>
          <w:i/>
          <w:iCs/>
        </w:rPr>
        <w:t>Terminum</w:t>
      </w:r>
      <w:proofErr w:type="spellEnd"/>
      <w:r w:rsidRPr="0099020A">
        <w:rPr>
          <w:rFonts w:ascii="Arial" w:hAnsi="Arial" w:cs="Arial"/>
          <w:b/>
        </w:rPr>
        <w:t xml:space="preserve"> al </w:t>
      </w:r>
      <w:hyperlink r:id="rId8" w:tooltip="Himno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himno</w:t>
        </w:r>
      </w:hyperlink>
      <w:r w:rsidRPr="0099020A">
        <w:rPr>
          <w:rFonts w:ascii="Arial" w:hAnsi="Arial" w:cs="Arial"/>
          <w:b/>
        </w:rPr>
        <w:t xml:space="preserve"> de </w:t>
      </w:r>
      <w:hyperlink r:id="rId9" w:tooltip="Completas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completas</w:t>
        </w:r>
      </w:hyperlink>
      <w:r w:rsidRPr="0099020A">
        <w:rPr>
          <w:rFonts w:ascii="Arial" w:hAnsi="Arial" w:cs="Arial"/>
          <w:b/>
        </w:rPr>
        <w:t xml:space="preserve"> en el </w:t>
      </w:r>
      <w:hyperlink r:id="rId10" w:tooltip="Breviario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Br</w:t>
        </w:r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viario Romano</w:t>
        </w:r>
      </w:hyperlink>
      <w:r w:rsidRPr="0099020A">
        <w:rPr>
          <w:rFonts w:ascii="Arial" w:hAnsi="Arial" w:cs="Arial"/>
          <w:b/>
        </w:rPr>
        <w:t xml:space="preserve">. Ni </w:t>
      </w:r>
      <w:proofErr w:type="spellStart"/>
      <w:r w:rsidRPr="0099020A">
        <w:rPr>
          <w:rFonts w:ascii="Arial" w:hAnsi="Arial" w:cs="Arial"/>
          <w:b/>
        </w:rPr>
        <w:t>Biraghi</w:t>
      </w:r>
      <w:proofErr w:type="spellEnd"/>
      <w:r w:rsidRPr="0099020A">
        <w:rPr>
          <w:rFonts w:ascii="Arial" w:hAnsi="Arial" w:cs="Arial"/>
          <w:b/>
        </w:rPr>
        <w:t xml:space="preserve"> ni los ed</w:t>
      </w:r>
      <w:r w:rsidRPr="0099020A">
        <w:rPr>
          <w:rFonts w:ascii="Arial" w:hAnsi="Arial" w:cs="Arial"/>
          <w:b/>
        </w:rPr>
        <w:t>i</w:t>
      </w:r>
      <w:r w:rsidRPr="0099020A">
        <w:rPr>
          <w:rFonts w:ascii="Arial" w:hAnsi="Arial" w:cs="Arial"/>
          <w:b/>
        </w:rPr>
        <w:t xml:space="preserve">tores </w:t>
      </w:r>
      <w:hyperlink r:id="rId11" w:tooltip="Orden Benedictina (la página no existe)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benedictinos</w:t>
        </w:r>
      </w:hyperlink>
      <w:r w:rsidRPr="0099020A">
        <w:rPr>
          <w:rFonts w:ascii="Arial" w:hAnsi="Arial" w:cs="Arial"/>
          <w:b/>
        </w:rPr>
        <w:t xml:space="preserve"> aceptan la autoría de </w:t>
      </w:r>
      <w:hyperlink r:id="rId12" w:tooltip="San Ambrosio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San Ambrosio</w:t>
        </w:r>
      </w:hyperlink>
      <w:r w:rsidRPr="0099020A">
        <w:rPr>
          <w:rFonts w:ascii="Arial" w:hAnsi="Arial" w:cs="Arial"/>
          <w:b/>
        </w:rPr>
        <w:t xml:space="preserve">, la cual defiende </w:t>
      </w:r>
      <w:proofErr w:type="spellStart"/>
      <w:r w:rsidRPr="0099020A">
        <w:rPr>
          <w:rFonts w:ascii="Arial" w:hAnsi="Arial" w:cs="Arial"/>
          <w:b/>
        </w:rPr>
        <w:t>Pimont</w:t>
      </w:r>
      <w:proofErr w:type="spellEnd"/>
      <w:r w:rsidRPr="0099020A">
        <w:rPr>
          <w:rFonts w:ascii="Arial" w:hAnsi="Arial" w:cs="Arial"/>
          <w:b/>
        </w:rPr>
        <w:t xml:space="preserve"> (vea </w:t>
      </w:r>
      <w:hyperlink r:id="rId13" w:tooltip="Himnografía Ambrosiana" w:history="1">
        <w:proofErr w:type="spellStart"/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Himnografía</w:t>
        </w:r>
        <w:proofErr w:type="spellEnd"/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 xml:space="preserve"> Ambrosiana</w:t>
        </w:r>
      </w:hyperlink>
      <w:r w:rsidRPr="0099020A">
        <w:rPr>
          <w:rFonts w:ascii="Arial" w:hAnsi="Arial" w:cs="Arial"/>
          <w:b/>
        </w:rPr>
        <w:t xml:space="preserve">.) </w:t>
      </w:r>
    </w:p>
    <w:p w:rsidR="0099020A" w:rsidRDefault="0099020A" w:rsidP="0099020A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9020A">
        <w:rPr>
          <w:rFonts w:ascii="Arial" w:hAnsi="Arial" w:cs="Arial"/>
          <w:b/>
        </w:rPr>
        <w:t xml:space="preserve">El himno se encuentra en un himnario en escritura </w:t>
      </w:r>
      <w:hyperlink r:id="rId14" w:tooltip="Irlanda (la página no existe)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irlandesa</w:t>
        </w:r>
      </w:hyperlink>
      <w:r w:rsidRPr="0099020A">
        <w:rPr>
          <w:rFonts w:ascii="Arial" w:hAnsi="Arial" w:cs="Arial"/>
          <w:b/>
        </w:rPr>
        <w:t xml:space="preserve"> (descrito por </w:t>
      </w:r>
      <w:proofErr w:type="spellStart"/>
      <w:r w:rsidRPr="0099020A">
        <w:rPr>
          <w:rFonts w:ascii="Arial" w:hAnsi="Arial" w:cs="Arial"/>
          <w:b/>
        </w:rPr>
        <w:t>Blume</w:t>
      </w:r>
      <w:proofErr w:type="spellEnd"/>
      <w:r w:rsidRPr="0099020A">
        <w:rPr>
          <w:rFonts w:ascii="Arial" w:hAnsi="Arial" w:cs="Arial"/>
          <w:b/>
        </w:rPr>
        <w:t xml:space="preserve"> en su "</w:t>
      </w:r>
      <w:proofErr w:type="spellStart"/>
      <w:r w:rsidRPr="0099020A">
        <w:rPr>
          <w:rFonts w:ascii="Arial" w:hAnsi="Arial" w:cs="Arial"/>
          <w:b/>
        </w:rPr>
        <w:t>Cursus</w:t>
      </w:r>
      <w:proofErr w:type="spellEnd"/>
      <w:r w:rsidRPr="0099020A">
        <w:rPr>
          <w:rFonts w:ascii="Arial" w:hAnsi="Arial" w:cs="Arial"/>
          <w:b/>
        </w:rPr>
        <w:t>", etc.) del siglo VIII o principios del IX; pero la prosodia clásica de sus dos estr</w:t>
      </w:r>
      <w:r w:rsidRPr="0099020A">
        <w:rPr>
          <w:rFonts w:ascii="Arial" w:hAnsi="Arial" w:cs="Arial"/>
          <w:b/>
        </w:rPr>
        <w:t>o</w:t>
      </w:r>
      <w:r w:rsidRPr="0099020A">
        <w:rPr>
          <w:rFonts w:ascii="Arial" w:hAnsi="Arial" w:cs="Arial"/>
          <w:b/>
        </w:rPr>
        <w:t xml:space="preserve">fas (la única excepción es </w:t>
      </w:r>
      <w:r w:rsidRPr="0099020A">
        <w:rPr>
          <w:rFonts w:ascii="Arial" w:hAnsi="Arial" w:cs="Arial"/>
          <w:b/>
          <w:i/>
          <w:iCs/>
        </w:rPr>
        <w:t>solita</w:t>
      </w:r>
      <w:r w:rsidRPr="0099020A">
        <w:rPr>
          <w:rFonts w:ascii="Arial" w:hAnsi="Arial" w:cs="Arial"/>
          <w:b/>
        </w:rPr>
        <w:t xml:space="preserve"> en la tercera línea del texto original) sugiere un origen más temprano. En dicho himnario se le asigna a completas, junto con el himno </w:t>
      </w:r>
      <w:proofErr w:type="spellStart"/>
      <w:r w:rsidRPr="0099020A">
        <w:rPr>
          <w:rFonts w:ascii="Arial" w:hAnsi="Arial" w:cs="Arial"/>
          <w:b/>
          <w:i/>
          <w:iCs/>
        </w:rPr>
        <w:t>Christe</w:t>
      </w:r>
      <w:proofErr w:type="spellEnd"/>
      <w:r w:rsidRPr="0099020A">
        <w:rPr>
          <w:rFonts w:ascii="Arial" w:hAnsi="Arial" w:cs="Arial"/>
          <w:b/>
          <w:i/>
          <w:iCs/>
        </w:rPr>
        <w:t xml:space="preserve"> </w:t>
      </w:r>
      <w:proofErr w:type="spellStart"/>
      <w:r w:rsidRPr="0099020A">
        <w:rPr>
          <w:rFonts w:ascii="Arial" w:hAnsi="Arial" w:cs="Arial"/>
          <w:b/>
          <w:i/>
          <w:iCs/>
        </w:rPr>
        <w:t>qui</w:t>
      </w:r>
      <w:proofErr w:type="spellEnd"/>
      <w:r w:rsidRPr="0099020A">
        <w:rPr>
          <w:rFonts w:ascii="Arial" w:hAnsi="Arial" w:cs="Arial"/>
          <w:b/>
          <w:i/>
          <w:iCs/>
        </w:rPr>
        <w:t xml:space="preserve"> lux es et </w:t>
      </w:r>
      <w:proofErr w:type="spellStart"/>
      <w:r w:rsidRPr="0099020A">
        <w:rPr>
          <w:rFonts w:ascii="Arial" w:hAnsi="Arial" w:cs="Arial"/>
          <w:b/>
          <w:i/>
          <w:iCs/>
        </w:rPr>
        <w:t>dies</w:t>
      </w:r>
      <w:proofErr w:type="spellEnd"/>
      <w:r w:rsidRPr="0099020A">
        <w:rPr>
          <w:rFonts w:ascii="Arial" w:hAnsi="Arial" w:cs="Arial"/>
          <w:b/>
        </w:rPr>
        <w:t xml:space="preserve">. </w:t>
      </w:r>
    </w:p>
    <w:p w:rsidR="0099020A" w:rsidRPr="0099020A" w:rsidRDefault="0099020A" w:rsidP="0099020A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9020A">
        <w:rPr>
          <w:rFonts w:ascii="Arial" w:hAnsi="Arial" w:cs="Arial"/>
          <w:b/>
        </w:rPr>
        <w:t xml:space="preserve">Un arreglo anterior (como se muestra en la Regla de </w:t>
      </w:r>
      <w:hyperlink r:id="rId15" w:tooltip="San Cesáreo de Arles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San Cesáreo de Arles</w:t>
        </w:r>
      </w:hyperlink>
      <w:r w:rsidRPr="0099020A">
        <w:rPr>
          <w:rFonts w:ascii="Arial" w:hAnsi="Arial" w:cs="Arial"/>
          <w:b/>
        </w:rPr>
        <w:t>, c. 502), e</w:t>
      </w:r>
      <w:r w:rsidRPr="0099020A">
        <w:rPr>
          <w:rFonts w:ascii="Arial" w:hAnsi="Arial" w:cs="Arial"/>
          <w:b/>
        </w:rPr>
        <w:t>m</w:t>
      </w:r>
      <w:r w:rsidRPr="0099020A">
        <w:rPr>
          <w:rFonts w:ascii="Arial" w:hAnsi="Arial" w:cs="Arial"/>
          <w:b/>
        </w:rPr>
        <w:t>pareja el himno "</w:t>
      </w:r>
      <w:proofErr w:type="spellStart"/>
      <w:r w:rsidRPr="0099020A">
        <w:rPr>
          <w:rFonts w:ascii="Arial" w:hAnsi="Arial" w:cs="Arial"/>
          <w:b/>
          <w:i/>
          <w:iCs/>
        </w:rPr>
        <w:t>Christe</w:t>
      </w:r>
      <w:proofErr w:type="spellEnd"/>
      <w:r w:rsidRPr="0099020A">
        <w:rPr>
          <w:rFonts w:ascii="Arial" w:hAnsi="Arial" w:cs="Arial"/>
          <w:b/>
          <w:i/>
          <w:iCs/>
        </w:rPr>
        <w:t xml:space="preserve"> </w:t>
      </w:r>
      <w:proofErr w:type="spellStart"/>
      <w:r w:rsidRPr="0099020A">
        <w:rPr>
          <w:rFonts w:ascii="Arial" w:hAnsi="Arial" w:cs="Arial"/>
          <w:b/>
          <w:i/>
          <w:iCs/>
        </w:rPr>
        <w:t>qui</w:t>
      </w:r>
      <w:proofErr w:type="spellEnd"/>
      <w:r w:rsidRPr="0099020A">
        <w:rPr>
          <w:rFonts w:ascii="Arial" w:hAnsi="Arial" w:cs="Arial"/>
          <w:b/>
          <w:i/>
          <w:iCs/>
        </w:rPr>
        <w:t xml:space="preserve"> lux</w:t>
      </w:r>
      <w:r w:rsidRPr="0099020A">
        <w:rPr>
          <w:rFonts w:ascii="Arial" w:hAnsi="Arial" w:cs="Arial"/>
          <w:b/>
        </w:rPr>
        <w:t>" con el "</w:t>
      </w:r>
      <w:proofErr w:type="spellStart"/>
      <w:r w:rsidRPr="0099020A">
        <w:rPr>
          <w:rFonts w:ascii="Arial" w:hAnsi="Arial" w:cs="Arial"/>
          <w:b/>
          <w:i/>
          <w:iCs/>
        </w:rPr>
        <w:t>Christe</w:t>
      </w:r>
      <w:proofErr w:type="spellEnd"/>
      <w:r w:rsidRPr="0099020A">
        <w:rPr>
          <w:rFonts w:ascii="Arial" w:hAnsi="Arial" w:cs="Arial"/>
          <w:b/>
          <w:i/>
          <w:iCs/>
        </w:rPr>
        <w:t xml:space="preserve"> </w:t>
      </w:r>
      <w:proofErr w:type="spellStart"/>
      <w:r w:rsidRPr="0099020A">
        <w:rPr>
          <w:rFonts w:ascii="Arial" w:hAnsi="Arial" w:cs="Arial"/>
          <w:b/>
          <w:i/>
          <w:iCs/>
        </w:rPr>
        <w:t>precamur</w:t>
      </w:r>
      <w:proofErr w:type="spellEnd"/>
      <w:r w:rsidRPr="0099020A">
        <w:rPr>
          <w:rFonts w:ascii="Arial" w:hAnsi="Arial" w:cs="Arial"/>
          <w:b/>
          <w:i/>
          <w:iCs/>
        </w:rPr>
        <w:t xml:space="preserve"> </w:t>
      </w:r>
      <w:proofErr w:type="spellStart"/>
      <w:r w:rsidRPr="0099020A">
        <w:rPr>
          <w:rFonts w:ascii="Arial" w:hAnsi="Arial" w:cs="Arial"/>
          <w:b/>
          <w:i/>
          <w:iCs/>
        </w:rPr>
        <w:t>adnue</w:t>
      </w:r>
      <w:proofErr w:type="spellEnd"/>
      <w:r w:rsidRPr="0099020A">
        <w:rPr>
          <w:rFonts w:ascii="Arial" w:hAnsi="Arial" w:cs="Arial"/>
          <w:b/>
        </w:rPr>
        <w:t>" y asigna ambos a la “duodécima hora” del día para la recitación alterna durante todo el año. La introdu</w:t>
      </w:r>
      <w:r w:rsidRPr="0099020A">
        <w:rPr>
          <w:rFonts w:ascii="Arial" w:hAnsi="Arial" w:cs="Arial"/>
          <w:b/>
        </w:rPr>
        <w:t>c</w:t>
      </w:r>
      <w:r w:rsidRPr="0099020A">
        <w:rPr>
          <w:rFonts w:ascii="Arial" w:hAnsi="Arial" w:cs="Arial"/>
          <w:b/>
        </w:rPr>
        <w:t>ción posterior del "</w:t>
      </w:r>
      <w:r w:rsidRPr="0099020A">
        <w:rPr>
          <w:rFonts w:ascii="Arial" w:hAnsi="Arial" w:cs="Arial"/>
          <w:b/>
          <w:i/>
          <w:iCs/>
        </w:rPr>
        <w:t xml:space="preserve">Te </w:t>
      </w:r>
      <w:proofErr w:type="spellStart"/>
      <w:r w:rsidRPr="0099020A">
        <w:rPr>
          <w:rFonts w:ascii="Arial" w:hAnsi="Arial" w:cs="Arial"/>
          <w:b/>
          <w:i/>
          <w:iCs/>
        </w:rPr>
        <w:t>Lucis</w:t>
      </w:r>
      <w:proofErr w:type="spellEnd"/>
      <w:r w:rsidRPr="0099020A">
        <w:rPr>
          <w:rFonts w:ascii="Arial" w:hAnsi="Arial" w:cs="Arial"/>
          <w:b/>
        </w:rPr>
        <w:t>" sugiere un origen más tardío, aunque en su simple dignidad el himno es digno de la musa de San A</w:t>
      </w:r>
      <w:r w:rsidRPr="0099020A">
        <w:rPr>
          <w:rFonts w:ascii="Arial" w:hAnsi="Arial" w:cs="Arial"/>
          <w:b/>
        </w:rPr>
        <w:t>m</w:t>
      </w:r>
      <w:r w:rsidRPr="0099020A">
        <w:rPr>
          <w:rFonts w:ascii="Arial" w:hAnsi="Arial" w:cs="Arial"/>
          <w:b/>
        </w:rPr>
        <w:t xml:space="preserve">brosio. </w:t>
      </w:r>
    </w:p>
    <w:p w:rsidR="0099020A" w:rsidRPr="0099020A" w:rsidRDefault="0099020A" w:rsidP="0099020A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9020A">
        <w:rPr>
          <w:rFonts w:ascii="Arial" w:hAnsi="Arial" w:cs="Arial"/>
          <w:b/>
        </w:rPr>
        <w:t>Los dos himnos "</w:t>
      </w:r>
      <w:r w:rsidRPr="0099020A">
        <w:rPr>
          <w:rFonts w:ascii="Arial" w:hAnsi="Arial" w:cs="Arial"/>
          <w:b/>
          <w:i/>
          <w:iCs/>
        </w:rPr>
        <w:t xml:space="preserve">Te </w:t>
      </w:r>
      <w:proofErr w:type="spellStart"/>
      <w:r w:rsidRPr="0099020A">
        <w:rPr>
          <w:rFonts w:ascii="Arial" w:hAnsi="Arial" w:cs="Arial"/>
          <w:b/>
          <w:i/>
          <w:iCs/>
        </w:rPr>
        <w:t>Lucis</w:t>
      </w:r>
      <w:proofErr w:type="spellEnd"/>
      <w:r w:rsidRPr="0099020A">
        <w:rPr>
          <w:rFonts w:ascii="Arial" w:hAnsi="Arial" w:cs="Arial"/>
          <w:b/>
        </w:rPr>
        <w:t>” y "</w:t>
      </w:r>
      <w:proofErr w:type="spellStart"/>
      <w:r w:rsidRPr="0099020A">
        <w:rPr>
          <w:rFonts w:ascii="Arial" w:hAnsi="Arial" w:cs="Arial"/>
          <w:b/>
          <w:i/>
          <w:iCs/>
        </w:rPr>
        <w:t>Christe</w:t>
      </w:r>
      <w:proofErr w:type="spellEnd"/>
      <w:r w:rsidRPr="0099020A">
        <w:rPr>
          <w:rFonts w:ascii="Arial" w:hAnsi="Arial" w:cs="Arial"/>
          <w:b/>
          <w:i/>
          <w:iCs/>
        </w:rPr>
        <w:t xml:space="preserve"> </w:t>
      </w:r>
      <w:proofErr w:type="spellStart"/>
      <w:r w:rsidRPr="0099020A">
        <w:rPr>
          <w:rFonts w:ascii="Arial" w:hAnsi="Arial" w:cs="Arial"/>
          <w:b/>
          <w:i/>
          <w:iCs/>
        </w:rPr>
        <w:t>qui</w:t>
      </w:r>
      <w:proofErr w:type="spellEnd"/>
      <w:r w:rsidRPr="0099020A">
        <w:rPr>
          <w:rFonts w:ascii="Arial" w:hAnsi="Arial" w:cs="Arial"/>
          <w:b/>
          <w:i/>
          <w:iCs/>
        </w:rPr>
        <w:t xml:space="preserve"> lux</w:t>
      </w:r>
      <w:r w:rsidRPr="0099020A">
        <w:rPr>
          <w:rFonts w:ascii="Arial" w:hAnsi="Arial" w:cs="Arial"/>
          <w:b/>
        </w:rPr>
        <w:t>" no mantuvieron la misma posición relat</w:t>
      </w:r>
      <w:r w:rsidRPr="0099020A">
        <w:rPr>
          <w:rFonts w:ascii="Arial" w:hAnsi="Arial" w:cs="Arial"/>
          <w:b/>
        </w:rPr>
        <w:t>i</w:t>
      </w:r>
      <w:r w:rsidRPr="0099020A">
        <w:rPr>
          <w:rFonts w:ascii="Arial" w:hAnsi="Arial" w:cs="Arial"/>
          <w:b/>
        </w:rPr>
        <w:t>va en todas partes; este último se utilizaba en invierno; el primero en el verano y en festiv</w:t>
      </w:r>
      <w:r w:rsidRPr="0099020A">
        <w:rPr>
          <w:rFonts w:ascii="Arial" w:hAnsi="Arial" w:cs="Arial"/>
          <w:b/>
        </w:rPr>
        <w:t>a</w:t>
      </w:r>
      <w:r w:rsidRPr="0099020A">
        <w:rPr>
          <w:rFonts w:ascii="Arial" w:hAnsi="Arial" w:cs="Arial"/>
          <w:b/>
        </w:rPr>
        <w:t xml:space="preserve">les; mientras que muchas </w:t>
      </w:r>
      <w:hyperlink r:id="rId16" w:tooltip="Catedral (la página no existe)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catedrales</w:t>
        </w:r>
      </w:hyperlink>
      <w:r w:rsidRPr="0099020A">
        <w:rPr>
          <w:rFonts w:ascii="Arial" w:hAnsi="Arial" w:cs="Arial"/>
          <w:b/>
        </w:rPr>
        <w:t xml:space="preserve"> y </w:t>
      </w:r>
      <w:hyperlink r:id="rId17" w:tooltip="Monasterio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monasterios</w:t>
        </w:r>
      </w:hyperlink>
      <w:r w:rsidRPr="0099020A">
        <w:rPr>
          <w:rFonts w:ascii="Arial" w:hAnsi="Arial" w:cs="Arial"/>
          <w:b/>
        </w:rPr>
        <w:t xml:space="preserve"> reemplazaron el "</w:t>
      </w:r>
      <w:r w:rsidRPr="0099020A">
        <w:rPr>
          <w:rFonts w:ascii="Arial" w:hAnsi="Arial" w:cs="Arial"/>
          <w:b/>
          <w:i/>
          <w:iCs/>
        </w:rPr>
        <w:t xml:space="preserve">Te </w:t>
      </w:r>
      <w:proofErr w:type="spellStart"/>
      <w:r w:rsidRPr="0099020A">
        <w:rPr>
          <w:rFonts w:ascii="Arial" w:hAnsi="Arial" w:cs="Arial"/>
          <w:b/>
          <w:i/>
          <w:iCs/>
        </w:rPr>
        <w:t>Lucis</w:t>
      </w:r>
      <w:proofErr w:type="spellEnd"/>
      <w:r w:rsidRPr="0099020A">
        <w:rPr>
          <w:rFonts w:ascii="Arial" w:hAnsi="Arial" w:cs="Arial"/>
          <w:b/>
        </w:rPr>
        <w:t>" por el "</w:t>
      </w:r>
      <w:proofErr w:type="spellStart"/>
      <w:r w:rsidRPr="0099020A">
        <w:rPr>
          <w:rFonts w:ascii="Arial" w:hAnsi="Arial" w:cs="Arial"/>
          <w:b/>
          <w:i/>
          <w:iCs/>
        </w:rPr>
        <w:t>Christe</w:t>
      </w:r>
      <w:proofErr w:type="spellEnd"/>
      <w:r w:rsidRPr="0099020A">
        <w:rPr>
          <w:rFonts w:ascii="Arial" w:hAnsi="Arial" w:cs="Arial"/>
          <w:b/>
          <w:i/>
          <w:iCs/>
        </w:rPr>
        <w:t xml:space="preserve"> </w:t>
      </w:r>
      <w:proofErr w:type="spellStart"/>
      <w:r w:rsidRPr="0099020A">
        <w:rPr>
          <w:rFonts w:ascii="Arial" w:hAnsi="Arial" w:cs="Arial"/>
          <w:b/>
          <w:i/>
          <w:iCs/>
        </w:rPr>
        <w:t>qui</w:t>
      </w:r>
      <w:proofErr w:type="spellEnd"/>
      <w:r w:rsidRPr="0099020A">
        <w:rPr>
          <w:rFonts w:ascii="Arial" w:hAnsi="Arial" w:cs="Arial"/>
          <w:b/>
          <w:i/>
          <w:iCs/>
        </w:rPr>
        <w:t xml:space="preserve"> lux</w:t>
      </w:r>
      <w:r w:rsidRPr="0099020A">
        <w:rPr>
          <w:rFonts w:ascii="Arial" w:hAnsi="Arial" w:cs="Arial"/>
          <w:b/>
        </w:rPr>
        <w:t xml:space="preserve">" desde el primer </w:t>
      </w:r>
      <w:hyperlink r:id="rId18" w:tooltip="Domingo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domingo</w:t>
        </w:r>
      </w:hyperlink>
      <w:r w:rsidRPr="0099020A">
        <w:rPr>
          <w:rFonts w:ascii="Arial" w:hAnsi="Arial" w:cs="Arial"/>
          <w:b/>
        </w:rPr>
        <w:t xml:space="preserve"> de </w:t>
      </w:r>
      <w:hyperlink r:id="rId19" w:tooltip="Cuaresma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Cuaresma</w:t>
        </w:r>
      </w:hyperlink>
      <w:r w:rsidRPr="0099020A">
        <w:rPr>
          <w:rFonts w:ascii="Arial" w:hAnsi="Arial" w:cs="Arial"/>
          <w:b/>
        </w:rPr>
        <w:t xml:space="preserve"> hasta el </w:t>
      </w:r>
      <w:hyperlink r:id="rId20" w:tooltip="Domingo de Ramos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Domingo de Ramos</w:t>
        </w:r>
      </w:hyperlink>
      <w:r w:rsidRPr="0099020A">
        <w:rPr>
          <w:rFonts w:ascii="Arial" w:hAnsi="Arial" w:cs="Arial"/>
          <w:b/>
        </w:rPr>
        <w:t xml:space="preserve"> o </w:t>
      </w:r>
      <w:hyperlink r:id="rId21" w:tooltip="Jueves Santo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Jueves Santo</w:t>
        </w:r>
      </w:hyperlink>
      <w:r w:rsidRPr="0099020A">
        <w:rPr>
          <w:rFonts w:ascii="Arial" w:hAnsi="Arial" w:cs="Arial"/>
          <w:b/>
        </w:rPr>
        <w:t xml:space="preserve"> ---una costumbre seguida por los </w:t>
      </w:r>
      <w:hyperlink r:id="rId22" w:tooltip="Orden de Predicadores (la página no existe)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dominicos</w:t>
        </w:r>
      </w:hyperlink>
      <w:r w:rsidRPr="0099020A">
        <w:rPr>
          <w:rFonts w:ascii="Arial" w:hAnsi="Arial" w:cs="Arial"/>
          <w:b/>
        </w:rPr>
        <w:t xml:space="preserve">. El antiguo breviario de los </w:t>
      </w:r>
      <w:hyperlink r:id="rId23" w:tooltip="Orden de la Cartuja (la página no existe)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ca</w:t>
        </w:r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tujos</w:t>
        </w:r>
      </w:hyperlink>
      <w:r w:rsidRPr="0099020A">
        <w:rPr>
          <w:rFonts w:ascii="Arial" w:hAnsi="Arial" w:cs="Arial"/>
          <w:b/>
        </w:rPr>
        <w:t xml:space="preserve"> utilizó el "</w:t>
      </w:r>
      <w:proofErr w:type="spellStart"/>
      <w:r w:rsidRPr="0099020A">
        <w:rPr>
          <w:rFonts w:ascii="Arial" w:hAnsi="Arial" w:cs="Arial"/>
          <w:b/>
          <w:i/>
          <w:iCs/>
        </w:rPr>
        <w:t>Christe</w:t>
      </w:r>
      <w:proofErr w:type="spellEnd"/>
      <w:r w:rsidRPr="0099020A">
        <w:rPr>
          <w:rFonts w:ascii="Arial" w:hAnsi="Arial" w:cs="Arial"/>
          <w:b/>
          <w:i/>
          <w:iCs/>
        </w:rPr>
        <w:t xml:space="preserve"> </w:t>
      </w:r>
      <w:proofErr w:type="spellStart"/>
      <w:r w:rsidRPr="0099020A">
        <w:rPr>
          <w:rFonts w:ascii="Arial" w:hAnsi="Arial" w:cs="Arial"/>
          <w:b/>
          <w:i/>
          <w:iCs/>
        </w:rPr>
        <w:t>qui</w:t>
      </w:r>
      <w:proofErr w:type="spellEnd"/>
      <w:r w:rsidRPr="0099020A">
        <w:rPr>
          <w:rFonts w:ascii="Arial" w:hAnsi="Arial" w:cs="Arial"/>
          <w:b/>
          <w:i/>
          <w:iCs/>
        </w:rPr>
        <w:t xml:space="preserve"> lux</w:t>
      </w:r>
      <w:r w:rsidRPr="0099020A">
        <w:rPr>
          <w:rFonts w:ascii="Arial" w:hAnsi="Arial" w:cs="Arial"/>
          <w:b/>
        </w:rPr>
        <w:t xml:space="preserve">" durante todo el año. El </w:t>
      </w:r>
      <w:hyperlink r:id="rId24" w:tooltip="Reforma del Breviario Romano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Breviario Romano</w:t>
        </w:r>
      </w:hyperlink>
      <w:r w:rsidRPr="0099020A">
        <w:rPr>
          <w:rFonts w:ascii="Arial" w:hAnsi="Arial" w:cs="Arial"/>
          <w:b/>
        </w:rPr>
        <w:t xml:space="preserve"> asigna el "</w:t>
      </w:r>
      <w:r w:rsidRPr="0099020A">
        <w:rPr>
          <w:rFonts w:ascii="Arial" w:hAnsi="Arial" w:cs="Arial"/>
          <w:b/>
          <w:i/>
          <w:iCs/>
        </w:rPr>
        <w:t xml:space="preserve">Te </w:t>
      </w:r>
      <w:proofErr w:type="spellStart"/>
      <w:r w:rsidRPr="0099020A">
        <w:rPr>
          <w:rFonts w:ascii="Arial" w:hAnsi="Arial" w:cs="Arial"/>
          <w:b/>
          <w:i/>
          <w:iCs/>
        </w:rPr>
        <w:t>L</w:t>
      </w:r>
      <w:r w:rsidRPr="0099020A">
        <w:rPr>
          <w:rFonts w:ascii="Arial" w:hAnsi="Arial" w:cs="Arial"/>
          <w:b/>
          <w:i/>
          <w:iCs/>
        </w:rPr>
        <w:t>u</w:t>
      </w:r>
      <w:r w:rsidRPr="0099020A">
        <w:rPr>
          <w:rFonts w:ascii="Arial" w:hAnsi="Arial" w:cs="Arial"/>
          <w:b/>
          <w:i/>
          <w:iCs/>
        </w:rPr>
        <w:t>cis</w:t>
      </w:r>
      <w:proofErr w:type="spellEnd"/>
      <w:r w:rsidRPr="0099020A">
        <w:rPr>
          <w:rFonts w:ascii="Arial" w:hAnsi="Arial" w:cs="Arial"/>
          <w:b/>
        </w:rPr>
        <w:t>" a todos los días durante todo el año, excepto de</w:t>
      </w:r>
      <w:r w:rsidRPr="0099020A">
        <w:rPr>
          <w:rFonts w:ascii="Arial" w:hAnsi="Arial" w:cs="Arial"/>
          <w:b/>
        </w:rPr>
        <w:t>s</w:t>
      </w:r>
      <w:r w:rsidRPr="0099020A">
        <w:rPr>
          <w:rFonts w:ascii="Arial" w:hAnsi="Arial" w:cs="Arial"/>
          <w:b/>
        </w:rPr>
        <w:t>de el Jueves Santo (</w:t>
      </w:r>
      <w:r w:rsidRPr="0099020A">
        <w:rPr>
          <w:rFonts w:ascii="Arial" w:hAnsi="Arial" w:cs="Arial"/>
          <w:b/>
          <w:i/>
          <w:iCs/>
        </w:rPr>
        <w:t xml:space="preserve">Te </w:t>
      </w:r>
      <w:proofErr w:type="spellStart"/>
      <w:r w:rsidRPr="0099020A">
        <w:rPr>
          <w:rFonts w:ascii="Arial" w:hAnsi="Arial" w:cs="Arial"/>
          <w:b/>
          <w:i/>
          <w:iCs/>
        </w:rPr>
        <w:t>Lucis</w:t>
      </w:r>
      <w:proofErr w:type="spellEnd"/>
      <w:r w:rsidRPr="0099020A">
        <w:rPr>
          <w:rFonts w:ascii="Arial" w:hAnsi="Arial" w:cs="Arial"/>
          <w:b/>
          <w:i/>
          <w:iCs/>
        </w:rPr>
        <w:t xml:space="preserve"> Ante </w:t>
      </w:r>
      <w:proofErr w:type="spellStart"/>
      <w:r w:rsidRPr="0099020A">
        <w:rPr>
          <w:rFonts w:ascii="Arial" w:hAnsi="Arial" w:cs="Arial"/>
          <w:b/>
          <w:i/>
          <w:iCs/>
        </w:rPr>
        <w:t>Terminum</w:t>
      </w:r>
      <w:proofErr w:type="spellEnd"/>
      <w:r w:rsidRPr="0099020A">
        <w:rPr>
          <w:rFonts w:ascii="Arial" w:hAnsi="Arial" w:cs="Arial"/>
          <w:b/>
        </w:rPr>
        <w:t>, p. 2) hasta el vie</w:t>
      </w:r>
      <w:r w:rsidRPr="0099020A">
        <w:rPr>
          <w:rFonts w:ascii="Arial" w:hAnsi="Arial" w:cs="Arial"/>
          <w:b/>
        </w:rPr>
        <w:t>r</w:t>
      </w:r>
      <w:r w:rsidRPr="0099020A">
        <w:rPr>
          <w:rFonts w:ascii="Arial" w:hAnsi="Arial" w:cs="Arial"/>
          <w:b/>
        </w:rPr>
        <w:t xml:space="preserve">nes después de </w:t>
      </w:r>
      <w:hyperlink r:id="rId25" w:tooltip="Pascua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Pascua</w:t>
        </w:r>
      </w:hyperlink>
      <w:r w:rsidRPr="0099020A">
        <w:rPr>
          <w:rFonts w:ascii="Arial" w:hAnsi="Arial" w:cs="Arial"/>
          <w:b/>
        </w:rPr>
        <w:t xml:space="preserve">, inclusive. </w:t>
      </w:r>
      <w:proofErr w:type="spellStart"/>
      <w:r w:rsidRPr="0099020A">
        <w:rPr>
          <w:rFonts w:ascii="Arial" w:hAnsi="Arial" w:cs="Arial"/>
          <w:b/>
        </w:rPr>
        <w:t>Merati</w:t>
      </w:r>
      <w:proofErr w:type="spellEnd"/>
      <w:r w:rsidRPr="0099020A">
        <w:rPr>
          <w:rFonts w:ascii="Arial" w:hAnsi="Arial" w:cs="Arial"/>
          <w:b/>
        </w:rPr>
        <w:t xml:space="preserve">, en sus notas sobre el Tesauro de </w:t>
      </w:r>
      <w:hyperlink r:id="rId26" w:tooltip="Bartolomeo Gavanto" w:history="1">
        <w:proofErr w:type="spellStart"/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Gavanto</w:t>
        </w:r>
        <w:proofErr w:type="spellEnd"/>
      </w:hyperlink>
      <w:r w:rsidRPr="0099020A">
        <w:rPr>
          <w:rFonts w:ascii="Arial" w:hAnsi="Arial" w:cs="Arial"/>
          <w:b/>
        </w:rPr>
        <w:t>, dice que siempre ha tenido invariabl</w:t>
      </w:r>
      <w:r w:rsidRPr="0099020A">
        <w:rPr>
          <w:rFonts w:ascii="Arial" w:hAnsi="Arial" w:cs="Arial"/>
          <w:b/>
        </w:rPr>
        <w:t>e</w:t>
      </w:r>
      <w:r w:rsidRPr="0099020A">
        <w:rPr>
          <w:rFonts w:ascii="Arial" w:hAnsi="Arial" w:cs="Arial"/>
          <w:b/>
        </w:rPr>
        <w:t xml:space="preserve">mente este lugar en la </w:t>
      </w:r>
      <w:hyperlink r:id="rId27" w:tooltip="Santa Sede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Iglesia Romana</w:t>
        </w:r>
      </w:hyperlink>
      <w:r w:rsidRPr="0099020A">
        <w:rPr>
          <w:rFonts w:ascii="Arial" w:hAnsi="Arial" w:cs="Arial"/>
          <w:b/>
        </w:rPr>
        <w:t>. Como se canta todos los días, el Antifonario Vaticano le da m</w:t>
      </w:r>
      <w:r w:rsidRPr="0099020A">
        <w:rPr>
          <w:rFonts w:ascii="Arial" w:hAnsi="Arial" w:cs="Arial"/>
          <w:b/>
        </w:rPr>
        <w:t>u</w:t>
      </w:r>
      <w:r w:rsidRPr="0099020A">
        <w:rPr>
          <w:rFonts w:ascii="Arial" w:hAnsi="Arial" w:cs="Arial"/>
          <w:b/>
        </w:rPr>
        <w:t xml:space="preserve">chas opciones de </w:t>
      </w:r>
      <w:hyperlink r:id="rId28" w:tooltip="Canto llano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canto llano</w:t>
        </w:r>
      </w:hyperlink>
      <w:r w:rsidRPr="0099020A">
        <w:rPr>
          <w:rFonts w:ascii="Arial" w:hAnsi="Arial" w:cs="Arial"/>
          <w:b/>
        </w:rPr>
        <w:t xml:space="preserve"> para las varias temporadas y </w:t>
      </w:r>
      <w:hyperlink r:id="rId29" w:tooltip="Ritos (la página no existe)" w:history="1">
        <w:r w:rsidRPr="0099020A">
          <w:rPr>
            <w:rStyle w:val="Hipervnculo"/>
            <w:rFonts w:ascii="Arial" w:hAnsi="Arial" w:cs="Arial"/>
            <w:b/>
            <w:color w:val="auto"/>
            <w:u w:val="none"/>
          </w:rPr>
          <w:t>ritos</w:t>
        </w:r>
      </w:hyperlink>
      <w:r w:rsidRPr="0099020A">
        <w:rPr>
          <w:rFonts w:ascii="Arial" w:hAnsi="Arial" w:cs="Arial"/>
          <w:b/>
        </w:rPr>
        <w:t xml:space="preserve"> (por ejemplo, las nueve melodías, págs. 117-121, 131, TI 4. J 356, 366). </w:t>
      </w:r>
    </w:p>
    <w:sectPr w:rsidR="0099020A" w:rsidRPr="0099020A" w:rsidSect="00990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4E7A8A"/>
    <w:multiLevelType w:val="multilevel"/>
    <w:tmpl w:val="8C92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7"/>
  </w:num>
  <w:num w:numId="3">
    <w:abstractNumId w:val="22"/>
  </w:num>
  <w:num w:numId="4">
    <w:abstractNumId w:val="18"/>
  </w:num>
  <w:num w:numId="5">
    <w:abstractNumId w:val="15"/>
  </w:num>
  <w:num w:numId="6">
    <w:abstractNumId w:val="33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7"/>
  </w:num>
  <w:num w:numId="12">
    <w:abstractNumId w:val="2"/>
  </w:num>
  <w:num w:numId="13">
    <w:abstractNumId w:val="42"/>
  </w:num>
  <w:num w:numId="14">
    <w:abstractNumId w:val="45"/>
  </w:num>
  <w:num w:numId="15">
    <w:abstractNumId w:val="34"/>
  </w:num>
  <w:num w:numId="16">
    <w:abstractNumId w:val="9"/>
  </w:num>
  <w:num w:numId="17">
    <w:abstractNumId w:val="21"/>
  </w:num>
  <w:num w:numId="18">
    <w:abstractNumId w:val="43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6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1"/>
  </w:num>
  <w:num w:numId="32">
    <w:abstractNumId w:val="3"/>
  </w:num>
  <w:num w:numId="33">
    <w:abstractNumId w:val="30"/>
  </w:num>
  <w:num w:numId="34">
    <w:abstractNumId w:val="7"/>
  </w:num>
  <w:num w:numId="35">
    <w:abstractNumId w:val="35"/>
  </w:num>
  <w:num w:numId="36">
    <w:abstractNumId w:val="4"/>
  </w:num>
  <w:num w:numId="37">
    <w:abstractNumId w:val="0"/>
  </w:num>
  <w:num w:numId="38">
    <w:abstractNumId w:val="38"/>
  </w:num>
  <w:num w:numId="39">
    <w:abstractNumId w:val="1"/>
  </w:num>
  <w:num w:numId="40">
    <w:abstractNumId w:val="31"/>
  </w:num>
  <w:num w:numId="41">
    <w:abstractNumId w:val="46"/>
  </w:num>
  <w:num w:numId="42">
    <w:abstractNumId w:val="10"/>
  </w:num>
  <w:num w:numId="43">
    <w:abstractNumId w:val="19"/>
  </w:num>
  <w:num w:numId="44">
    <w:abstractNumId w:val="44"/>
  </w:num>
  <w:num w:numId="45">
    <w:abstractNumId w:val="40"/>
  </w:num>
  <w:num w:numId="46">
    <w:abstractNumId w:val="32"/>
  </w:num>
  <w:num w:numId="47">
    <w:abstractNumId w:val="24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0916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020A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aciprensa.com/wiki/Himno" TargetMode="External"/><Relationship Id="rId13" Type="http://schemas.openxmlformats.org/officeDocument/2006/relationships/hyperlink" Target="http://ec.aciprensa.com/wiki/Himnograf%C3%ADa_Ambrosiana" TargetMode="External"/><Relationship Id="rId18" Type="http://schemas.openxmlformats.org/officeDocument/2006/relationships/hyperlink" Target="http://ec.aciprensa.com/wiki/Domingo" TargetMode="External"/><Relationship Id="rId26" Type="http://schemas.openxmlformats.org/officeDocument/2006/relationships/hyperlink" Target="http://ec.aciprensa.com/wiki/Bartolomeo_Gavanto" TargetMode="External"/><Relationship Id="rId3" Type="http://schemas.openxmlformats.org/officeDocument/2006/relationships/styles" Target="styles.xml"/><Relationship Id="rId21" Type="http://schemas.openxmlformats.org/officeDocument/2006/relationships/hyperlink" Target="http://ec.aciprensa.com/wiki/Jueves_Santo" TargetMode="External"/><Relationship Id="rId7" Type="http://schemas.openxmlformats.org/officeDocument/2006/relationships/hyperlink" Target="https://es.wikipedia.org/wiki/Urbano_VIII" TargetMode="External"/><Relationship Id="rId12" Type="http://schemas.openxmlformats.org/officeDocument/2006/relationships/hyperlink" Target="http://ec.aciprensa.com/wiki/San_Ambrosio" TargetMode="External"/><Relationship Id="rId17" Type="http://schemas.openxmlformats.org/officeDocument/2006/relationships/hyperlink" Target="http://ec.aciprensa.com/wiki/Monasterio" TargetMode="External"/><Relationship Id="rId25" Type="http://schemas.openxmlformats.org/officeDocument/2006/relationships/hyperlink" Target="http://ec.aciprensa.com/wiki/Pasc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aciprensa.com/newwiki/index.php?title=Catedral&amp;action=edit&amp;redlink=1" TargetMode="External"/><Relationship Id="rId20" Type="http://schemas.openxmlformats.org/officeDocument/2006/relationships/hyperlink" Target="http://ec.aciprensa.com/wiki/Domingo_de_Ramos" TargetMode="External"/><Relationship Id="rId29" Type="http://schemas.openxmlformats.org/officeDocument/2006/relationships/hyperlink" Target="http://ec.aciprensa.com/newwiki/index.php?title=Ritos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Completas" TargetMode="External"/><Relationship Id="rId11" Type="http://schemas.openxmlformats.org/officeDocument/2006/relationships/hyperlink" Target="http://ec.aciprensa.com/newwiki/index.php?title=Orden_Benedictina&amp;action=edit&amp;redlink=1" TargetMode="External"/><Relationship Id="rId24" Type="http://schemas.openxmlformats.org/officeDocument/2006/relationships/hyperlink" Target="http://ec.aciprensa.com/wiki/Reforma_del_Breviario_Roma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.aciprensa.com/wiki/San_Ces%C3%A1reo_de_Arles" TargetMode="External"/><Relationship Id="rId23" Type="http://schemas.openxmlformats.org/officeDocument/2006/relationships/hyperlink" Target="http://ec.aciprensa.com/newwiki/index.php?title=Orden_de_la_Cartuja&amp;action=edit&amp;redlink=1" TargetMode="External"/><Relationship Id="rId28" Type="http://schemas.openxmlformats.org/officeDocument/2006/relationships/hyperlink" Target="http://ec.aciprensa.com/wiki/Canto_llano" TargetMode="External"/><Relationship Id="rId10" Type="http://schemas.openxmlformats.org/officeDocument/2006/relationships/hyperlink" Target="http://ec.aciprensa.com/wiki/Breviario" TargetMode="External"/><Relationship Id="rId19" Type="http://schemas.openxmlformats.org/officeDocument/2006/relationships/hyperlink" Target="http://ec.aciprensa.com/wiki/Cuaresm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c.aciprensa.com/wiki/Completas" TargetMode="External"/><Relationship Id="rId14" Type="http://schemas.openxmlformats.org/officeDocument/2006/relationships/hyperlink" Target="http://ec.aciprensa.com/newwiki/index.php?title=Irlanda&amp;action=edit&amp;redlink=1" TargetMode="External"/><Relationship Id="rId22" Type="http://schemas.openxmlformats.org/officeDocument/2006/relationships/hyperlink" Target="http://ec.aciprensa.com/newwiki/index.php?title=Orden_de_Predicadores&amp;action=edit&amp;redlink=1" TargetMode="External"/><Relationship Id="rId27" Type="http://schemas.openxmlformats.org/officeDocument/2006/relationships/hyperlink" Target="http://ec.aciprensa.com/wiki/Santa_Se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2016-11-13T06:43:00Z</cp:lastPrinted>
  <dcterms:created xsi:type="dcterms:W3CDTF">2016-11-28T05:10:00Z</dcterms:created>
  <dcterms:modified xsi:type="dcterms:W3CDTF">2016-11-28T05:10:00Z</dcterms:modified>
</cp:coreProperties>
</file>