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B4" w:rsidRPr="00C568B4" w:rsidRDefault="00C568B4" w:rsidP="002E35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C568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 xml:space="preserve">Te </w:t>
      </w:r>
      <w:proofErr w:type="spellStart"/>
      <w:r w:rsidRPr="00C568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Deum</w:t>
      </w:r>
      <w:proofErr w:type="spellEnd"/>
    </w:p>
    <w:p w:rsidR="002E35E1" w:rsidRDefault="00C568B4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68B4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Te </w:t>
      </w:r>
      <w:proofErr w:type="spellStart"/>
      <w:r w:rsidRPr="00C568B4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Deum</w:t>
      </w:r>
      <w:proofErr w:type="spellEnd"/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</w:t>
      </w:r>
      <w:hyperlink r:id="rId5" w:tooltip="Latín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latín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‘A ti, Dios’, primeras palabras del cántico) es uno de los primeros </w:t>
      </w:r>
      <w:hyperlink r:id="rId6" w:tooltip="Himno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himnos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hyperlink r:id="rId7" w:tooltip="Cristiano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cristianos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tradicional de acción de gracias. Cuando no se cita como título de la obra sino como nombre común, se ha de emplear en minúscula y en una única palabra: </w:t>
      </w:r>
      <w:r w:rsidRPr="00C568B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tedeum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C568B4" w:rsidRPr="00C568B4" w:rsidRDefault="002E35E1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C568B4" w:rsidRDefault="00C568B4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Suele ser entonado en momentos de celebración. El himno continúa sie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 regularmente utilizado por la </w:t>
      </w:r>
      <w:hyperlink r:id="rId8" w:tooltip="Iglesia católica romana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Iglesia católica romana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el Oficio de las Lecturas encuadrado en la </w:t>
      </w:r>
      <w:hyperlink r:id="rId9" w:tooltip="Oficio Divino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Liturgia de las Horas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También se suele entonar en las </w:t>
      </w:r>
      <w:hyperlink r:id="rId10" w:tooltip="Misa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misas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celebradas en ocasiones especiales como en las ceremonias de </w:t>
      </w:r>
      <w:hyperlink r:id="rId11" w:tooltip="Canonización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canonización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la ordenación de </w:t>
      </w:r>
      <w:hyperlink r:id="rId12" w:tooltip="Presbítero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presbíteros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2E35E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proclamaci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nes reales, etc. Los </w:t>
      </w:r>
      <w:hyperlink r:id="rId13" w:tooltip="Cardenal católico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cardenales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 entonan tras la elección de un </w:t>
      </w:r>
      <w:hyperlink r:id="rId14" w:tooltip="Papa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papa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. Posteriormente, los fieles de todo el mundo para agradecer por el nuevo papa, se canta este himno en las catedrales.</w:t>
      </w:r>
    </w:p>
    <w:p w:rsidR="002E35E1" w:rsidRPr="00C568B4" w:rsidRDefault="002E35E1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E35E1" w:rsidRDefault="00C568B4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Compuesto originalmente en latín, el nombre se debe a que así empieza su primer verso. Se suele denominar también "Himno Ambrosiano" pues, según una leyenda, lo compusieron en común </w:t>
      </w:r>
      <w:hyperlink r:id="rId15" w:tooltip="Ambrosio de Milán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 Ambrosio de Milán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San </w:t>
      </w:r>
      <w:hyperlink r:id="rId16" w:tooltip="Agustín de Hipona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Agustín de </w:t>
        </w:r>
        <w:proofErr w:type="spellStart"/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Hipona</w:t>
        </w:r>
        <w:proofErr w:type="spellEnd"/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en el año 387, cuando San Agustín recibió el </w:t>
      </w:r>
      <w:hyperlink r:id="rId17" w:tooltip="Bautismo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ba</w:t>
        </w:r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u</w:t>
        </w:r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tismo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manos de San Ambrosio, este último, movido por el </w:t>
      </w:r>
      <w:hyperlink r:id="rId18" w:tooltip="Espíritu Santo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Espíritu Santo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, improvisó el himno y Agustín iba respondiendo a sus versos. E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m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pero, estudios recientes han verificado que el </w:t>
      </w:r>
      <w:r w:rsidRPr="00C568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Te </w:t>
      </w:r>
      <w:proofErr w:type="spellStart"/>
      <w:r w:rsidRPr="00C568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Deum</w:t>
      </w:r>
      <w:proofErr w:type="spellEnd"/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realidad fue escrito en el siglo IV por </w:t>
      </w:r>
      <w:hyperlink r:id="rId19" w:tooltip="Nicetas de Remesiana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Aniceto de </w:t>
        </w:r>
        <w:proofErr w:type="spellStart"/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Remesiana</w:t>
        </w:r>
        <w:proofErr w:type="spellEnd"/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2E35E1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2E35E1" w:rsidRPr="00C568B4" w:rsidRDefault="002E35E1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68B4" w:rsidRDefault="00C568B4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Por tanto, su origen se remonta probablemente a la primera mitad del s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glo IV. En su forma actual se encuentra por primera vez en el "</w:t>
      </w:r>
      <w:proofErr w:type="spellStart"/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Antiphon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rium</w:t>
      </w:r>
      <w:proofErr w:type="spellEnd"/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Benchorense</w:t>
      </w:r>
      <w:proofErr w:type="spellEnd"/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" de </w:t>
      </w:r>
      <w:hyperlink r:id="rId20" w:tooltip="Bangor (Irlanda del Norte)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Bangor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(Irlanda del Norte), que se debe fechar a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l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rededor del año 690. Desde el siglo IX, se han conocido también diversas traducciones.</w:t>
      </w:r>
    </w:p>
    <w:p w:rsidR="002E35E1" w:rsidRPr="00C568B4" w:rsidRDefault="002E35E1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68B4" w:rsidRDefault="00C568B4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el ámbito católico es tradicional finalizar el año con un tedeum. El </w:t>
      </w:r>
      <w:hyperlink r:id="rId21" w:tooltip="Papa" w:history="1"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p</w:t>
        </w:r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a</w:t>
        </w:r>
        <w:r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pa</w:t>
        </w:r>
      </w:hyperlink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acostumbra a celebrarlo en la tarde del 31 de diciembre.</w:t>
      </w:r>
    </w:p>
    <w:p w:rsidR="002E35E1" w:rsidRPr="00C568B4" w:rsidRDefault="002E35E1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68B4" w:rsidRPr="002E35E1" w:rsidRDefault="00C568B4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algunos países también se realiza una ceremonia de acción de gracias con el nombre de Te </w:t>
      </w:r>
      <w:proofErr w:type="spellStart"/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Deum</w:t>
      </w:r>
      <w:proofErr w:type="spellEnd"/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, con ocasión de sus fiestas nacionales</w:t>
      </w:r>
    </w:p>
    <w:p w:rsidR="00C568B4" w:rsidRPr="002E35E1" w:rsidRDefault="00C568B4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68B4" w:rsidRDefault="00C568B4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</w:t>
      </w:r>
      <w:r w:rsidRPr="00C568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Te </w:t>
      </w:r>
      <w:proofErr w:type="spellStart"/>
      <w:r w:rsidRPr="00C568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Deum</w:t>
      </w:r>
      <w:proofErr w:type="spellEnd"/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 usualmente recitado en las comunidades monásticas, d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u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rante la Liturgia de las Horas.</w:t>
      </w:r>
    </w:p>
    <w:p w:rsidR="002E35E1" w:rsidRDefault="002E35E1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E35E1" w:rsidRDefault="002E35E1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E35E1" w:rsidRPr="00C568B4" w:rsidRDefault="002E35E1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68B4" w:rsidRDefault="00C568B4" w:rsidP="00C5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568B4" w:rsidRDefault="00C568B4" w:rsidP="00C5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568B4" w:rsidRDefault="00C568B4" w:rsidP="00C5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568B4" w:rsidRDefault="00C568B4" w:rsidP="00C56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E35E1" w:rsidRDefault="002E35E1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Aunque hay varias versiones del himno, una de las más aceptadas a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c</w:t>
      </w:r>
      <w:r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tualmente es:</w:t>
      </w:r>
    </w:p>
    <w:p w:rsidR="002E35E1" w:rsidRPr="002E35E1" w:rsidRDefault="002E35E1" w:rsidP="002E35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2"/>
        <w:gridCol w:w="5252"/>
      </w:tblGrid>
      <w:tr w:rsidR="00C568B4" w:rsidRPr="00C568B4" w:rsidTr="00C56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8B4" w:rsidRPr="00C568B4" w:rsidRDefault="00C568B4" w:rsidP="00C56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Texto original en latín</w:t>
            </w:r>
          </w:p>
          <w:p w:rsidR="00C568B4" w:rsidRPr="00C568B4" w:rsidRDefault="00C568B4" w:rsidP="002E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Te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Deum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laudamus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: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te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Dominum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confitemur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Te aeternum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Patrem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,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omnis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terra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veneratur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Tibi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omnes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angeli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,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tibi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caeli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et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universae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potestates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: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tibi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cherubim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et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seraphim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,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incessabili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voce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proclamant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: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>Sanctus, Sanctus, Sanctus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Dominus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Deus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Sabaoth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Pleni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sunt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caeli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et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terra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maiestatis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gloriae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tuae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Te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gloriosus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Apostolorum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chorus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,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te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prophetarum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laudabilis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numerus,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te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martyrum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candidatus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laudat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exe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r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citus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Te per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orbem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terrarum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sancta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confitetur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Ecclesia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,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Patrem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immensae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maiestatis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;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venerandum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tuum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verum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et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unicum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Filium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;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Sanctum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quoque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Paraclitum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Spir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i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tum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Tu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rex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gloriae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Christe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Tu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Patris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sempiternus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es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Filius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Tu, ad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liberandum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suscepturus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hominem,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non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horruisti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Virginis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uterum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Tu,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devicto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mortis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aculeo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,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aperuisti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credentibus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regna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cael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o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rum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Tu ad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dexteram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Dei sedes,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in gloria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Patris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Iudex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crederis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esse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venturus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Te ergo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quaesumus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, tuis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famulis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su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b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veni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,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quos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pretioso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sanguine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redemisti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Aeterna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fac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cum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sanctis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tuis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in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gloria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numerari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lastRenderedPageBreak/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Salvum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fac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populum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tuum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D</w:t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o</w:t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mine</w:t>
            </w:r>
            <w:proofErr w:type="spellEnd"/>
            <w:proofErr w:type="gram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,</w:t>
            </w:r>
            <w:proofErr w:type="gram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et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benedic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hereditati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tuae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Et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rege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eos</w:t>
            </w:r>
            <w:proofErr w:type="spellEnd"/>
            <w:proofErr w:type="gram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,</w:t>
            </w:r>
            <w:proofErr w:type="gram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et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extolle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illos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usque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in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aeternum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Per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singulos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dies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benedicimus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te</w:t>
            </w:r>
            <w:proofErr w:type="spellEnd"/>
            <w:proofErr w:type="gram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;</w:t>
            </w:r>
            <w:proofErr w:type="gram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et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laudamus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nomen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tuum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in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saec</w:t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u</w:t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lum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,</w:t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et in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saeculum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saeculi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Dignare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Domine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, die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isto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sine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peccato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nos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custodire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Miserere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nostri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Domine</w:t>
            </w:r>
            <w:proofErr w:type="spellEnd"/>
            <w:proofErr w:type="gram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,</w:t>
            </w:r>
            <w:proofErr w:type="gram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miserere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nostri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  <w:t xml:space="preserve">Fiat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misericordia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tua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Domine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, s</w:t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u</w:t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per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nos</w:t>
            </w:r>
            <w:proofErr w:type="spellEnd"/>
            <w:proofErr w:type="gram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,</w:t>
            </w:r>
            <w:proofErr w:type="gram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quem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ad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modum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speravimus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in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te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t>.</w:t>
            </w:r>
            <w:r w:rsidRPr="00C568B4">
              <w:rPr>
                <w:rFonts w:ascii="Times New Roman" w:eastAsia="Times New Roman" w:hAnsi="Times New Roman" w:cs="Times New Roman"/>
                <w:lang w:val="en-US"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In te, Domine,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speravi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:</w:t>
            </w:r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br/>
              <w:t xml:space="preserve">non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>confundar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lang w:eastAsia="es-ES"/>
              </w:rPr>
              <w:t xml:space="preserve"> in aeternum.</w:t>
            </w:r>
          </w:p>
        </w:tc>
        <w:tc>
          <w:tcPr>
            <w:tcW w:w="0" w:type="auto"/>
            <w:vAlign w:val="center"/>
            <w:hideMark/>
          </w:tcPr>
          <w:p w:rsidR="002E35E1" w:rsidRDefault="00C568B4" w:rsidP="00C56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Texto en español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A ti, oh Dios, te alabamos,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a ti, Señor, te reconocemos.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A ti, eterno Padre,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te venera toda la creación.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Los ángeles todos, los cielos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y todas las potestades te honran.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Los querubines y serafines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te cantan sin cesar: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Santo, Santo, Santo es el Señor,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Dios de los ejércitos.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Los cielos y la tierra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están llenos de la majestad de tu gloria.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A ti te ensalza el glorioso coro de los apóstoles,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la multitud admirable de los profetas,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el blanco ejército de los mártires.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A ti la Iglesia santa,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 xml:space="preserve">extendida por toda la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tierra</w:t>
            </w:r>
            <w:proofErr w:type="gram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,te</w:t>
            </w:r>
            <w:proofErr w:type="spellEnd"/>
            <w:proofErr w:type="gram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aclama: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Padre de inmensa majestad,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Hijo único y verdadero, digno de adoración,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Espíritu Santo, defensor.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</w:p>
          <w:p w:rsidR="00C568B4" w:rsidRPr="00C568B4" w:rsidRDefault="00C568B4" w:rsidP="002E3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Tú eres el Rey de la gloria, Cristo.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Tú eres el Hijo único del Padre.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Tú, para liberar al hombre,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aceptaste la condición humana sin desdeñar el seno de la Virgen.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Tú, rotas las cadenas de la muerte,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abriste a los creyentes el Reino de los Cielos.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Tú sentado a la derecha de Dios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en la gloria del Padre.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Creemos que un día has de venir como juez.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Te rogamos, que vengas en ayuda de tus sie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vos,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a quienes redimiste con tu preciosa sangre.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Haz que en la gloria eterna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nos asociemos a tus santos.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br/>
              <w:t>Salva a tu pueblo, Señor,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y bendice tu heredad.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Sé su pastor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y ensálzalo eternamente.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Día tras día te bendecimos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y alabamos tu nombre para siempre,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por eternidad de eternidades.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Dígnate, Señor, en este día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guardarnos del pecado.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Ten piedad de nosotros, Señor,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ten piedad de nosotros.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Que tu misericordia, Señor, venga sobre nosotros,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como lo esperamos de ti.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En ti, Señor, confié,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br/>
              <w:t>no me veré defraudado para siempre.</w:t>
            </w:r>
          </w:p>
        </w:tc>
      </w:tr>
    </w:tbl>
    <w:p w:rsidR="00C568B4" w:rsidRPr="00C568B4" w:rsidRDefault="00C568B4" w:rsidP="00C568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C568B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 xml:space="preserve">Celebración del Te </w:t>
      </w:r>
      <w:proofErr w:type="spellStart"/>
      <w:r w:rsidRPr="00C568B4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Deum</w:t>
      </w:r>
      <w:proofErr w:type="spellEnd"/>
    </w:p>
    <w:p w:rsidR="00C568B4" w:rsidRPr="00C568B4" w:rsidRDefault="002E35E1" w:rsidP="002E3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Algunos </w:t>
      </w:r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compositores de todos los tiempos han </w:t>
      </w:r>
      <w:proofErr w:type="spellStart"/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musicado</w:t>
      </w:r>
      <w:proofErr w:type="spellEnd"/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texto del tedeum en latín o en otros idiomas, como el Inglés en el caso de </w:t>
      </w:r>
      <w:proofErr w:type="spellStart"/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Ha</w:t>
      </w:r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del</w:t>
      </w:r>
      <w:proofErr w:type="spellEnd"/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proofErr w:type="spellStart"/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Purcell</w:t>
      </w:r>
      <w:proofErr w:type="spellEnd"/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; podemos mencionar a: </w:t>
      </w:r>
      <w:hyperlink r:id="rId22" w:tooltip="Jean-Baptiste Lully" w:history="1"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Jean-</w:t>
        </w:r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Baptiste</w:t>
        </w:r>
        <w:proofErr w:type="spellEnd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Lully</w:t>
        </w:r>
        <w:proofErr w:type="spellEnd"/>
      </w:hyperlink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23" w:tooltip="Georg Friedrich Haendel" w:history="1"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Georg</w:t>
        </w:r>
        <w:proofErr w:type="spellEnd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Friedrich</w:t>
        </w:r>
        <w:proofErr w:type="spellEnd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Haendel</w:t>
        </w:r>
        <w:proofErr w:type="spellEnd"/>
      </w:hyperlink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24" w:tooltip="Franz Joseph Haydn" w:history="1"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Franz Joseph </w:t>
        </w:r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Haydn</w:t>
        </w:r>
        <w:proofErr w:type="spellEnd"/>
      </w:hyperlink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25" w:tooltip="Wolfgang Amadeus Mozart" w:history="1"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Wolfgang</w:t>
        </w:r>
        <w:proofErr w:type="spellEnd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Amadeus Mozart</w:t>
        </w:r>
      </w:hyperlink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26" w:tooltip="Hector Berlioz" w:history="1"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Hector</w:t>
        </w:r>
        <w:proofErr w:type="spellEnd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Berlioz</w:t>
        </w:r>
        <w:proofErr w:type="spellEnd"/>
      </w:hyperlink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27" w:tooltip="Antonín Dvořák" w:history="1"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Antonín</w:t>
        </w:r>
        <w:proofErr w:type="spellEnd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Dvořák</w:t>
        </w:r>
        <w:proofErr w:type="spellEnd"/>
      </w:hyperlink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hyperlink r:id="rId28" w:tooltip="Anton Bruckner" w:history="1"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Anton</w:t>
        </w:r>
        <w:proofErr w:type="spellEnd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Bruckner</w:t>
        </w:r>
        <w:proofErr w:type="spellEnd"/>
      </w:hyperlink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 </w:t>
      </w:r>
      <w:hyperlink r:id="rId29" w:tooltip="Benjamin Britten" w:history="1"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Benjamin</w:t>
        </w:r>
        <w:proofErr w:type="spellEnd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Britten</w:t>
        </w:r>
        <w:proofErr w:type="spellEnd"/>
      </w:hyperlink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Se sabe que </w:t>
      </w:r>
      <w:hyperlink r:id="rId30" w:tooltip="Antonio Vivaldi" w:history="1"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Antonio Vivaldi</w:t>
        </w:r>
      </w:hyperlink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compuso uno, pero hoy esta composición se ha perdido. Es esp</w:t>
      </w:r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cialme</w:t>
      </w:r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 famosa la introducción instrumental del </w:t>
      </w:r>
      <w:r w:rsidR="00C568B4" w:rsidRPr="00C568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Te </w:t>
      </w:r>
      <w:proofErr w:type="spellStart"/>
      <w:r w:rsidR="00C568B4" w:rsidRPr="00C568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Deum</w:t>
      </w:r>
      <w:proofErr w:type="spellEnd"/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</w:t>
      </w:r>
      <w:hyperlink r:id="rId31" w:tooltip="Marc-Antoine Charpentier" w:history="1"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Marc-</w:t>
        </w:r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Antoine</w:t>
        </w:r>
        <w:proofErr w:type="spellEnd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Charpentier</w:t>
        </w:r>
        <w:proofErr w:type="spellEnd"/>
      </w:hyperlink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ser la sintonía que utiliza la </w:t>
      </w:r>
      <w:hyperlink r:id="rId32" w:tooltip="Unión Europea de Radiodifusión" w:history="1"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Unión Europea de Radiodif</w:t>
        </w:r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u</w:t>
        </w:r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sión</w:t>
        </w:r>
      </w:hyperlink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especialmente para iniciar la emisión del famoso </w:t>
      </w:r>
      <w:hyperlink r:id="rId33" w:tooltip="Festival de la Canción de Eurovisión" w:history="1"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Concurso de Eur</w:t>
        </w:r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o</w:t>
        </w:r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visión</w:t>
        </w:r>
      </w:hyperlink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Por su parte, </w:t>
      </w:r>
      <w:hyperlink r:id="rId34" w:tooltip="William Walton" w:history="1"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William </w:t>
        </w:r>
        <w:proofErr w:type="spellStart"/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Walton</w:t>
        </w:r>
        <w:proofErr w:type="spellEnd"/>
      </w:hyperlink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compuso un </w:t>
      </w:r>
      <w:r w:rsidR="00C568B4" w:rsidRPr="00C568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Te </w:t>
      </w:r>
      <w:proofErr w:type="spellStart"/>
      <w:r w:rsidR="00C568B4" w:rsidRPr="00C568B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Deum</w:t>
      </w:r>
      <w:proofErr w:type="spellEnd"/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 motivo de la coronación de </w:t>
      </w:r>
      <w:hyperlink r:id="rId35" w:tooltip="Isabel II de Inglaterra" w:history="1"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Isabel II de I</w:t>
        </w:r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n</w:t>
        </w:r>
        <w:r w:rsidR="00C568B4" w:rsidRPr="002E35E1">
          <w:rPr>
            <w:rFonts w:ascii="Arial" w:eastAsia="Times New Roman" w:hAnsi="Arial" w:cs="Arial"/>
            <w:b/>
            <w:sz w:val="24"/>
            <w:szCs w:val="24"/>
            <w:lang w:eastAsia="es-ES"/>
          </w:rPr>
          <w:t>glaterra</w:t>
        </w:r>
      </w:hyperlink>
      <w:r w:rsidR="00C568B4" w:rsidRPr="00C568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1952.</w:t>
      </w:r>
    </w:p>
    <w:p w:rsidR="00CD7EDE" w:rsidRDefault="00CD7EDE"/>
    <w:sectPr w:rsidR="00CD7EDE" w:rsidSect="00CD7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B3D16"/>
    <w:multiLevelType w:val="multilevel"/>
    <w:tmpl w:val="5B7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425"/>
  <w:characterSpacingControl w:val="doNotCompress"/>
  <w:compat/>
  <w:rsids>
    <w:rsidRoot w:val="00C568B4"/>
    <w:rsid w:val="002E35E1"/>
    <w:rsid w:val="00C568B4"/>
    <w:rsid w:val="00CD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EDE"/>
  </w:style>
  <w:style w:type="paragraph" w:styleId="Ttulo1">
    <w:name w:val="heading 1"/>
    <w:basedOn w:val="Normal"/>
    <w:link w:val="Ttulo1Car"/>
    <w:uiPriority w:val="9"/>
    <w:qFormat/>
    <w:rsid w:val="00C56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C56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8B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568B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568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number">
    <w:name w:val="tocnumber"/>
    <w:basedOn w:val="Fuentedeprrafopredeter"/>
    <w:rsid w:val="00C568B4"/>
  </w:style>
  <w:style w:type="character" w:customStyle="1" w:styleId="toctext">
    <w:name w:val="toctext"/>
    <w:basedOn w:val="Fuentedeprrafopredeter"/>
    <w:rsid w:val="00C568B4"/>
  </w:style>
  <w:style w:type="character" w:customStyle="1" w:styleId="mw-headline">
    <w:name w:val="mw-headline"/>
    <w:basedOn w:val="Fuentedeprrafopredeter"/>
    <w:rsid w:val="00C568B4"/>
  </w:style>
  <w:style w:type="paragraph" w:styleId="Textodeglobo">
    <w:name w:val="Balloon Text"/>
    <w:basedOn w:val="Normal"/>
    <w:link w:val="TextodegloboCar"/>
    <w:uiPriority w:val="99"/>
    <w:semiHidden/>
    <w:unhideWhenUsed/>
    <w:rsid w:val="00C5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glesia_cat%C3%B3lica_romana" TargetMode="External"/><Relationship Id="rId13" Type="http://schemas.openxmlformats.org/officeDocument/2006/relationships/hyperlink" Target="https://es.wikipedia.org/wiki/Cardenal_cat%C3%B3lico" TargetMode="External"/><Relationship Id="rId18" Type="http://schemas.openxmlformats.org/officeDocument/2006/relationships/hyperlink" Target="https://es.wikipedia.org/wiki/Esp%C3%ADritu_Santo" TargetMode="External"/><Relationship Id="rId26" Type="http://schemas.openxmlformats.org/officeDocument/2006/relationships/hyperlink" Target="https://es.wikipedia.org/wiki/Hector_Berlio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Papa" TargetMode="External"/><Relationship Id="rId34" Type="http://schemas.openxmlformats.org/officeDocument/2006/relationships/hyperlink" Target="https://es.wikipedia.org/wiki/William_Walton" TargetMode="External"/><Relationship Id="rId7" Type="http://schemas.openxmlformats.org/officeDocument/2006/relationships/hyperlink" Target="https://es.wikipedia.org/wiki/Cristiano" TargetMode="External"/><Relationship Id="rId12" Type="http://schemas.openxmlformats.org/officeDocument/2006/relationships/hyperlink" Target="https://es.wikipedia.org/wiki/Presb%C3%ADtero" TargetMode="External"/><Relationship Id="rId17" Type="http://schemas.openxmlformats.org/officeDocument/2006/relationships/hyperlink" Target="https://es.wikipedia.org/wiki/Bautismo" TargetMode="External"/><Relationship Id="rId25" Type="http://schemas.openxmlformats.org/officeDocument/2006/relationships/hyperlink" Target="https://es.wikipedia.org/wiki/Wolfgang_Amadeus_Mozart" TargetMode="External"/><Relationship Id="rId33" Type="http://schemas.openxmlformats.org/officeDocument/2006/relationships/hyperlink" Target="https://es.wikipedia.org/wiki/Festival_de_la_Canci%C3%B3n_de_Eurovisi%C3%B3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Agust%C3%ADn_de_Hipona" TargetMode="External"/><Relationship Id="rId20" Type="http://schemas.openxmlformats.org/officeDocument/2006/relationships/hyperlink" Target="https://es.wikipedia.org/wiki/Bangor_%28Irlanda_del_Norte%29" TargetMode="External"/><Relationship Id="rId29" Type="http://schemas.openxmlformats.org/officeDocument/2006/relationships/hyperlink" Target="https://es.wikipedia.org/wiki/Benjamin_Britt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Himno" TargetMode="External"/><Relationship Id="rId11" Type="http://schemas.openxmlformats.org/officeDocument/2006/relationships/hyperlink" Target="https://es.wikipedia.org/wiki/Canonizaci%C3%B3n" TargetMode="External"/><Relationship Id="rId24" Type="http://schemas.openxmlformats.org/officeDocument/2006/relationships/hyperlink" Target="https://es.wikipedia.org/wiki/Franz_Joseph_Haydn" TargetMode="External"/><Relationship Id="rId32" Type="http://schemas.openxmlformats.org/officeDocument/2006/relationships/hyperlink" Target="https://es.wikipedia.org/wiki/Uni%C3%B3n_Europea_de_Radiodifusi%C3%B3n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s.wikipedia.org/wiki/Lat%C3%ADn" TargetMode="External"/><Relationship Id="rId15" Type="http://schemas.openxmlformats.org/officeDocument/2006/relationships/hyperlink" Target="https://es.wikipedia.org/wiki/Ambrosio_de_Mil%C3%A1n" TargetMode="External"/><Relationship Id="rId23" Type="http://schemas.openxmlformats.org/officeDocument/2006/relationships/hyperlink" Target="https://es.wikipedia.org/wiki/Georg_Friedrich_Haendel" TargetMode="External"/><Relationship Id="rId28" Type="http://schemas.openxmlformats.org/officeDocument/2006/relationships/hyperlink" Target="https://es.wikipedia.org/wiki/Anton_Bruckne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s.wikipedia.org/wiki/Misa" TargetMode="External"/><Relationship Id="rId19" Type="http://schemas.openxmlformats.org/officeDocument/2006/relationships/hyperlink" Target="https://es.wikipedia.org/wiki/Nicetas_de_Remesiana" TargetMode="External"/><Relationship Id="rId31" Type="http://schemas.openxmlformats.org/officeDocument/2006/relationships/hyperlink" Target="https://es.wikipedia.org/wiki/Marc-Antoine_Charpenti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Oficio_Divino" TargetMode="External"/><Relationship Id="rId14" Type="http://schemas.openxmlformats.org/officeDocument/2006/relationships/hyperlink" Target="https://es.wikipedia.org/wiki/Papa" TargetMode="External"/><Relationship Id="rId22" Type="http://schemas.openxmlformats.org/officeDocument/2006/relationships/hyperlink" Target="https://es.wikipedia.org/wiki/Jean-Baptiste_Lully" TargetMode="External"/><Relationship Id="rId27" Type="http://schemas.openxmlformats.org/officeDocument/2006/relationships/hyperlink" Target="https://es.wikipedia.org/wiki/Anton%C3%ADn_Dvo%C5%99%C3%A1k" TargetMode="External"/><Relationship Id="rId30" Type="http://schemas.openxmlformats.org/officeDocument/2006/relationships/hyperlink" Target="https://es.wikipedia.org/wiki/Antonio_Vivaldi" TargetMode="External"/><Relationship Id="rId35" Type="http://schemas.openxmlformats.org/officeDocument/2006/relationships/hyperlink" Target="https://es.wikipedia.org/wiki/Isabel_II_de_Inglater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7255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2016-11-25T09:08:00Z</dcterms:created>
  <dcterms:modified xsi:type="dcterms:W3CDTF">2016-11-25T09:08:00Z</dcterms:modified>
</cp:coreProperties>
</file>