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D78" w:rsidRDefault="005B3C40" w:rsidP="005B3C40">
      <w:pPr>
        <w:jc w:val="center"/>
        <w:rPr>
          <w:b/>
          <w:color w:val="FF0000"/>
          <w:sz w:val="40"/>
          <w:szCs w:val="40"/>
        </w:rPr>
      </w:pPr>
      <w:r w:rsidRPr="005B3C40">
        <w:rPr>
          <w:b/>
          <w:color w:val="FF0000"/>
          <w:sz w:val="40"/>
          <w:szCs w:val="40"/>
        </w:rPr>
        <w:t>Kurdo  Kurdistan</w:t>
      </w:r>
    </w:p>
    <w:p w:rsidR="005B3C40" w:rsidRDefault="005B3C40" w:rsidP="005B3C40">
      <w:pPr>
        <w:jc w:val="center"/>
        <w:rPr>
          <w:b/>
          <w:color w:val="FF0000"/>
          <w:sz w:val="40"/>
          <w:szCs w:val="40"/>
        </w:rPr>
      </w:pPr>
    </w:p>
    <w:p w:rsidR="005B3C40" w:rsidRDefault="001B6DCC" w:rsidP="005B3C40">
      <w:pPr>
        <w:jc w:val="center"/>
        <w:rPr>
          <w:b/>
          <w:color w:val="FF0000"/>
          <w:sz w:val="40"/>
          <w:szCs w:val="40"/>
        </w:rPr>
      </w:pPr>
      <w:r>
        <w:rPr>
          <w:noProof/>
        </w:rPr>
        <w:drawing>
          <wp:inline distT="0" distB="0" distL="0" distR="0">
            <wp:extent cx="6067487" cy="3867150"/>
            <wp:effectExtent l="19050" t="0" r="9463" b="0"/>
            <wp:docPr id="2" name="Imagen 2" descr="Resultado de imagen de idioma kur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idioma kurdo"/>
                    <pic:cNvPicPr>
                      <a:picLocks noChangeAspect="1" noChangeArrowheads="1"/>
                    </pic:cNvPicPr>
                  </pic:nvPicPr>
                  <pic:blipFill>
                    <a:blip r:embed="rId6"/>
                    <a:srcRect r="8703"/>
                    <a:stretch>
                      <a:fillRect/>
                    </a:stretch>
                  </pic:blipFill>
                  <pic:spPr bwMode="auto">
                    <a:xfrm>
                      <a:off x="0" y="0"/>
                      <a:ext cx="6067487" cy="3867150"/>
                    </a:xfrm>
                    <a:prstGeom prst="rect">
                      <a:avLst/>
                    </a:prstGeom>
                    <a:noFill/>
                    <a:ln w="9525">
                      <a:noFill/>
                      <a:miter lim="800000"/>
                      <a:headEnd/>
                      <a:tailEnd/>
                    </a:ln>
                  </pic:spPr>
                </pic:pic>
              </a:graphicData>
            </a:graphic>
          </wp:inline>
        </w:drawing>
      </w:r>
    </w:p>
    <w:p w:rsidR="005B3C40" w:rsidRDefault="001B6DCC" w:rsidP="005B3C40">
      <w:pPr>
        <w:jc w:val="center"/>
        <w:rPr>
          <w:b/>
          <w:color w:val="FF0000"/>
          <w:sz w:val="40"/>
          <w:szCs w:val="40"/>
        </w:rPr>
      </w:pPr>
      <w:r>
        <w:rPr>
          <w:b/>
          <w:noProof/>
          <w:color w:val="FF0000"/>
          <w:sz w:val="40"/>
          <w:szCs w:val="40"/>
        </w:rPr>
        <w:drawing>
          <wp:inline distT="0" distB="0" distL="0" distR="0">
            <wp:extent cx="5720938" cy="312420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l="12326" t="45896" r="47258" b="25373"/>
                    <a:stretch>
                      <a:fillRect/>
                    </a:stretch>
                  </pic:blipFill>
                  <pic:spPr bwMode="auto">
                    <a:xfrm>
                      <a:off x="0" y="0"/>
                      <a:ext cx="5720938" cy="3124200"/>
                    </a:xfrm>
                    <a:prstGeom prst="rect">
                      <a:avLst/>
                    </a:prstGeom>
                    <a:noFill/>
                    <a:ln w="9525">
                      <a:noFill/>
                      <a:miter lim="800000"/>
                      <a:headEnd/>
                      <a:tailEnd/>
                    </a:ln>
                  </pic:spPr>
                </pic:pic>
              </a:graphicData>
            </a:graphic>
          </wp:inline>
        </w:drawing>
      </w:r>
    </w:p>
    <w:p w:rsidR="001B6DCC" w:rsidRDefault="001B6DCC" w:rsidP="005B3C40">
      <w:pPr>
        <w:jc w:val="center"/>
        <w:rPr>
          <w:b/>
          <w:color w:val="FF0000"/>
          <w:sz w:val="40"/>
          <w:szCs w:val="40"/>
        </w:rPr>
      </w:pPr>
      <w:r>
        <w:rPr>
          <w:noProof/>
        </w:rPr>
        <w:drawing>
          <wp:inline distT="0" distB="0" distL="0" distR="0">
            <wp:extent cx="2867025" cy="1719678"/>
            <wp:effectExtent l="19050" t="0" r="9525" b="0"/>
            <wp:docPr id="10" name="Imagen 10" descr="Resultado de imagen de idioma kur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idioma kurdo"/>
                    <pic:cNvPicPr>
                      <a:picLocks noChangeAspect="1" noChangeArrowheads="1"/>
                    </pic:cNvPicPr>
                  </pic:nvPicPr>
                  <pic:blipFill>
                    <a:blip r:embed="rId8" cstate="print"/>
                    <a:srcRect/>
                    <a:stretch>
                      <a:fillRect/>
                    </a:stretch>
                  </pic:blipFill>
                  <pic:spPr bwMode="auto">
                    <a:xfrm>
                      <a:off x="0" y="0"/>
                      <a:ext cx="2867025" cy="1719678"/>
                    </a:xfrm>
                    <a:prstGeom prst="rect">
                      <a:avLst/>
                    </a:prstGeom>
                    <a:noFill/>
                    <a:ln w="9525">
                      <a:noFill/>
                      <a:miter lim="800000"/>
                      <a:headEnd/>
                      <a:tailEnd/>
                    </a:ln>
                  </pic:spPr>
                </pic:pic>
              </a:graphicData>
            </a:graphic>
          </wp:inline>
        </w:drawing>
      </w:r>
      <w:r>
        <w:rPr>
          <w:noProof/>
        </w:rPr>
        <w:drawing>
          <wp:inline distT="0" distB="0" distL="0" distR="0">
            <wp:extent cx="2902191" cy="1719548"/>
            <wp:effectExtent l="19050" t="0" r="0" b="0"/>
            <wp:docPr id="13" name="Imagen 13" descr="Resultado de imagen de idioma kur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idioma kurdo"/>
                    <pic:cNvPicPr>
                      <a:picLocks noChangeAspect="1" noChangeArrowheads="1"/>
                    </pic:cNvPicPr>
                  </pic:nvPicPr>
                  <pic:blipFill>
                    <a:blip r:embed="rId9"/>
                    <a:srcRect/>
                    <a:stretch>
                      <a:fillRect/>
                    </a:stretch>
                  </pic:blipFill>
                  <pic:spPr bwMode="auto">
                    <a:xfrm>
                      <a:off x="0" y="0"/>
                      <a:ext cx="2902191" cy="1719548"/>
                    </a:xfrm>
                    <a:prstGeom prst="rect">
                      <a:avLst/>
                    </a:prstGeom>
                    <a:noFill/>
                    <a:ln w="9525">
                      <a:noFill/>
                      <a:miter lim="800000"/>
                      <a:headEnd/>
                      <a:tailEnd/>
                    </a:ln>
                  </pic:spPr>
                </pic:pic>
              </a:graphicData>
            </a:graphic>
          </wp:inline>
        </w:drawing>
      </w:r>
    </w:p>
    <w:p w:rsidR="005B3C40" w:rsidRDefault="005B3C40" w:rsidP="005B3C40">
      <w:pPr>
        <w:jc w:val="center"/>
        <w:rPr>
          <w:b/>
          <w:color w:val="FF0000"/>
          <w:sz w:val="40"/>
          <w:szCs w:val="40"/>
        </w:rPr>
      </w:pPr>
      <w:r>
        <w:rPr>
          <w:b/>
          <w:noProof/>
          <w:color w:val="FF0000"/>
          <w:sz w:val="40"/>
          <w:szCs w:val="40"/>
        </w:rPr>
        <w:lastRenderedPageBreak/>
        <w:drawing>
          <wp:inline distT="0" distB="0" distL="0" distR="0">
            <wp:extent cx="5906215" cy="9212036"/>
            <wp:effectExtent l="19050" t="0" r="0" b="0"/>
            <wp:docPr id="1" name="Imagen 1" descr="C:\Users\PECHI\Desktop\img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CHI\Desktop\img933.jpg"/>
                    <pic:cNvPicPr>
                      <a:picLocks noChangeAspect="1" noChangeArrowheads="1"/>
                    </pic:cNvPicPr>
                  </pic:nvPicPr>
                  <pic:blipFill>
                    <a:blip r:embed="rId10"/>
                    <a:srcRect/>
                    <a:stretch>
                      <a:fillRect/>
                    </a:stretch>
                  </pic:blipFill>
                  <pic:spPr bwMode="auto">
                    <a:xfrm>
                      <a:off x="0" y="0"/>
                      <a:ext cx="5906215" cy="9212036"/>
                    </a:xfrm>
                    <a:prstGeom prst="rect">
                      <a:avLst/>
                    </a:prstGeom>
                    <a:noFill/>
                    <a:ln w="9525">
                      <a:noFill/>
                      <a:miter lim="800000"/>
                      <a:headEnd/>
                      <a:tailEnd/>
                    </a:ln>
                  </pic:spPr>
                </pic:pic>
              </a:graphicData>
            </a:graphic>
          </wp:inline>
        </w:drawing>
      </w:r>
    </w:p>
    <w:p w:rsidR="005B3C40" w:rsidRDefault="005B3C40" w:rsidP="005B3C40">
      <w:pPr>
        <w:jc w:val="center"/>
        <w:rPr>
          <w:b/>
          <w:color w:val="FF0000"/>
          <w:sz w:val="40"/>
          <w:szCs w:val="40"/>
        </w:rPr>
      </w:pPr>
    </w:p>
    <w:p w:rsidR="001B6DCC" w:rsidRDefault="001B6DCC" w:rsidP="001B6DCC">
      <w:pPr>
        <w:pStyle w:val="NormalWeb"/>
        <w:spacing w:before="0" w:beforeAutospacing="0" w:after="0" w:afterAutospacing="0"/>
        <w:jc w:val="both"/>
        <w:rPr>
          <w:rFonts w:ascii="Arial" w:hAnsi="Arial" w:cs="Arial"/>
          <w:b/>
        </w:rPr>
      </w:pPr>
    </w:p>
    <w:p w:rsidR="001B6DCC" w:rsidRDefault="005B3C40" w:rsidP="001B6DCC">
      <w:pPr>
        <w:pStyle w:val="NormalWeb"/>
        <w:spacing w:before="0" w:beforeAutospacing="0" w:after="0" w:afterAutospacing="0"/>
        <w:jc w:val="both"/>
        <w:rPr>
          <w:rFonts w:ascii="Arial" w:hAnsi="Arial" w:cs="Arial"/>
          <w:b/>
        </w:rPr>
      </w:pPr>
      <w:r w:rsidRPr="001B6DCC">
        <w:rPr>
          <w:rFonts w:ascii="Arial" w:hAnsi="Arial" w:cs="Arial"/>
          <w:b/>
        </w:rPr>
        <w:lastRenderedPageBreak/>
        <w:t xml:space="preserve">El </w:t>
      </w:r>
      <w:r w:rsidRPr="001B6DCC">
        <w:rPr>
          <w:rFonts w:ascii="Arial" w:hAnsi="Arial" w:cs="Arial"/>
          <w:b/>
          <w:bCs/>
        </w:rPr>
        <w:t>idioma kurdo</w:t>
      </w:r>
      <w:r w:rsidRPr="001B6DCC">
        <w:rPr>
          <w:rFonts w:ascii="Arial" w:hAnsi="Arial" w:cs="Arial"/>
          <w:b/>
        </w:rPr>
        <w:t xml:space="preserve"> (</w:t>
      </w:r>
      <w:hyperlink r:id="rId11" w:tooltip="Autoglotónimo" w:history="1">
        <w:r w:rsidRPr="001B6DCC">
          <w:rPr>
            <w:rStyle w:val="Hipervnculo"/>
            <w:rFonts w:ascii="Arial" w:hAnsi="Arial" w:cs="Arial"/>
            <w:b/>
            <w:color w:val="auto"/>
            <w:u w:val="none"/>
          </w:rPr>
          <w:t>autoglotónimo</w:t>
        </w:r>
      </w:hyperlink>
      <w:r w:rsidRPr="001B6DCC">
        <w:rPr>
          <w:rFonts w:ascii="Arial" w:hAnsi="Arial" w:cs="Arial"/>
          <w:b/>
        </w:rPr>
        <w:t xml:space="preserve"> </w:t>
      </w:r>
      <w:r w:rsidRPr="001B6DCC">
        <w:rPr>
          <w:rFonts w:ascii="Arial" w:hAnsi="Arial" w:cs="Arial"/>
          <w:b/>
          <w:i/>
          <w:iCs/>
        </w:rPr>
        <w:t>Kurdî</w:t>
      </w:r>
      <w:r w:rsidRPr="001B6DCC">
        <w:rPr>
          <w:rFonts w:ascii="Arial" w:hAnsi="Arial" w:cs="Arial"/>
          <w:b/>
        </w:rPr>
        <w:t xml:space="preserve">) es una </w:t>
      </w:r>
      <w:hyperlink r:id="rId12" w:tooltip="Lenguas indo-iranias" w:history="1">
        <w:r w:rsidRPr="001B6DCC">
          <w:rPr>
            <w:rStyle w:val="Hipervnculo"/>
            <w:rFonts w:ascii="Arial" w:hAnsi="Arial" w:cs="Arial"/>
            <w:b/>
            <w:color w:val="auto"/>
            <w:u w:val="none"/>
          </w:rPr>
          <w:t>lengua indoirania</w:t>
        </w:r>
      </w:hyperlink>
      <w:r w:rsidRPr="001B6DCC">
        <w:rPr>
          <w:rFonts w:ascii="Arial" w:hAnsi="Arial" w:cs="Arial"/>
          <w:b/>
        </w:rPr>
        <w:t xml:space="preserve"> hablada en la región ll</w:t>
      </w:r>
      <w:r w:rsidRPr="001B6DCC">
        <w:rPr>
          <w:rFonts w:ascii="Arial" w:hAnsi="Arial" w:cs="Arial"/>
          <w:b/>
        </w:rPr>
        <w:t>a</w:t>
      </w:r>
      <w:r w:rsidRPr="001B6DCC">
        <w:rPr>
          <w:rFonts w:ascii="Arial" w:hAnsi="Arial" w:cs="Arial"/>
          <w:b/>
        </w:rPr>
        <w:t xml:space="preserve">mada </w:t>
      </w:r>
      <w:hyperlink r:id="rId13" w:tooltip="Kurdistán" w:history="1">
        <w:r w:rsidRPr="001B6DCC">
          <w:rPr>
            <w:rStyle w:val="Hipervnculo"/>
            <w:rFonts w:ascii="Arial" w:hAnsi="Arial" w:cs="Arial"/>
            <w:b/>
            <w:color w:val="auto"/>
            <w:u w:val="none"/>
          </w:rPr>
          <w:t>Kurdistán</w:t>
        </w:r>
      </w:hyperlink>
      <w:r w:rsidRPr="001B6DCC">
        <w:rPr>
          <w:rFonts w:ascii="Arial" w:hAnsi="Arial" w:cs="Arial"/>
          <w:b/>
        </w:rPr>
        <w:t xml:space="preserve">, que incluye poblaciones </w:t>
      </w:r>
      <w:hyperlink r:id="rId14" w:tooltip="Kurdo" w:history="1">
        <w:r w:rsidRPr="001B6DCC">
          <w:rPr>
            <w:rStyle w:val="Hipervnculo"/>
            <w:rFonts w:ascii="Arial" w:hAnsi="Arial" w:cs="Arial"/>
            <w:b/>
            <w:color w:val="auto"/>
            <w:u w:val="none"/>
          </w:rPr>
          <w:t>kurdas</w:t>
        </w:r>
      </w:hyperlink>
      <w:r w:rsidRPr="001B6DCC">
        <w:rPr>
          <w:rFonts w:ascii="Arial" w:hAnsi="Arial" w:cs="Arial"/>
          <w:b/>
        </w:rPr>
        <w:t xml:space="preserve"> en partes de </w:t>
      </w:r>
      <w:hyperlink r:id="rId15" w:tooltip="Irán" w:history="1">
        <w:r w:rsidRPr="001B6DCC">
          <w:rPr>
            <w:rStyle w:val="Hipervnculo"/>
            <w:rFonts w:ascii="Arial" w:hAnsi="Arial" w:cs="Arial"/>
            <w:b/>
            <w:color w:val="auto"/>
            <w:u w:val="none"/>
          </w:rPr>
          <w:t>Irán</w:t>
        </w:r>
      </w:hyperlink>
      <w:r w:rsidRPr="001B6DCC">
        <w:rPr>
          <w:rFonts w:ascii="Arial" w:hAnsi="Arial" w:cs="Arial"/>
          <w:b/>
        </w:rPr>
        <w:t xml:space="preserve">, </w:t>
      </w:r>
      <w:hyperlink r:id="rId16" w:tooltip="Irak" w:history="1">
        <w:r w:rsidRPr="001B6DCC">
          <w:rPr>
            <w:rStyle w:val="Hipervnculo"/>
            <w:rFonts w:ascii="Arial" w:hAnsi="Arial" w:cs="Arial"/>
            <w:b/>
            <w:color w:val="auto"/>
            <w:u w:val="none"/>
          </w:rPr>
          <w:t>Irak</w:t>
        </w:r>
      </w:hyperlink>
      <w:r w:rsidRPr="001B6DCC">
        <w:rPr>
          <w:rFonts w:ascii="Arial" w:hAnsi="Arial" w:cs="Arial"/>
          <w:b/>
        </w:rPr>
        <w:t xml:space="preserve">, </w:t>
      </w:r>
      <w:hyperlink r:id="rId17" w:tooltip="Siria" w:history="1">
        <w:r w:rsidRPr="001B6DCC">
          <w:rPr>
            <w:rStyle w:val="Hipervnculo"/>
            <w:rFonts w:ascii="Arial" w:hAnsi="Arial" w:cs="Arial"/>
            <w:b/>
            <w:color w:val="auto"/>
            <w:u w:val="none"/>
          </w:rPr>
          <w:t>Siria</w:t>
        </w:r>
      </w:hyperlink>
      <w:r w:rsidRPr="001B6DCC">
        <w:rPr>
          <w:rFonts w:ascii="Arial" w:hAnsi="Arial" w:cs="Arial"/>
          <w:b/>
        </w:rPr>
        <w:t xml:space="preserve"> y </w:t>
      </w:r>
      <w:hyperlink r:id="rId18" w:tooltip="Turquía" w:history="1">
        <w:r w:rsidRPr="001B6DCC">
          <w:rPr>
            <w:rStyle w:val="Hipervnculo"/>
            <w:rFonts w:ascii="Arial" w:hAnsi="Arial" w:cs="Arial"/>
            <w:b/>
            <w:color w:val="auto"/>
            <w:u w:val="none"/>
          </w:rPr>
          <w:t>Turquía</w:t>
        </w:r>
      </w:hyperlink>
      <w:r w:rsidRPr="001B6DCC">
        <w:rPr>
          <w:rFonts w:ascii="Arial" w:hAnsi="Arial" w:cs="Arial"/>
          <w:b/>
        </w:rPr>
        <w:t>. Lo hablan entre 25 y 30 millones de personas, aunque los datos no son exactos. Es lengua oficial en Irak, mientras que en Siria su uso está prohibido pues no se permite publicar m</w:t>
      </w:r>
      <w:r w:rsidRPr="001B6DCC">
        <w:rPr>
          <w:rFonts w:ascii="Arial" w:hAnsi="Arial" w:cs="Arial"/>
          <w:b/>
        </w:rPr>
        <w:t>a</w:t>
      </w:r>
      <w:r w:rsidRPr="001B6DCC">
        <w:rPr>
          <w:rFonts w:ascii="Arial" w:hAnsi="Arial" w:cs="Arial"/>
          <w:b/>
        </w:rPr>
        <w:t xml:space="preserve">terial en kurdo. Antes de agosto de 2002, el </w:t>
      </w:r>
      <w:hyperlink r:id="rId19" w:tooltip="Política de Turquía" w:history="1">
        <w:r w:rsidRPr="001B6DCC">
          <w:rPr>
            <w:rStyle w:val="Hipervnculo"/>
            <w:rFonts w:ascii="Arial" w:hAnsi="Arial" w:cs="Arial"/>
            <w:b/>
            <w:color w:val="auto"/>
            <w:u w:val="none"/>
          </w:rPr>
          <w:t>gobierno turco</w:t>
        </w:r>
      </w:hyperlink>
      <w:r w:rsidRPr="001B6DCC">
        <w:rPr>
          <w:rFonts w:ascii="Arial" w:hAnsi="Arial" w:cs="Arial"/>
          <w:b/>
        </w:rPr>
        <w:t xml:space="preserve"> puso restricciones severas al uso del kurdo, prohibiendo la lengua en medios de educación y de difusión.</w:t>
      </w:r>
    </w:p>
    <w:p w:rsidR="001B6DCC" w:rsidRDefault="001B6DCC" w:rsidP="001B6DCC">
      <w:pPr>
        <w:pStyle w:val="NormalWeb"/>
        <w:spacing w:before="0" w:beforeAutospacing="0" w:after="0" w:afterAutospacing="0"/>
        <w:jc w:val="both"/>
        <w:rPr>
          <w:rFonts w:ascii="Arial" w:hAnsi="Arial" w:cs="Arial"/>
          <w:b/>
        </w:rPr>
      </w:pPr>
    </w:p>
    <w:p w:rsidR="005B3C40" w:rsidRDefault="005B3C40" w:rsidP="001B6DCC">
      <w:pPr>
        <w:pStyle w:val="NormalWeb"/>
        <w:spacing w:before="0" w:beforeAutospacing="0" w:after="0" w:afterAutospacing="0"/>
        <w:jc w:val="both"/>
        <w:rPr>
          <w:rFonts w:ascii="Arial" w:hAnsi="Arial" w:cs="Arial"/>
          <w:b/>
        </w:rPr>
      </w:pPr>
      <w:r w:rsidRPr="001B6DCC">
        <w:rPr>
          <w:rFonts w:ascii="Arial" w:hAnsi="Arial" w:cs="Arial"/>
          <w:b/>
        </w:rPr>
        <w:t xml:space="preserve"> El alfabeto kurdo todavía no es reconocido en Turquía, y el uso de las letras kurdas </w:t>
      </w:r>
      <w:r w:rsidRPr="001B6DCC">
        <w:rPr>
          <w:rFonts w:ascii="Arial" w:hAnsi="Arial" w:cs="Arial"/>
          <w:b/>
          <w:i/>
          <w:iCs/>
        </w:rPr>
        <w:t>X, W, Q</w:t>
      </w:r>
      <w:r w:rsidRPr="001B6DCC">
        <w:rPr>
          <w:rFonts w:ascii="Arial" w:hAnsi="Arial" w:cs="Arial"/>
          <w:b/>
        </w:rPr>
        <w:t xml:space="preserve">, las cuales no existen en el </w:t>
      </w:r>
      <w:hyperlink r:id="rId20" w:tooltip="Idioma turco" w:history="1">
        <w:r w:rsidRPr="001B6DCC">
          <w:rPr>
            <w:rStyle w:val="Hipervnculo"/>
            <w:rFonts w:ascii="Arial" w:hAnsi="Arial" w:cs="Arial"/>
            <w:b/>
            <w:color w:val="auto"/>
            <w:u w:val="none"/>
          </w:rPr>
          <w:t>alfabeto turco</w:t>
        </w:r>
      </w:hyperlink>
      <w:r w:rsidRPr="001B6DCC">
        <w:rPr>
          <w:rFonts w:ascii="Arial" w:hAnsi="Arial" w:cs="Arial"/>
          <w:b/>
        </w:rPr>
        <w:t xml:space="preserve">, ha conducido a la persecución judicial en </w:t>
      </w:r>
      <w:hyperlink r:id="rId21" w:tooltip="2000" w:history="1">
        <w:r w:rsidRPr="001B6DCC">
          <w:rPr>
            <w:rStyle w:val="Hipervnculo"/>
            <w:rFonts w:ascii="Arial" w:hAnsi="Arial" w:cs="Arial"/>
            <w:b/>
            <w:color w:val="auto"/>
            <w:u w:val="none"/>
          </w:rPr>
          <w:t>2000</w:t>
        </w:r>
      </w:hyperlink>
      <w:r w:rsidRPr="001B6DCC">
        <w:rPr>
          <w:rFonts w:ascii="Arial" w:hAnsi="Arial" w:cs="Arial"/>
          <w:b/>
        </w:rPr>
        <w:t xml:space="preserve"> y </w:t>
      </w:r>
      <w:hyperlink r:id="rId22" w:tooltip="2003" w:history="1">
        <w:r w:rsidRPr="001B6DCC">
          <w:rPr>
            <w:rStyle w:val="Hipervnculo"/>
            <w:rFonts w:ascii="Arial" w:hAnsi="Arial" w:cs="Arial"/>
            <w:b/>
            <w:color w:val="auto"/>
            <w:u w:val="none"/>
          </w:rPr>
          <w:t>2003</w:t>
        </w:r>
      </w:hyperlink>
      <w:r w:rsidRPr="001B6DCC">
        <w:rPr>
          <w:rFonts w:ascii="Arial" w:hAnsi="Arial" w:cs="Arial"/>
          <w:b/>
        </w:rPr>
        <w:t xml:space="preserve">. En </w:t>
      </w:r>
      <w:hyperlink r:id="rId23" w:tooltip="Irán" w:history="1">
        <w:r w:rsidRPr="001B6DCC">
          <w:rPr>
            <w:rStyle w:val="Hipervnculo"/>
            <w:rFonts w:ascii="Arial" w:hAnsi="Arial" w:cs="Arial"/>
            <w:b/>
            <w:color w:val="auto"/>
            <w:u w:val="none"/>
          </w:rPr>
          <w:t>Irán</w:t>
        </w:r>
      </w:hyperlink>
      <w:r w:rsidRPr="001B6DCC">
        <w:rPr>
          <w:rFonts w:ascii="Arial" w:hAnsi="Arial" w:cs="Arial"/>
          <w:b/>
        </w:rPr>
        <w:t>, aunque se utiliza en los medios y los periódicos locales, no se perm</w:t>
      </w:r>
      <w:r w:rsidRPr="001B6DCC">
        <w:rPr>
          <w:rFonts w:ascii="Arial" w:hAnsi="Arial" w:cs="Arial"/>
          <w:b/>
        </w:rPr>
        <w:t>i</w:t>
      </w:r>
      <w:r w:rsidRPr="001B6DCC">
        <w:rPr>
          <w:rFonts w:ascii="Arial" w:hAnsi="Arial" w:cs="Arial"/>
          <w:b/>
        </w:rPr>
        <w:t>te que sea enseñado en las escuelas. Consecuentemente, muchos kurdos iraníes han ma</w:t>
      </w:r>
      <w:r w:rsidRPr="001B6DCC">
        <w:rPr>
          <w:rFonts w:ascii="Arial" w:hAnsi="Arial" w:cs="Arial"/>
          <w:b/>
        </w:rPr>
        <w:t>r</w:t>
      </w:r>
      <w:r w:rsidRPr="001B6DCC">
        <w:rPr>
          <w:rFonts w:ascii="Arial" w:hAnsi="Arial" w:cs="Arial"/>
          <w:b/>
        </w:rPr>
        <w:t>chado a Irak, donde pueden estudiar en su idioma nativo.</w:t>
      </w:r>
    </w:p>
    <w:p w:rsidR="001B6DCC" w:rsidRPr="001B6DCC" w:rsidRDefault="001B6DCC" w:rsidP="001B6DCC">
      <w:pPr>
        <w:pStyle w:val="NormalWeb"/>
        <w:spacing w:before="0" w:beforeAutospacing="0" w:after="0" w:afterAutospacing="0"/>
        <w:jc w:val="both"/>
        <w:rPr>
          <w:rFonts w:ascii="Arial" w:hAnsi="Arial" w:cs="Arial"/>
          <w:b/>
        </w:rPr>
      </w:pPr>
    </w:p>
    <w:p w:rsidR="005B3C40" w:rsidRDefault="005B3C40" w:rsidP="001B6DCC">
      <w:pPr>
        <w:pStyle w:val="NormalWeb"/>
        <w:spacing w:before="0" w:beforeAutospacing="0" w:after="0" w:afterAutospacing="0"/>
        <w:jc w:val="both"/>
        <w:rPr>
          <w:rFonts w:ascii="Arial" w:hAnsi="Arial" w:cs="Arial"/>
          <w:b/>
        </w:rPr>
      </w:pPr>
      <w:r w:rsidRPr="001B6DCC">
        <w:rPr>
          <w:rFonts w:ascii="Arial" w:hAnsi="Arial" w:cs="Arial"/>
          <w:b/>
        </w:rPr>
        <w:t xml:space="preserve">La lengua kurda pertenece al subgrupo occidental de los idiomas iranios, pertenecientes a la rama indo-irania de la </w:t>
      </w:r>
      <w:hyperlink r:id="rId24" w:tooltip="Familia indoeuropea" w:history="1">
        <w:r w:rsidRPr="001B6DCC">
          <w:rPr>
            <w:rStyle w:val="Hipervnculo"/>
            <w:rFonts w:ascii="Arial" w:hAnsi="Arial" w:cs="Arial"/>
            <w:b/>
            <w:color w:val="auto"/>
            <w:u w:val="none"/>
          </w:rPr>
          <w:t>familia indoeuropea</w:t>
        </w:r>
      </w:hyperlink>
      <w:r w:rsidRPr="001B6DCC">
        <w:rPr>
          <w:rFonts w:ascii="Arial" w:hAnsi="Arial" w:cs="Arial"/>
          <w:b/>
        </w:rPr>
        <w:t>. Los idiomas más cercanamente emparent</w:t>
      </w:r>
      <w:r w:rsidRPr="001B6DCC">
        <w:rPr>
          <w:rFonts w:ascii="Arial" w:hAnsi="Arial" w:cs="Arial"/>
          <w:b/>
        </w:rPr>
        <w:t>a</w:t>
      </w:r>
      <w:r w:rsidRPr="001B6DCC">
        <w:rPr>
          <w:rFonts w:ascii="Arial" w:hAnsi="Arial" w:cs="Arial"/>
          <w:b/>
        </w:rPr>
        <w:t xml:space="preserve">dos con el kurdo son el </w:t>
      </w:r>
      <w:hyperlink r:id="rId25" w:tooltip="Idioma baluchi" w:history="1">
        <w:r w:rsidRPr="001B6DCC">
          <w:rPr>
            <w:rStyle w:val="Hipervnculo"/>
            <w:rFonts w:ascii="Arial" w:hAnsi="Arial" w:cs="Arial"/>
            <w:b/>
            <w:color w:val="auto"/>
            <w:u w:val="none"/>
          </w:rPr>
          <w:t>balochi</w:t>
        </w:r>
      </w:hyperlink>
      <w:r w:rsidRPr="001B6DCC">
        <w:rPr>
          <w:rFonts w:ascii="Arial" w:hAnsi="Arial" w:cs="Arial"/>
          <w:b/>
        </w:rPr>
        <w:t xml:space="preserve">, el </w:t>
      </w:r>
      <w:hyperlink r:id="rId26" w:tooltip="Idioma gileki" w:history="1">
        <w:r w:rsidRPr="001B6DCC">
          <w:rPr>
            <w:rStyle w:val="Hipervnculo"/>
            <w:rFonts w:ascii="Arial" w:hAnsi="Arial" w:cs="Arial"/>
            <w:b/>
            <w:color w:val="auto"/>
            <w:u w:val="none"/>
          </w:rPr>
          <w:t>gileki</w:t>
        </w:r>
      </w:hyperlink>
      <w:r w:rsidRPr="001B6DCC">
        <w:rPr>
          <w:rFonts w:ascii="Arial" w:hAnsi="Arial" w:cs="Arial"/>
          <w:b/>
        </w:rPr>
        <w:t xml:space="preserve"> y el </w:t>
      </w:r>
      <w:hyperlink r:id="rId27" w:tooltip="Idioma talysh" w:history="1">
        <w:r w:rsidRPr="001B6DCC">
          <w:rPr>
            <w:rStyle w:val="Hipervnculo"/>
            <w:rFonts w:ascii="Arial" w:hAnsi="Arial" w:cs="Arial"/>
            <w:b/>
            <w:color w:val="auto"/>
            <w:u w:val="none"/>
          </w:rPr>
          <w:t>talish</w:t>
        </w:r>
      </w:hyperlink>
      <w:r w:rsidRPr="001B6DCC">
        <w:rPr>
          <w:rFonts w:ascii="Arial" w:hAnsi="Arial" w:cs="Arial"/>
          <w:b/>
        </w:rPr>
        <w:t xml:space="preserve">, que pertenecen a la rama noroccidental de los idiomas iranios. El </w:t>
      </w:r>
      <w:hyperlink r:id="rId28" w:tooltip="Idioma persa" w:history="1">
        <w:r w:rsidRPr="001B6DCC">
          <w:rPr>
            <w:rStyle w:val="Hipervnculo"/>
            <w:rFonts w:ascii="Arial" w:hAnsi="Arial" w:cs="Arial"/>
            <w:b/>
            <w:color w:val="auto"/>
            <w:u w:val="none"/>
          </w:rPr>
          <w:t>idioma persa</w:t>
        </w:r>
      </w:hyperlink>
      <w:r w:rsidRPr="001B6DCC">
        <w:rPr>
          <w:rFonts w:ascii="Arial" w:hAnsi="Arial" w:cs="Arial"/>
          <w:b/>
        </w:rPr>
        <w:t>, perteneciente a la rama sudoccidental, se consid</w:t>
      </w:r>
      <w:r w:rsidRPr="001B6DCC">
        <w:rPr>
          <w:rFonts w:ascii="Arial" w:hAnsi="Arial" w:cs="Arial"/>
          <w:b/>
        </w:rPr>
        <w:t>e</w:t>
      </w:r>
      <w:r w:rsidRPr="001B6DCC">
        <w:rPr>
          <w:rFonts w:ascii="Arial" w:hAnsi="Arial" w:cs="Arial"/>
          <w:b/>
        </w:rPr>
        <w:t>ra una lengua relaci</w:t>
      </w:r>
      <w:r w:rsidRPr="001B6DCC">
        <w:rPr>
          <w:rFonts w:ascii="Arial" w:hAnsi="Arial" w:cs="Arial"/>
          <w:b/>
        </w:rPr>
        <w:t>o</w:t>
      </w:r>
      <w:r w:rsidRPr="001B6DCC">
        <w:rPr>
          <w:rFonts w:ascii="Arial" w:hAnsi="Arial" w:cs="Arial"/>
          <w:b/>
        </w:rPr>
        <w:t>nada también.</w:t>
      </w:r>
    </w:p>
    <w:p w:rsidR="001B6DCC" w:rsidRPr="001B6DCC" w:rsidRDefault="001B6DCC" w:rsidP="001B6DCC">
      <w:pPr>
        <w:pStyle w:val="NormalWeb"/>
        <w:spacing w:before="0" w:beforeAutospacing="0" w:after="0" w:afterAutospacing="0"/>
        <w:jc w:val="both"/>
        <w:rPr>
          <w:rFonts w:ascii="Arial" w:hAnsi="Arial" w:cs="Arial"/>
          <w:b/>
          <w:color w:val="FF0000"/>
        </w:rPr>
      </w:pPr>
    </w:p>
    <w:p w:rsidR="005B3C40" w:rsidRPr="001B6DCC" w:rsidRDefault="005B3C40" w:rsidP="001B6DCC">
      <w:pPr>
        <w:pStyle w:val="Ttulo2"/>
        <w:spacing w:before="0" w:beforeAutospacing="0" w:after="0" w:afterAutospacing="0"/>
        <w:jc w:val="both"/>
        <w:rPr>
          <w:rStyle w:val="mw-headline"/>
          <w:rFonts w:ascii="Arial" w:hAnsi="Arial" w:cs="Arial"/>
          <w:color w:val="FF0000"/>
          <w:sz w:val="24"/>
          <w:szCs w:val="24"/>
        </w:rPr>
      </w:pPr>
      <w:r w:rsidRPr="001B6DCC">
        <w:rPr>
          <w:rStyle w:val="mw-headline"/>
          <w:rFonts w:ascii="Arial" w:hAnsi="Arial" w:cs="Arial"/>
          <w:color w:val="FF0000"/>
          <w:sz w:val="24"/>
          <w:szCs w:val="24"/>
        </w:rPr>
        <w:t>Clasificación</w:t>
      </w:r>
    </w:p>
    <w:p w:rsidR="001B6DCC" w:rsidRPr="001B6DCC" w:rsidRDefault="001B6DCC" w:rsidP="001B6DCC">
      <w:pPr>
        <w:pStyle w:val="Ttulo2"/>
        <w:spacing w:before="0" w:beforeAutospacing="0" w:after="0" w:afterAutospacing="0"/>
        <w:jc w:val="both"/>
        <w:rPr>
          <w:rFonts w:ascii="Arial" w:hAnsi="Arial" w:cs="Arial"/>
          <w:sz w:val="24"/>
          <w:szCs w:val="24"/>
        </w:rPr>
      </w:pPr>
    </w:p>
    <w:p w:rsidR="005B3C40" w:rsidRDefault="005B3C40" w:rsidP="001B6DCC">
      <w:pPr>
        <w:pStyle w:val="NormalWeb"/>
        <w:spacing w:before="0" w:beforeAutospacing="0" w:after="0" w:afterAutospacing="0"/>
        <w:jc w:val="both"/>
        <w:rPr>
          <w:rFonts w:ascii="Arial" w:hAnsi="Arial" w:cs="Arial"/>
          <w:b/>
        </w:rPr>
      </w:pPr>
      <w:r w:rsidRPr="001B6DCC">
        <w:rPr>
          <w:rFonts w:ascii="Arial" w:hAnsi="Arial" w:cs="Arial"/>
          <w:b/>
        </w:rPr>
        <w:t xml:space="preserve">La lingüística comparativa ha probado que el kurdo es una </w:t>
      </w:r>
      <w:hyperlink r:id="rId29" w:tooltip="Idiomas iranios occidentales" w:history="1">
        <w:r w:rsidRPr="001B6DCC">
          <w:rPr>
            <w:rStyle w:val="Hipervnculo"/>
            <w:rFonts w:ascii="Arial" w:hAnsi="Arial" w:cs="Arial"/>
            <w:b/>
            <w:color w:val="auto"/>
            <w:u w:val="none"/>
          </w:rPr>
          <w:t>lengua irania noroccidental</w:t>
        </w:r>
      </w:hyperlink>
      <w:r w:rsidRPr="001B6DCC">
        <w:rPr>
          <w:rFonts w:ascii="Arial" w:hAnsi="Arial" w:cs="Arial"/>
          <w:b/>
        </w:rPr>
        <w:t xml:space="preserve"> que comparte dive</w:t>
      </w:r>
      <w:r w:rsidRPr="001B6DCC">
        <w:rPr>
          <w:rFonts w:ascii="Arial" w:hAnsi="Arial" w:cs="Arial"/>
          <w:b/>
        </w:rPr>
        <w:t>r</w:t>
      </w:r>
      <w:r w:rsidRPr="001B6DCC">
        <w:rPr>
          <w:rFonts w:ascii="Arial" w:hAnsi="Arial" w:cs="Arial"/>
          <w:b/>
        </w:rPr>
        <w:t xml:space="preserve">sas isoglosas con el resto de lenguas de dicho grupo. Al igual que otras lenguas iranias noroccidentales está probablemente relacionada con el idioma hablado por los </w:t>
      </w:r>
      <w:hyperlink r:id="rId30" w:tooltip="Media (Cercano Oriente)" w:history="1">
        <w:r w:rsidRPr="001B6DCC">
          <w:rPr>
            <w:rStyle w:val="Hipervnculo"/>
            <w:rFonts w:ascii="Arial" w:hAnsi="Arial" w:cs="Arial"/>
            <w:b/>
            <w:color w:val="auto"/>
            <w:u w:val="none"/>
          </w:rPr>
          <w:t>antiguos medos</w:t>
        </w:r>
      </w:hyperlink>
      <w:r w:rsidRPr="001B6DCC">
        <w:rPr>
          <w:rFonts w:ascii="Arial" w:hAnsi="Arial" w:cs="Arial"/>
          <w:b/>
        </w:rPr>
        <w:t xml:space="preserve">. Anteriormente a los medos, la región ocupada actualmente por los kurdos estuvo ocupada por hablantes del </w:t>
      </w:r>
      <w:hyperlink r:id="rId31" w:tooltip="Idioma hurrita" w:history="1">
        <w:r w:rsidRPr="001B6DCC">
          <w:rPr>
            <w:rStyle w:val="Hipervnculo"/>
            <w:rFonts w:ascii="Arial" w:hAnsi="Arial" w:cs="Arial"/>
            <w:b/>
            <w:color w:val="auto"/>
            <w:u w:val="none"/>
          </w:rPr>
          <w:t>hurrita</w:t>
        </w:r>
      </w:hyperlink>
      <w:r w:rsidRPr="001B6DCC">
        <w:rPr>
          <w:rFonts w:ascii="Arial" w:hAnsi="Arial" w:cs="Arial"/>
          <w:b/>
        </w:rPr>
        <w:t xml:space="preserve">, que no es indoeuropeo y sobre el que se conjetura podría estar remotamente relacionado las </w:t>
      </w:r>
      <w:hyperlink r:id="rId32" w:tooltip="Lenguas caucásicas nororientales" w:history="1">
        <w:r w:rsidRPr="001B6DCC">
          <w:rPr>
            <w:rStyle w:val="Hipervnculo"/>
            <w:rFonts w:ascii="Arial" w:hAnsi="Arial" w:cs="Arial"/>
            <w:b/>
            <w:color w:val="auto"/>
            <w:u w:val="none"/>
          </w:rPr>
          <w:t>lenguas caucásicas nororientales</w:t>
        </w:r>
      </w:hyperlink>
      <w:r w:rsidRPr="001B6DCC">
        <w:rPr>
          <w:rFonts w:ascii="Arial" w:hAnsi="Arial" w:cs="Arial"/>
          <w:b/>
        </w:rPr>
        <w:t xml:space="preserve"> (</w:t>
      </w:r>
      <w:hyperlink r:id="rId33" w:tooltip="Lenguas alarodianas" w:history="1">
        <w:r w:rsidRPr="001B6DCC">
          <w:rPr>
            <w:rStyle w:val="Hipervnculo"/>
            <w:rFonts w:ascii="Arial" w:hAnsi="Arial" w:cs="Arial"/>
            <w:b/>
            <w:color w:val="auto"/>
            <w:u w:val="none"/>
          </w:rPr>
          <w:t>hipótesis alarodiana</w:t>
        </w:r>
      </w:hyperlink>
      <w:r w:rsidRPr="001B6DCC">
        <w:rPr>
          <w:rFonts w:ascii="Arial" w:hAnsi="Arial" w:cs="Arial"/>
          <w:b/>
        </w:rPr>
        <w:t>). Se supone que este substrato no indoeuropeo ejerció mucha i</w:t>
      </w:r>
      <w:r w:rsidRPr="001B6DCC">
        <w:rPr>
          <w:rFonts w:ascii="Arial" w:hAnsi="Arial" w:cs="Arial"/>
          <w:b/>
        </w:rPr>
        <w:t>n</w:t>
      </w:r>
      <w:r w:rsidRPr="001B6DCC">
        <w:rPr>
          <w:rFonts w:ascii="Arial" w:hAnsi="Arial" w:cs="Arial"/>
          <w:b/>
        </w:rPr>
        <w:t xml:space="preserve">fluencia en el kurdo y otras lenguas indoeuropeas del área como el </w:t>
      </w:r>
      <w:hyperlink r:id="rId34" w:tooltip="Idioma armenio" w:history="1">
        <w:r w:rsidRPr="001B6DCC">
          <w:rPr>
            <w:rStyle w:val="Hipervnculo"/>
            <w:rFonts w:ascii="Arial" w:hAnsi="Arial" w:cs="Arial"/>
            <w:b/>
            <w:color w:val="auto"/>
            <w:u w:val="none"/>
          </w:rPr>
          <w:t>armenio</w:t>
        </w:r>
      </w:hyperlink>
      <w:r w:rsidRPr="001B6DCC">
        <w:rPr>
          <w:rFonts w:ascii="Arial" w:hAnsi="Arial" w:cs="Arial"/>
          <w:b/>
        </w:rPr>
        <w:t>.</w:t>
      </w:r>
    </w:p>
    <w:p w:rsidR="001B6DCC" w:rsidRPr="001B6DCC" w:rsidRDefault="001B6DCC" w:rsidP="001B6DCC">
      <w:pPr>
        <w:pStyle w:val="NormalWeb"/>
        <w:spacing w:before="0" w:beforeAutospacing="0" w:after="0" w:afterAutospacing="0"/>
        <w:jc w:val="both"/>
        <w:rPr>
          <w:rFonts w:ascii="Arial" w:hAnsi="Arial" w:cs="Arial"/>
          <w:b/>
        </w:rPr>
      </w:pPr>
    </w:p>
    <w:p w:rsidR="005B3C40" w:rsidRPr="001B6DCC" w:rsidRDefault="005B3C40" w:rsidP="001B6DCC">
      <w:pPr>
        <w:pStyle w:val="NormalWeb"/>
        <w:spacing w:before="0" w:beforeAutospacing="0" w:after="0" w:afterAutospacing="0"/>
        <w:jc w:val="both"/>
        <w:rPr>
          <w:rFonts w:ascii="Arial" w:hAnsi="Arial" w:cs="Arial"/>
          <w:b/>
        </w:rPr>
      </w:pPr>
      <w:r w:rsidRPr="001B6DCC">
        <w:rPr>
          <w:rFonts w:ascii="Arial" w:hAnsi="Arial" w:cs="Arial"/>
          <w:b/>
        </w:rPr>
        <w:t>El hurrita fue substituido por las lenguas iranias, hacia el 850 a. C., con la llegada de los medos al Kurdistán. Algunos expertos creen que la influencia del hurrita en el indoiranio noroccidental y el kurdo es más evide</w:t>
      </w:r>
      <w:r w:rsidRPr="001B6DCC">
        <w:rPr>
          <w:rFonts w:ascii="Arial" w:hAnsi="Arial" w:cs="Arial"/>
          <w:b/>
        </w:rPr>
        <w:t>n</w:t>
      </w:r>
      <w:r w:rsidRPr="001B6DCC">
        <w:rPr>
          <w:rFonts w:ascii="Arial" w:hAnsi="Arial" w:cs="Arial"/>
          <w:b/>
        </w:rPr>
        <w:t xml:space="preserve">te en su estructura </w:t>
      </w:r>
      <w:hyperlink r:id="rId35" w:tooltip="Lengua ergativa" w:history="1">
        <w:r w:rsidRPr="001B6DCC">
          <w:rPr>
            <w:rStyle w:val="Hipervnculo"/>
            <w:rFonts w:ascii="Arial" w:hAnsi="Arial" w:cs="Arial"/>
            <w:b/>
            <w:color w:val="auto"/>
            <w:u w:val="none"/>
          </w:rPr>
          <w:t>ergativa</w:t>
        </w:r>
      </w:hyperlink>
      <w:r w:rsidRPr="001B6DCC">
        <w:rPr>
          <w:rFonts w:ascii="Arial" w:hAnsi="Arial" w:cs="Arial"/>
          <w:b/>
        </w:rPr>
        <w:t xml:space="preserve"> y en su </w:t>
      </w:r>
      <w:hyperlink r:id="rId36" w:tooltip="Toponimia" w:history="1">
        <w:r w:rsidRPr="001B6DCC">
          <w:rPr>
            <w:rStyle w:val="Hipervnculo"/>
            <w:rFonts w:ascii="Arial" w:hAnsi="Arial" w:cs="Arial"/>
            <w:b/>
            <w:color w:val="auto"/>
            <w:u w:val="none"/>
          </w:rPr>
          <w:t>toponimia</w:t>
        </w:r>
      </w:hyperlink>
      <w:r w:rsidRPr="001B6DCC">
        <w:rPr>
          <w:rFonts w:ascii="Arial" w:hAnsi="Arial" w:cs="Arial"/>
          <w:b/>
        </w:rPr>
        <w:t>. Un grupo lingüístico también influyente en el kurdo, pero en menor grado, fue el grupo semít</w:t>
      </w:r>
      <w:r w:rsidRPr="001B6DCC">
        <w:rPr>
          <w:rFonts w:ascii="Arial" w:hAnsi="Arial" w:cs="Arial"/>
          <w:b/>
        </w:rPr>
        <w:t>i</w:t>
      </w:r>
      <w:r w:rsidRPr="001B6DCC">
        <w:rPr>
          <w:rFonts w:ascii="Arial" w:hAnsi="Arial" w:cs="Arial"/>
          <w:b/>
        </w:rPr>
        <w:t>co, especialmente el arameo y el árabe.</w:t>
      </w:r>
    </w:p>
    <w:p w:rsidR="005B3C40" w:rsidRPr="001B6DCC" w:rsidRDefault="005B3C40" w:rsidP="001B6DCC">
      <w:pPr>
        <w:jc w:val="both"/>
        <w:rPr>
          <w:b/>
        </w:rPr>
      </w:pPr>
    </w:p>
    <w:p w:rsidR="005B3C40" w:rsidRPr="001B6DCC" w:rsidRDefault="005B3C40" w:rsidP="001B6DCC">
      <w:pPr>
        <w:jc w:val="both"/>
        <w:rPr>
          <w:b/>
          <w:color w:val="FF0000"/>
        </w:rPr>
      </w:pPr>
      <w:r w:rsidRPr="001B6DCC">
        <w:rPr>
          <w:b/>
          <w:color w:val="FF0000"/>
        </w:rPr>
        <w:t>Literatura</w:t>
      </w:r>
    </w:p>
    <w:p w:rsidR="005B3C40" w:rsidRPr="001B6DCC" w:rsidRDefault="005B3C40" w:rsidP="001B6DCC">
      <w:pPr>
        <w:jc w:val="both"/>
        <w:rPr>
          <w:b/>
        </w:rPr>
      </w:pPr>
    </w:p>
    <w:p w:rsidR="005B3C40" w:rsidRPr="001B6DCC" w:rsidRDefault="005B3C40" w:rsidP="001B6DCC">
      <w:pPr>
        <w:pStyle w:val="Ttulo2"/>
        <w:spacing w:before="0" w:beforeAutospacing="0" w:after="0" w:afterAutospacing="0"/>
        <w:jc w:val="both"/>
        <w:rPr>
          <w:rStyle w:val="mw-headline"/>
          <w:rFonts w:ascii="Arial" w:hAnsi="Arial" w:cs="Arial"/>
          <w:color w:val="FF0000"/>
          <w:sz w:val="24"/>
          <w:szCs w:val="24"/>
        </w:rPr>
      </w:pPr>
      <w:r w:rsidRPr="001B6DCC">
        <w:rPr>
          <w:rStyle w:val="mw-headline"/>
          <w:rFonts w:ascii="Arial" w:hAnsi="Arial" w:cs="Arial"/>
          <w:color w:val="FF0000"/>
          <w:sz w:val="24"/>
          <w:szCs w:val="24"/>
        </w:rPr>
        <w:t>La tradición oral</w:t>
      </w:r>
    </w:p>
    <w:p w:rsidR="001B6DCC" w:rsidRPr="001B6DCC" w:rsidRDefault="001B6DCC" w:rsidP="001B6DCC">
      <w:pPr>
        <w:pStyle w:val="Ttulo2"/>
        <w:spacing w:before="0" w:beforeAutospacing="0" w:after="0" w:afterAutospacing="0"/>
        <w:jc w:val="both"/>
        <w:rPr>
          <w:rFonts w:ascii="Arial" w:hAnsi="Arial" w:cs="Arial"/>
          <w:sz w:val="24"/>
          <w:szCs w:val="24"/>
        </w:rPr>
      </w:pPr>
    </w:p>
    <w:p w:rsidR="001B6DCC" w:rsidRDefault="005B3C40" w:rsidP="001B6DCC">
      <w:pPr>
        <w:pStyle w:val="NormalWeb"/>
        <w:spacing w:before="0" w:beforeAutospacing="0" w:after="0" w:afterAutospacing="0"/>
        <w:jc w:val="both"/>
        <w:rPr>
          <w:rFonts w:ascii="Arial" w:hAnsi="Arial" w:cs="Arial"/>
          <w:b/>
        </w:rPr>
      </w:pPr>
      <w:r w:rsidRPr="001B6DCC">
        <w:rPr>
          <w:rFonts w:ascii="Arial" w:hAnsi="Arial" w:cs="Arial"/>
          <w:b/>
        </w:rPr>
        <w:t>La literatura oral y folclórica ha sido una constante en la historia literaria curda. Hay ca</w:t>
      </w:r>
      <w:r w:rsidRPr="001B6DCC">
        <w:rPr>
          <w:rFonts w:ascii="Arial" w:hAnsi="Arial" w:cs="Arial"/>
          <w:b/>
        </w:rPr>
        <w:t>n</w:t>
      </w:r>
      <w:r w:rsidRPr="001B6DCC">
        <w:rPr>
          <w:rFonts w:ascii="Arial" w:hAnsi="Arial" w:cs="Arial"/>
          <w:b/>
        </w:rPr>
        <w:t xml:space="preserve">ciones de varias clases y variedades: </w:t>
      </w:r>
      <w:r w:rsidRPr="001B6DCC">
        <w:rPr>
          <w:rFonts w:ascii="Arial" w:hAnsi="Arial" w:cs="Arial"/>
          <w:b/>
          <w:i/>
          <w:iCs/>
        </w:rPr>
        <w:t>dîlok, govand</w:t>
      </w:r>
      <w:r w:rsidRPr="001B6DCC">
        <w:rPr>
          <w:rFonts w:ascii="Arial" w:hAnsi="Arial" w:cs="Arial"/>
          <w:b/>
        </w:rPr>
        <w:t xml:space="preserve"> y </w:t>
      </w:r>
      <w:r w:rsidRPr="001B6DCC">
        <w:rPr>
          <w:rFonts w:ascii="Arial" w:hAnsi="Arial" w:cs="Arial"/>
          <w:b/>
          <w:i/>
          <w:iCs/>
        </w:rPr>
        <w:t>dilân</w:t>
      </w:r>
      <w:r w:rsidRPr="001B6DCC">
        <w:rPr>
          <w:rFonts w:ascii="Arial" w:hAnsi="Arial" w:cs="Arial"/>
          <w:b/>
        </w:rPr>
        <w:t xml:space="preserve"> (</w:t>
      </w:r>
      <w:hyperlink r:id="rId37" w:tooltip="Danza" w:history="1">
        <w:r w:rsidRPr="001B6DCC">
          <w:rPr>
            <w:rStyle w:val="Hipervnculo"/>
            <w:rFonts w:ascii="Arial" w:hAnsi="Arial" w:cs="Arial"/>
            <w:b/>
            <w:color w:val="auto"/>
            <w:u w:val="none"/>
          </w:rPr>
          <w:t>danza</w:t>
        </w:r>
      </w:hyperlink>
      <w:r w:rsidRPr="001B6DCC">
        <w:rPr>
          <w:rFonts w:ascii="Arial" w:hAnsi="Arial" w:cs="Arial"/>
          <w:b/>
        </w:rPr>
        <w:t xml:space="preserve">), </w:t>
      </w:r>
      <w:r w:rsidRPr="001B6DCC">
        <w:rPr>
          <w:rFonts w:ascii="Arial" w:hAnsi="Arial" w:cs="Arial"/>
          <w:b/>
          <w:i/>
          <w:iCs/>
        </w:rPr>
        <w:t>lawjk</w:t>
      </w:r>
      <w:r w:rsidRPr="001B6DCC">
        <w:rPr>
          <w:rFonts w:ascii="Arial" w:hAnsi="Arial" w:cs="Arial"/>
          <w:b/>
        </w:rPr>
        <w:t xml:space="preserve"> y </w:t>
      </w:r>
      <w:r w:rsidRPr="001B6DCC">
        <w:rPr>
          <w:rFonts w:ascii="Arial" w:hAnsi="Arial" w:cs="Arial"/>
          <w:b/>
          <w:i/>
          <w:iCs/>
        </w:rPr>
        <w:t>hâyran</w:t>
      </w:r>
      <w:r w:rsidRPr="001B6DCC">
        <w:rPr>
          <w:rFonts w:ascii="Arial" w:hAnsi="Arial" w:cs="Arial"/>
          <w:b/>
        </w:rPr>
        <w:t xml:space="preserve"> (amor), </w:t>
      </w:r>
      <w:r w:rsidRPr="001B6DCC">
        <w:rPr>
          <w:rFonts w:ascii="Arial" w:hAnsi="Arial" w:cs="Arial"/>
          <w:b/>
          <w:i/>
          <w:iCs/>
        </w:rPr>
        <w:t>şer</w:t>
      </w:r>
      <w:r w:rsidRPr="001B6DCC">
        <w:rPr>
          <w:rFonts w:ascii="Arial" w:hAnsi="Arial" w:cs="Arial"/>
          <w:b/>
        </w:rPr>
        <w:t xml:space="preserve"> o </w:t>
      </w:r>
      <w:r w:rsidRPr="001B6DCC">
        <w:rPr>
          <w:rFonts w:ascii="Arial" w:hAnsi="Arial" w:cs="Arial"/>
          <w:b/>
          <w:i/>
          <w:iCs/>
        </w:rPr>
        <w:t>delal</w:t>
      </w:r>
      <w:r w:rsidRPr="001B6DCC">
        <w:rPr>
          <w:rFonts w:ascii="Arial" w:hAnsi="Arial" w:cs="Arial"/>
          <w:b/>
        </w:rPr>
        <w:t xml:space="preserve"> (gu</w:t>
      </w:r>
      <w:r w:rsidRPr="001B6DCC">
        <w:rPr>
          <w:rFonts w:ascii="Arial" w:hAnsi="Arial" w:cs="Arial"/>
          <w:b/>
        </w:rPr>
        <w:t>e</w:t>
      </w:r>
      <w:r w:rsidRPr="001B6DCC">
        <w:rPr>
          <w:rFonts w:ascii="Arial" w:hAnsi="Arial" w:cs="Arial"/>
          <w:b/>
        </w:rPr>
        <w:t>rra), cancioncillas que acompañaban la trashumancia de primavera (</w:t>
      </w:r>
      <w:r w:rsidRPr="001B6DCC">
        <w:rPr>
          <w:rFonts w:ascii="Arial" w:hAnsi="Arial" w:cs="Arial"/>
          <w:b/>
          <w:i/>
          <w:iCs/>
        </w:rPr>
        <w:t>serêle</w:t>
      </w:r>
      <w:r w:rsidRPr="001B6DCC">
        <w:rPr>
          <w:rFonts w:ascii="Arial" w:hAnsi="Arial" w:cs="Arial"/>
          <w:b/>
        </w:rPr>
        <w:t>) o de otoño (</w:t>
      </w:r>
      <w:r w:rsidRPr="001B6DCC">
        <w:rPr>
          <w:rFonts w:ascii="Arial" w:hAnsi="Arial" w:cs="Arial"/>
          <w:b/>
          <w:i/>
          <w:iCs/>
        </w:rPr>
        <w:t>pahîzok</w:t>
      </w:r>
      <w:r w:rsidRPr="001B6DCC">
        <w:rPr>
          <w:rFonts w:ascii="Arial" w:hAnsi="Arial" w:cs="Arial"/>
          <w:b/>
        </w:rPr>
        <w:t>), canciones de cuna (</w:t>
      </w:r>
      <w:r w:rsidRPr="001B6DCC">
        <w:rPr>
          <w:rFonts w:ascii="Arial" w:hAnsi="Arial" w:cs="Arial"/>
          <w:b/>
          <w:i/>
          <w:iCs/>
        </w:rPr>
        <w:t>lorî</w:t>
      </w:r>
      <w:r w:rsidRPr="001B6DCC">
        <w:rPr>
          <w:rFonts w:ascii="Arial" w:hAnsi="Arial" w:cs="Arial"/>
          <w:b/>
        </w:rPr>
        <w:t xml:space="preserve">), </w:t>
      </w:r>
      <w:hyperlink r:id="rId38" w:tooltip="Epitalamio" w:history="1">
        <w:r w:rsidRPr="001B6DCC">
          <w:rPr>
            <w:rStyle w:val="Hipervnculo"/>
            <w:rFonts w:ascii="Arial" w:hAnsi="Arial" w:cs="Arial"/>
            <w:b/>
            <w:color w:val="auto"/>
            <w:u w:val="none"/>
          </w:rPr>
          <w:t>ep</w:t>
        </w:r>
        <w:r w:rsidRPr="001B6DCC">
          <w:rPr>
            <w:rStyle w:val="Hipervnculo"/>
            <w:rFonts w:ascii="Arial" w:hAnsi="Arial" w:cs="Arial"/>
            <w:b/>
            <w:color w:val="auto"/>
            <w:u w:val="none"/>
          </w:rPr>
          <w:t>i</w:t>
        </w:r>
        <w:r w:rsidRPr="001B6DCC">
          <w:rPr>
            <w:rStyle w:val="Hipervnculo"/>
            <w:rFonts w:ascii="Arial" w:hAnsi="Arial" w:cs="Arial"/>
            <w:b/>
            <w:color w:val="auto"/>
            <w:u w:val="none"/>
          </w:rPr>
          <w:t>talamios</w:t>
        </w:r>
      </w:hyperlink>
      <w:r w:rsidRPr="001B6DCC">
        <w:rPr>
          <w:rFonts w:ascii="Arial" w:hAnsi="Arial" w:cs="Arial"/>
          <w:b/>
        </w:rPr>
        <w:t xml:space="preserve"> (</w:t>
      </w:r>
      <w:r w:rsidRPr="001B6DCC">
        <w:rPr>
          <w:rFonts w:ascii="Arial" w:hAnsi="Arial" w:cs="Arial"/>
          <w:b/>
          <w:i/>
          <w:iCs/>
        </w:rPr>
        <w:t>hevale</w:t>
      </w:r>
      <w:r w:rsidRPr="001B6DCC">
        <w:rPr>
          <w:rFonts w:ascii="Arial" w:hAnsi="Arial" w:cs="Arial"/>
          <w:b/>
        </w:rPr>
        <w:t xml:space="preserve"> o </w:t>
      </w:r>
      <w:r w:rsidRPr="001B6DCC">
        <w:rPr>
          <w:rFonts w:ascii="Arial" w:hAnsi="Arial" w:cs="Arial"/>
          <w:b/>
          <w:i/>
          <w:iCs/>
        </w:rPr>
        <w:t>serezavano</w:t>
      </w:r>
      <w:r w:rsidRPr="001B6DCC">
        <w:rPr>
          <w:rFonts w:ascii="Arial" w:hAnsi="Arial" w:cs="Arial"/>
          <w:b/>
        </w:rPr>
        <w:t>) o de luto (</w:t>
      </w:r>
      <w:r w:rsidRPr="001B6DCC">
        <w:rPr>
          <w:rFonts w:ascii="Arial" w:hAnsi="Arial" w:cs="Arial"/>
          <w:b/>
          <w:i/>
          <w:iCs/>
        </w:rPr>
        <w:t>sī</w:t>
      </w:r>
      <w:r w:rsidRPr="001B6DCC">
        <w:rPr>
          <w:rFonts w:ascii="Arial" w:hAnsi="Arial" w:cs="Arial"/>
          <w:b/>
        </w:rPr>
        <w:t xml:space="preserve"> o </w:t>
      </w:r>
      <w:r w:rsidRPr="001B6DCC">
        <w:rPr>
          <w:rFonts w:ascii="Arial" w:hAnsi="Arial" w:cs="Arial"/>
          <w:b/>
          <w:i/>
          <w:iCs/>
        </w:rPr>
        <w:t>qewil</w:t>
      </w:r>
      <w:r w:rsidRPr="001B6DCC">
        <w:rPr>
          <w:rFonts w:ascii="Arial" w:hAnsi="Arial" w:cs="Arial"/>
          <w:b/>
        </w:rPr>
        <w:t>). Los cuentos o pequeñas historias en prosa (</w:t>
      </w:r>
      <w:r w:rsidRPr="001B6DCC">
        <w:rPr>
          <w:rFonts w:ascii="Arial" w:hAnsi="Arial" w:cs="Arial"/>
          <w:b/>
          <w:i/>
          <w:iCs/>
        </w:rPr>
        <w:t>çîrok</w:t>
      </w:r>
      <w:r w:rsidRPr="001B6DCC">
        <w:rPr>
          <w:rFonts w:ascii="Arial" w:hAnsi="Arial" w:cs="Arial"/>
          <w:b/>
        </w:rPr>
        <w:t>) están llenos de imaginación, pueden ser maravillosos, satír</w:t>
      </w:r>
      <w:r w:rsidRPr="001B6DCC">
        <w:rPr>
          <w:rFonts w:ascii="Arial" w:hAnsi="Arial" w:cs="Arial"/>
          <w:b/>
        </w:rPr>
        <w:t>i</w:t>
      </w:r>
      <w:r w:rsidRPr="001B6DCC">
        <w:rPr>
          <w:rFonts w:ascii="Arial" w:hAnsi="Arial" w:cs="Arial"/>
          <w:b/>
        </w:rPr>
        <w:t>cos o anecdóticos, como los cuentas de animales (</w:t>
      </w:r>
      <w:r w:rsidRPr="001B6DCC">
        <w:rPr>
          <w:rFonts w:ascii="Arial" w:hAnsi="Arial" w:cs="Arial"/>
          <w:b/>
          <w:i/>
          <w:iCs/>
        </w:rPr>
        <w:t>lewda</w:t>
      </w:r>
      <w:r w:rsidRPr="001B6DCC">
        <w:rPr>
          <w:rFonts w:ascii="Arial" w:hAnsi="Arial" w:cs="Arial"/>
          <w:b/>
        </w:rPr>
        <w:t xml:space="preserve">). </w:t>
      </w:r>
    </w:p>
    <w:p w:rsidR="001B6DCC" w:rsidRDefault="001B6DCC" w:rsidP="001B6DCC">
      <w:pPr>
        <w:pStyle w:val="NormalWeb"/>
        <w:spacing w:before="0" w:beforeAutospacing="0" w:after="0" w:afterAutospacing="0"/>
        <w:jc w:val="both"/>
        <w:rPr>
          <w:rFonts w:ascii="Arial" w:hAnsi="Arial" w:cs="Arial"/>
          <w:b/>
        </w:rPr>
      </w:pPr>
    </w:p>
    <w:p w:rsidR="005B3C40" w:rsidRDefault="005B3C40" w:rsidP="001B6DCC">
      <w:pPr>
        <w:pStyle w:val="NormalWeb"/>
        <w:spacing w:before="0" w:beforeAutospacing="0" w:after="0" w:afterAutospacing="0"/>
        <w:jc w:val="both"/>
        <w:rPr>
          <w:rFonts w:ascii="Arial" w:hAnsi="Arial" w:cs="Arial"/>
          <w:b/>
        </w:rPr>
      </w:pPr>
      <w:r w:rsidRPr="001B6DCC">
        <w:rPr>
          <w:rFonts w:ascii="Arial" w:hAnsi="Arial" w:cs="Arial"/>
          <w:b/>
        </w:rPr>
        <w:t>Entre las grandes narraciones lege</w:t>
      </w:r>
      <w:r w:rsidRPr="001B6DCC">
        <w:rPr>
          <w:rFonts w:ascii="Arial" w:hAnsi="Arial" w:cs="Arial"/>
          <w:b/>
        </w:rPr>
        <w:t>n</w:t>
      </w:r>
      <w:r w:rsidRPr="001B6DCC">
        <w:rPr>
          <w:rFonts w:ascii="Arial" w:hAnsi="Arial" w:cs="Arial"/>
          <w:b/>
        </w:rPr>
        <w:t xml:space="preserve">darias encontramos </w:t>
      </w:r>
      <w:r w:rsidRPr="001B6DCC">
        <w:rPr>
          <w:rFonts w:ascii="Arial" w:hAnsi="Arial" w:cs="Arial"/>
          <w:b/>
          <w:i/>
          <w:iCs/>
        </w:rPr>
        <w:t>Mamê Alan</w:t>
      </w:r>
      <w:r w:rsidRPr="001B6DCC">
        <w:rPr>
          <w:rFonts w:ascii="Arial" w:hAnsi="Arial" w:cs="Arial"/>
          <w:b/>
        </w:rPr>
        <w:t xml:space="preserve">, </w:t>
      </w:r>
      <w:r w:rsidRPr="001B6DCC">
        <w:rPr>
          <w:rFonts w:ascii="Arial" w:hAnsi="Arial" w:cs="Arial"/>
          <w:b/>
          <w:i/>
          <w:iCs/>
        </w:rPr>
        <w:t>Zelixa û Fatûl</w:t>
      </w:r>
      <w:r w:rsidRPr="001B6DCC">
        <w:rPr>
          <w:rFonts w:ascii="Arial" w:hAnsi="Arial" w:cs="Arial"/>
          <w:b/>
        </w:rPr>
        <w:t xml:space="preserve">, </w:t>
      </w:r>
      <w:r w:rsidRPr="001B6DCC">
        <w:rPr>
          <w:rFonts w:ascii="Arial" w:hAnsi="Arial" w:cs="Arial"/>
          <w:b/>
          <w:i/>
          <w:iCs/>
        </w:rPr>
        <w:t>Layla û Mejnûn, Siyabend û Xacê</w:t>
      </w:r>
      <w:r w:rsidRPr="001B6DCC">
        <w:rPr>
          <w:rFonts w:ascii="Arial" w:hAnsi="Arial" w:cs="Arial"/>
          <w:b/>
        </w:rPr>
        <w:t xml:space="preserve">, </w:t>
      </w:r>
      <w:r w:rsidRPr="001B6DCC">
        <w:rPr>
          <w:rFonts w:ascii="Arial" w:hAnsi="Arial" w:cs="Arial"/>
          <w:b/>
          <w:i/>
          <w:iCs/>
        </w:rPr>
        <w:t>Zambilfiros</w:t>
      </w:r>
      <w:r w:rsidRPr="001B6DCC">
        <w:rPr>
          <w:rFonts w:ascii="Arial" w:hAnsi="Arial" w:cs="Arial"/>
          <w:b/>
        </w:rPr>
        <w:t xml:space="preserve"> («Vendedor de cestas»), </w:t>
      </w:r>
      <w:r w:rsidRPr="001B6DCC">
        <w:rPr>
          <w:rFonts w:ascii="Arial" w:hAnsi="Arial" w:cs="Arial"/>
          <w:b/>
          <w:i/>
          <w:iCs/>
        </w:rPr>
        <w:t>Xûrsid û Xawer</w:t>
      </w:r>
      <w:r w:rsidRPr="001B6DCC">
        <w:rPr>
          <w:rFonts w:ascii="Arial" w:hAnsi="Arial" w:cs="Arial"/>
          <w:b/>
        </w:rPr>
        <w:t xml:space="preserve">, </w:t>
      </w:r>
      <w:r w:rsidRPr="001B6DCC">
        <w:rPr>
          <w:rFonts w:ascii="Arial" w:hAnsi="Arial" w:cs="Arial"/>
          <w:b/>
          <w:i/>
          <w:iCs/>
        </w:rPr>
        <w:t>Şirin û Xoşrew</w:t>
      </w:r>
      <w:r w:rsidRPr="001B6DCC">
        <w:rPr>
          <w:rFonts w:ascii="Arial" w:hAnsi="Arial" w:cs="Arial"/>
          <w:b/>
        </w:rPr>
        <w:t xml:space="preserve">, </w:t>
      </w:r>
      <w:r w:rsidRPr="001B6DCC">
        <w:rPr>
          <w:rFonts w:ascii="Arial" w:hAnsi="Arial" w:cs="Arial"/>
          <w:b/>
          <w:i/>
          <w:iCs/>
        </w:rPr>
        <w:t>Şirin û Ferhad</w:t>
      </w:r>
      <w:r w:rsidRPr="001B6DCC">
        <w:rPr>
          <w:rFonts w:ascii="Arial" w:hAnsi="Arial" w:cs="Arial"/>
          <w:b/>
        </w:rPr>
        <w:t xml:space="preserve">, </w:t>
      </w:r>
      <w:r w:rsidRPr="001B6DCC">
        <w:rPr>
          <w:rFonts w:ascii="Arial" w:hAnsi="Arial" w:cs="Arial"/>
          <w:b/>
          <w:i/>
          <w:iCs/>
        </w:rPr>
        <w:t>Faxîr û Sitiy</w:t>
      </w:r>
      <w:r w:rsidRPr="001B6DCC">
        <w:rPr>
          <w:rFonts w:ascii="Arial" w:hAnsi="Arial" w:cs="Arial"/>
          <w:b/>
        </w:rPr>
        <w:t xml:space="preserve"> y </w:t>
      </w:r>
      <w:r w:rsidRPr="001B6DCC">
        <w:rPr>
          <w:rFonts w:ascii="Arial" w:hAnsi="Arial" w:cs="Arial"/>
          <w:b/>
          <w:i/>
          <w:iCs/>
        </w:rPr>
        <w:t>Manica û Bijan</w:t>
      </w:r>
      <w:r w:rsidRPr="001B6DCC">
        <w:rPr>
          <w:rFonts w:ascii="Arial" w:hAnsi="Arial" w:cs="Arial"/>
          <w:b/>
        </w:rPr>
        <w:t>; las epopeyas de trama histórica (</w:t>
      </w:r>
      <w:r w:rsidRPr="001B6DCC">
        <w:rPr>
          <w:rFonts w:ascii="Arial" w:hAnsi="Arial" w:cs="Arial"/>
          <w:b/>
          <w:i/>
          <w:iCs/>
        </w:rPr>
        <w:t>destan</w:t>
      </w:r>
      <w:r w:rsidRPr="001B6DCC">
        <w:rPr>
          <w:rFonts w:ascii="Arial" w:hAnsi="Arial" w:cs="Arial"/>
          <w:b/>
        </w:rPr>
        <w:t xml:space="preserve">) </w:t>
      </w:r>
      <w:r w:rsidRPr="001B6DCC">
        <w:rPr>
          <w:rFonts w:ascii="Arial" w:hAnsi="Arial" w:cs="Arial"/>
          <w:b/>
          <w:i/>
          <w:iCs/>
        </w:rPr>
        <w:t>Dimdim</w:t>
      </w:r>
      <w:r w:rsidRPr="001B6DCC">
        <w:rPr>
          <w:rFonts w:ascii="Arial" w:hAnsi="Arial" w:cs="Arial"/>
          <w:b/>
        </w:rPr>
        <w:t xml:space="preserve">, </w:t>
      </w:r>
      <w:r w:rsidRPr="001B6DCC">
        <w:rPr>
          <w:rFonts w:ascii="Arial" w:hAnsi="Arial" w:cs="Arial"/>
          <w:b/>
          <w:i/>
          <w:iCs/>
        </w:rPr>
        <w:t>Julindî</w:t>
      </w:r>
      <w:r w:rsidRPr="001B6DCC">
        <w:rPr>
          <w:rFonts w:ascii="Arial" w:hAnsi="Arial" w:cs="Arial"/>
          <w:b/>
        </w:rPr>
        <w:t xml:space="preserve">, </w:t>
      </w:r>
      <w:r w:rsidRPr="001B6DCC">
        <w:rPr>
          <w:rFonts w:ascii="Arial" w:hAnsi="Arial" w:cs="Arial"/>
          <w:b/>
          <w:i/>
          <w:iCs/>
        </w:rPr>
        <w:t>Rustem û Zoraw</w:t>
      </w:r>
      <w:r w:rsidRPr="001B6DCC">
        <w:rPr>
          <w:rFonts w:ascii="Arial" w:hAnsi="Arial" w:cs="Arial"/>
          <w:b/>
        </w:rPr>
        <w:t xml:space="preserve">, </w:t>
      </w:r>
      <w:r w:rsidRPr="001B6DCC">
        <w:rPr>
          <w:rFonts w:ascii="Arial" w:hAnsi="Arial" w:cs="Arial"/>
          <w:b/>
          <w:i/>
          <w:iCs/>
        </w:rPr>
        <w:t>Cihangir</w:t>
      </w:r>
      <w:r w:rsidRPr="001B6DCC">
        <w:rPr>
          <w:rFonts w:ascii="Arial" w:hAnsi="Arial" w:cs="Arial"/>
          <w:b/>
        </w:rPr>
        <w:t xml:space="preserve">, </w:t>
      </w:r>
      <w:r w:rsidRPr="001B6DCC">
        <w:rPr>
          <w:rFonts w:ascii="Arial" w:hAnsi="Arial" w:cs="Arial"/>
          <w:b/>
          <w:i/>
          <w:iCs/>
        </w:rPr>
        <w:t>Ze</w:t>
      </w:r>
      <w:r w:rsidRPr="001B6DCC">
        <w:rPr>
          <w:rFonts w:ascii="Arial" w:hAnsi="Arial" w:cs="Arial"/>
          <w:b/>
          <w:i/>
          <w:iCs/>
        </w:rPr>
        <w:t>n</w:t>
      </w:r>
      <w:r w:rsidRPr="001B6DCC">
        <w:rPr>
          <w:rFonts w:ascii="Arial" w:hAnsi="Arial" w:cs="Arial"/>
          <w:b/>
          <w:i/>
          <w:iCs/>
        </w:rPr>
        <w:t>deheng</w:t>
      </w:r>
      <w:r w:rsidRPr="001B6DCC">
        <w:rPr>
          <w:rFonts w:ascii="Arial" w:hAnsi="Arial" w:cs="Arial"/>
          <w:b/>
        </w:rPr>
        <w:t xml:space="preserve">, </w:t>
      </w:r>
      <w:r w:rsidRPr="001B6DCC">
        <w:rPr>
          <w:rFonts w:ascii="Arial" w:hAnsi="Arial" w:cs="Arial"/>
          <w:b/>
          <w:i/>
          <w:iCs/>
        </w:rPr>
        <w:t>Nadir û Topal</w:t>
      </w:r>
      <w:r w:rsidRPr="001B6DCC">
        <w:rPr>
          <w:rFonts w:ascii="Arial" w:hAnsi="Arial" w:cs="Arial"/>
          <w:b/>
        </w:rPr>
        <w:t xml:space="preserve">, </w:t>
      </w:r>
      <w:r w:rsidRPr="001B6DCC">
        <w:rPr>
          <w:rFonts w:ascii="Arial" w:hAnsi="Arial" w:cs="Arial"/>
          <w:b/>
          <w:i/>
          <w:iCs/>
        </w:rPr>
        <w:t>Los doce Caballeros de Meriwan</w:t>
      </w:r>
      <w:r w:rsidRPr="001B6DCC">
        <w:rPr>
          <w:rFonts w:ascii="Arial" w:hAnsi="Arial" w:cs="Arial"/>
          <w:b/>
        </w:rPr>
        <w:t xml:space="preserve">, </w:t>
      </w:r>
      <w:r w:rsidRPr="001B6DCC">
        <w:rPr>
          <w:rFonts w:ascii="Arial" w:hAnsi="Arial" w:cs="Arial"/>
          <w:b/>
          <w:i/>
          <w:iCs/>
        </w:rPr>
        <w:t>Abdul Rehman Baban</w:t>
      </w:r>
      <w:r w:rsidRPr="001B6DCC">
        <w:rPr>
          <w:rFonts w:ascii="Arial" w:hAnsi="Arial" w:cs="Arial"/>
          <w:b/>
        </w:rPr>
        <w:t xml:space="preserve"> y </w:t>
      </w:r>
      <w:r w:rsidRPr="001B6DCC">
        <w:rPr>
          <w:rFonts w:ascii="Arial" w:hAnsi="Arial" w:cs="Arial"/>
          <w:b/>
          <w:i/>
          <w:iCs/>
        </w:rPr>
        <w:t>Ezdînşer Bedir-Xan</w:t>
      </w:r>
      <w:r w:rsidRPr="001B6DCC">
        <w:rPr>
          <w:rFonts w:ascii="Arial" w:hAnsi="Arial" w:cs="Arial"/>
          <w:b/>
        </w:rPr>
        <w:t>, que facilitaban la gl</w:t>
      </w:r>
      <w:r w:rsidRPr="001B6DCC">
        <w:rPr>
          <w:rFonts w:ascii="Arial" w:hAnsi="Arial" w:cs="Arial"/>
          <w:b/>
        </w:rPr>
        <w:t>o</w:t>
      </w:r>
      <w:r w:rsidRPr="001B6DCC">
        <w:rPr>
          <w:rFonts w:ascii="Arial" w:hAnsi="Arial" w:cs="Arial"/>
          <w:b/>
        </w:rPr>
        <w:t xml:space="preserve">ria de los </w:t>
      </w:r>
      <w:r w:rsidRPr="001B6DCC">
        <w:rPr>
          <w:rFonts w:ascii="Arial" w:hAnsi="Arial" w:cs="Arial"/>
          <w:b/>
          <w:i/>
          <w:iCs/>
        </w:rPr>
        <w:t>dengbêj</w:t>
      </w:r>
      <w:r w:rsidRPr="001B6DCC">
        <w:rPr>
          <w:rFonts w:ascii="Arial" w:hAnsi="Arial" w:cs="Arial"/>
          <w:b/>
        </w:rPr>
        <w:t xml:space="preserve"> (</w:t>
      </w:r>
      <w:hyperlink r:id="rId39" w:tooltip="Trovador" w:history="1">
        <w:r w:rsidRPr="001B6DCC">
          <w:rPr>
            <w:rStyle w:val="Hipervnculo"/>
            <w:rFonts w:ascii="Arial" w:hAnsi="Arial" w:cs="Arial"/>
            <w:b/>
            <w:color w:val="auto"/>
            <w:u w:val="none"/>
          </w:rPr>
          <w:t>trovadores</w:t>
        </w:r>
      </w:hyperlink>
      <w:r w:rsidRPr="001B6DCC">
        <w:rPr>
          <w:rFonts w:ascii="Arial" w:hAnsi="Arial" w:cs="Arial"/>
          <w:b/>
        </w:rPr>
        <w:t xml:space="preserve"> profesionales) y </w:t>
      </w:r>
      <w:r w:rsidRPr="001B6DCC">
        <w:rPr>
          <w:rFonts w:ascii="Arial" w:hAnsi="Arial" w:cs="Arial"/>
          <w:b/>
          <w:i/>
          <w:iCs/>
        </w:rPr>
        <w:t>xirokbêj</w:t>
      </w:r>
      <w:r w:rsidRPr="001B6DCC">
        <w:rPr>
          <w:rFonts w:ascii="Arial" w:hAnsi="Arial" w:cs="Arial"/>
          <w:b/>
        </w:rPr>
        <w:t xml:space="preserve"> (cuentistas), c</w:t>
      </w:r>
      <w:r w:rsidRPr="001B6DCC">
        <w:rPr>
          <w:rFonts w:ascii="Arial" w:hAnsi="Arial" w:cs="Arial"/>
          <w:b/>
        </w:rPr>
        <w:t>a</w:t>
      </w:r>
      <w:r w:rsidRPr="001B6DCC">
        <w:rPr>
          <w:rFonts w:ascii="Arial" w:hAnsi="Arial" w:cs="Arial"/>
          <w:b/>
        </w:rPr>
        <w:t xml:space="preserve">paces de retener en la memoria largas y numerosas canciones, con historias de amor trágicas y sobre poderes sobrenaturales, como el </w:t>
      </w:r>
      <w:r w:rsidRPr="001B6DCC">
        <w:rPr>
          <w:rFonts w:ascii="Arial" w:hAnsi="Arial" w:cs="Arial"/>
          <w:b/>
          <w:i/>
          <w:iCs/>
        </w:rPr>
        <w:t>Slemanê Slivi</w:t>
      </w:r>
      <w:r w:rsidRPr="001B6DCC">
        <w:rPr>
          <w:rFonts w:ascii="Arial" w:hAnsi="Arial" w:cs="Arial"/>
          <w:b/>
        </w:rPr>
        <w:t>.</w:t>
      </w:r>
    </w:p>
    <w:p w:rsidR="001B6DCC" w:rsidRPr="001B6DCC" w:rsidRDefault="001B6DCC" w:rsidP="001B6DCC">
      <w:pPr>
        <w:pStyle w:val="NormalWeb"/>
        <w:spacing w:before="0" w:beforeAutospacing="0" w:after="0" w:afterAutospacing="0"/>
        <w:jc w:val="both"/>
        <w:rPr>
          <w:rFonts w:ascii="Arial" w:hAnsi="Arial" w:cs="Arial"/>
          <w:b/>
        </w:rPr>
      </w:pPr>
    </w:p>
    <w:p w:rsidR="005B3C40" w:rsidRDefault="005B3C40" w:rsidP="001B6DCC">
      <w:pPr>
        <w:pStyle w:val="NormalWeb"/>
        <w:spacing w:before="0" w:beforeAutospacing="0" w:after="0" w:afterAutospacing="0"/>
        <w:jc w:val="both"/>
        <w:rPr>
          <w:rFonts w:ascii="Arial" w:hAnsi="Arial" w:cs="Arial"/>
          <w:b/>
        </w:rPr>
      </w:pPr>
      <w:r w:rsidRPr="001B6DCC">
        <w:rPr>
          <w:rFonts w:ascii="Arial" w:hAnsi="Arial" w:cs="Arial"/>
          <w:b/>
        </w:rPr>
        <w:t xml:space="preserve">Durante el siglo XX se han publicado numerosas compilaciones de folclore curdo, como </w:t>
      </w:r>
      <w:r w:rsidRPr="001B6DCC">
        <w:rPr>
          <w:rFonts w:ascii="Arial" w:hAnsi="Arial" w:cs="Arial"/>
          <w:b/>
          <w:i/>
          <w:iCs/>
        </w:rPr>
        <w:t>Gotina pêcine</w:t>
      </w:r>
      <w:r w:rsidRPr="001B6DCC">
        <w:rPr>
          <w:rFonts w:ascii="Arial" w:hAnsi="Arial" w:cs="Arial"/>
          <w:b/>
        </w:rPr>
        <w:t xml:space="preserve"> (1957) y </w:t>
      </w:r>
      <w:r w:rsidRPr="001B6DCC">
        <w:rPr>
          <w:rFonts w:ascii="Arial" w:hAnsi="Arial" w:cs="Arial"/>
          <w:b/>
          <w:i/>
          <w:iCs/>
        </w:rPr>
        <w:t>Sîrpehatiye Resiwe darî</w:t>
      </w:r>
      <w:r w:rsidRPr="001B6DCC">
        <w:rPr>
          <w:rFonts w:ascii="Arial" w:hAnsi="Arial" w:cs="Arial"/>
          <w:b/>
        </w:rPr>
        <w:t xml:space="preserve"> (1956) de </w:t>
      </w:r>
      <w:hyperlink r:id="rId40" w:tooltip="Cegerxwin (aún no redactado)" w:history="1">
        <w:r w:rsidRPr="001B6DCC">
          <w:rPr>
            <w:rStyle w:val="Hipervnculo"/>
            <w:rFonts w:ascii="Arial" w:hAnsi="Arial" w:cs="Arial"/>
            <w:b/>
            <w:color w:val="auto"/>
            <w:u w:val="none"/>
          </w:rPr>
          <w:t>Cegerxwin</w:t>
        </w:r>
      </w:hyperlink>
      <w:r w:rsidRPr="001B6DCC">
        <w:rPr>
          <w:rFonts w:ascii="Arial" w:hAnsi="Arial" w:cs="Arial"/>
          <w:b/>
        </w:rPr>
        <w:t xml:space="preserve">, publicados en </w:t>
      </w:r>
      <w:hyperlink r:id="rId41" w:tooltip="Damasco" w:history="1">
        <w:r w:rsidRPr="001B6DCC">
          <w:rPr>
            <w:rStyle w:val="Hipervnculo"/>
            <w:rFonts w:ascii="Arial" w:hAnsi="Arial" w:cs="Arial"/>
            <w:b/>
            <w:color w:val="auto"/>
            <w:u w:val="none"/>
          </w:rPr>
          <w:t>Dama</w:t>
        </w:r>
        <w:r w:rsidRPr="001B6DCC">
          <w:rPr>
            <w:rStyle w:val="Hipervnculo"/>
            <w:rFonts w:ascii="Arial" w:hAnsi="Arial" w:cs="Arial"/>
            <w:b/>
            <w:color w:val="auto"/>
            <w:u w:val="none"/>
          </w:rPr>
          <w:t>s</w:t>
        </w:r>
        <w:r w:rsidRPr="001B6DCC">
          <w:rPr>
            <w:rStyle w:val="Hipervnculo"/>
            <w:rFonts w:ascii="Arial" w:hAnsi="Arial" w:cs="Arial"/>
            <w:b/>
            <w:color w:val="auto"/>
            <w:u w:val="none"/>
          </w:rPr>
          <w:t>co</w:t>
        </w:r>
      </w:hyperlink>
      <w:r w:rsidRPr="001B6DCC">
        <w:rPr>
          <w:rFonts w:ascii="Arial" w:hAnsi="Arial" w:cs="Arial"/>
          <w:b/>
        </w:rPr>
        <w:t xml:space="preserve">; </w:t>
      </w:r>
      <w:r w:rsidRPr="001B6DCC">
        <w:rPr>
          <w:rFonts w:ascii="Arial" w:hAnsi="Arial" w:cs="Arial"/>
          <w:b/>
          <w:i/>
          <w:iCs/>
        </w:rPr>
        <w:t>Oise-y pêşinan</w:t>
      </w:r>
      <w:r w:rsidRPr="001B6DCC">
        <w:rPr>
          <w:rFonts w:ascii="Arial" w:hAnsi="Arial" w:cs="Arial"/>
          <w:b/>
        </w:rPr>
        <w:t xml:space="preserve"> (1933) de Ismail Heqî Şaweys, publicado en </w:t>
      </w:r>
      <w:hyperlink r:id="rId42" w:tooltip="Bagdad" w:history="1">
        <w:r w:rsidRPr="001B6DCC">
          <w:rPr>
            <w:rStyle w:val="Hipervnculo"/>
            <w:rFonts w:ascii="Arial" w:hAnsi="Arial" w:cs="Arial"/>
            <w:b/>
            <w:color w:val="auto"/>
            <w:u w:val="none"/>
          </w:rPr>
          <w:t>Bagdad</w:t>
        </w:r>
      </w:hyperlink>
      <w:r w:rsidRPr="001B6DCC">
        <w:rPr>
          <w:rFonts w:ascii="Arial" w:hAnsi="Arial" w:cs="Arial"/>
          <w:b/>
        </w:rPr>
        <w:t xml:space="preserve">; </w:t>
      </w:r>
      <w:r w:rsidRPr="001B6DCC">
        <w:rPr>
          <w:rFonts w:ascii="Arial" w:hAnsi="Arial" w:cs="Arial"/>
          <w:b/>
          <w:i/>
          <w:iCs/>
        </w:rPr>
        <w:t>Hezar bêj û pend</w:t>
      </w:r>
      <w:r w:rsidRPr="001B6DCC">
        <w:rPr>
          <w:rFonts w:ascii="Arial" w:hAnsi="Arial" w:cs="Arial"/>
          <w:b/>
        </w:rPr>
        <w:t xml:space="preserve"> (1930) de Marûf Çiyawok, también en Bagdad, </w:t>
      </w:r>
      <w:r w:rsidRPr="001B6DCC">
        <w:rPr>
          <w:rFonts w:ascii="Arial" w:hAnsi="Arial" w:cs="Arial"/>
          <w:b/>
          <w:i/>
          <w:iCs/>
        </w:rPr>
        <w:t>Çiri ke kurde</w:t>
      </w:r>
      <w:r w:rsidRPr="001B6DCC">
        <w:rPr>
          <w:rFonts w:ascii="Arial" w:hAnsi="Arial" w:cs="Arial"/>
          <w:b/>
        </w:rPr>
        <w:t xml:space="preserve"> (1961) y </w:t>
      </w:r>
      <w:r w:rsidRPr="001B6DCC">
        <w:rPr>
          <w:rFonts w:ascii="Arial" w:hAnsi="Arial" w:cs="Arial"/>
          <w:b/>
          <w:i/>
          <w:iCs/>
        </w:rPr>
        <w:t>Çirike û Siyamend</w:t>
      </w:r>
      <w:r w:rsidRPr="001B6DCC">
        <w:rPr>
          <w:rFonts w:ascii="Arial" w:hAnsi="Arial" w:cs="Arial"/>
          <w:b/>
        </w:rPr>
        <w:t xml:space="preserve"> (1956) de A. Ayyubian, en </w:t>
      </w:r>
      <w:hyperlink r:id="rId43" w:tooltip="Tabriz" w:history="1">
        <w:r w:rsidRPr="001B6DCC">
          <w:rPr>
            <w:rStyle w:val="Hipervnculo"/>
            <w:rFonts w:ascii="Arial" w:hAnsi="Arial" w:cs="Arial"/>
            <w:b/>
            <w:color w:val="auto"/>
            <w:u w:val="none"/>
          </w:rPr>
          <w:t>Tabriz</w:t>
        </w:r>
      </w:hyperlink>
      <w:r w:rsidRPr="001B6DCC">
        <w:rPr>
          <w:rFonts w:ascii="Arial" w:hAnsi="Arial" w:cs="Arial"/>
          <w:b/>
        </w:rPr>
        <w:t xml:space="preserve">; y </w:t>
      </w:r>
      <w:r w:rsidRPr="001B6DCC">
        <w:rPr>
          <w:rFonts w:ascii="Arial" w:hAnsi="Arial" w:cs="Arial"/>
          <w:b/>
          <w:i/>
          <w:iCs/>
        </w:rPr>
        <w:t>Zambilfîros</w:t>
      </w:r>
      <w:r w:rsidRPr="001B6DCC">
        <w:rPr>
          <w:rFonts w:ascii="Arial" w:hAnsi="Arial" w:cs="Arial"/>
          <w:b/>
        </w:rPr>
        <w:t xml:space="preserve"> (1965) de Gew Mukriani, en </w:t>
      </w:r>
      <w:hyperlink r:id="rId44" w:tooltip="Hewler (aún no redactado)" w:history="1">
        <w:r w:rsidRPr="001B6DCC">
          <w:rPr>
            <w:rStyle w:val="Hipervnculo"/>
            <w:rFonts w:ascii="Arial" w:hAnsi="Arial" w:cs="Arial"/>
            <w:b/>
            <w:color w:val="auto"/>
            <w:u w:val="none"/>
          </w:rPr>
          <w:t>Hewler</w:t>
        </w:r>
      </w:hyperlink>
      <w:r w:rsidRPr="001B6DCC">
        <w:rPr>
          <w:rFonts w:ascii="Arial" w:hAnsi="Arial" w:cs="Arial"/>
          <w:b/>
        </w:rPr>
        <w:t>. En 1987 la editorial sueca Orfeus p</w:t>
      </w:r>
      <w:r w:rsidRPr="001B6DCC">
        <w:rPr>
          <w:rFonts w:ascii="Arial" w:hAnsi="Arial" w:cs="Arial"/>
          <w:b/>
        </w:rPr>
        <w:t>u</w:t>
      </w:r>
      <w:r w:rsidRPr="001B6DCC">
        <w:rPr>
          <w:rFonts w:ascii="Arial" w:hAnsi="Arial" w:cs="Arial"/>
          <w:b/>
        </w:rPr>
        <w:t xml:space="preserve">blicó los </w:t>
      </w:r>
      <w:r w:rsidRPr="001B6DCC">
        <w:rPr>
          <w:rFonts w:ascii="Arial" w:hAnsi="Arial" w:cs="Arial"/>
          <w:b/>
          <w:i/>
          <w:iCs/>
        </w:rPr>
        <w:t>Cîrokên kurdî</w:t>
      </w:r>
      <w:r w:rsidRPr="001B6DCC">
        <w:rPr>
          <w:rFonts w:ascii="Arial" w:hAnsi="Arial" w:cs="Arial"/>
          <w:b/>
        </w:rPr>
        <w:t xml:space="preserve"> («Cuentos curdos») de </w:t>
      </w:r>
      <w:hyperlink r:id="rId45" w:tooltip="Roger Lescot (aún no redactado)" w:history="1">
        <w:r w:rsidRPr="001B6DCC">
          <w:rPr>
            <w:rStyle w:val="Hipervnculo"/>
            <w:rFonts w:ascii="Arial" w:hAnsi="Arial" w:cs="Arial"/>
            <w:b/>
            <w:color w:val="auto"/>
            <w:u w:val="none"/>
          </w:rPr>
          <w:t>Roger Lescot</w:t>
        </w:r>
      </w:hyperlink>
      <w:r w:rsidRPr="001B6DCC">
        <w:rPr>
          <w:rFonts w:ascii="Arial" w:hAnsi="Arial" w:cs="Arial"/>
          <w:b/>
        </w:rPr>
        <w:t xml:space="preserve">, que publicó </w:t>
      </w:r>
      <w:r w:rsidRPr="001B6DCC">
        <w:rPr>
          <w:rFonts w:ascii="Arial" w:hAnsi="Arial" w:cs="Arial"/>
          <w:b/>
          <w:i/>
          <w:iCs/>
        </w:rPr>
        <w:t>Kürtçe gramari</w:t>
      </w:r>
      <w:r w:rsidRPr="001B6DCC">
        <w:rPr>
          <w:rFonts w:ascii="Arial" w:hAnsi="Arial" w:cs="Arial"/>
          <w:b/>
        </w:rPr>
        <w:t xml:space="preserve"> (1968; «Gramática kurda») con E.C. Bedirxane.</w:t>
      </w:r>
    </w:p>
    <w:p w:rsidR="001B6DCC" w:rsidRPr="001B6DCC" w:rsidRDefault="001B6DCC" w:rsidP="001B6DCC">
      <w:pPr>
        <w:pStyle w:val="NormalWeb"/>
        <w:spacing w:before="0" w:beforeAutospacing="0" w:after="0" w:afterAutospacing="0"/>
        <w:jc w:val="both"/>
        <w:rPr>
          <w:rFonts w:ascii="Arial" w:hAnsi="Arial" w:cs="Arial"/>
          <w:b/>
        </w:rPr>
      </w:pPr>
    </w:p>
    <w:p w:rsidR="005B3C40" w:rsidRPr="001B6DCC" w:rsidRDefault="005B3C40" w:rsidP="001B6DCC">
      <w:pPr>
        <w:pStyle w:val="Ttulo2"/>
        <w:spacing w:before="0" w:beforeAutospacing="0" w:after="0" w:afterAutospacing="0"/>
        <w:jc w:val="both"/>
        <w:rPr>
          <w:rStyle w:val="mw-headline"/>
          <w:rFonts w:ascii="Arial" w:hAnsi="Arial" w:cs="Arial"/>
          <w:color w:val="FF0000"/>
          <w:sz w:val="24"/>
          <w:szCs w:val="24"/>
        </w:rPr>
      </w:pPr>
      <w:r w:rsidRPr="001B6DCC">
        <w:rPr>
          <w:rStyle w:val="mw-headline"/>
          <w:rFonts w:ascii="Arial" w:hAnsi="Arial" w:cs="Arial"/>
          <w:color w:val="FF0000"/>
          <w:sz w:val="24"/>
          <w:szCs w:val="24"/>
        </w:rPr>
        <w:t>Primeras muestras</w:t>
      </w:r>
    </w:p>
    <w:p w:rsidR="001B6DCC" w:rsidRPr="001B6DCC" w:rsidRDefault="001B6DCC" w:rsidP="001B6DCC">
      <w:pPr>
        <w:pStyle w:val="Ttulo2"/>
        <w:spacing w:before="0" w:beforeAutospacing="0" w:after="0" w:afterAutospacing="0"/>
        <w:jc w:val="both"/>
        <w:rPr>
          <w:rFonts w:ascii="Arial" w:hAnsi="Arial" w:cs="Arial"/>
          <w:sz w:val="24"/>
          <w:szCs w:val="24"/>
        </w:rPr>
      </w:pPr>
    </w:p>
    <w:p w:rsidR="001B6DCC" w:rsidRDefault="005B3C40" w:rsidP="001B6DCC">
      <w:pPr>
        <w:pStyle w:val="NormalWeb"/>
        <w:spacing w:before="0" w:beforeAutospacing="0" w:after="0" w:afterAutospacing="0"/>
        <w:jc w:val="both"/>
        <w:rPr>
          <w:rFonts w:ascii="Arial" w:hAnsi="Arial" w:cs="Arial"/>
          <w:b/>
        </w:rPr>
      </w:pPr>
      <w:r w:rsidRPr="001B6DCC">
        <w:rPr>
          <w:rFonts w:ascii="Arial" w:hAnsi="Arial" w:cs="Arial"/>
          <w:b/>
        </w:rPr>
        <w:t>El primer texto en kurdo data del siglo VII y narra como los árabes exterminaron a los s</w:t>
      </w:r>
      <w:r w:rsidRPr="001B6DCC">
        <w:rPr>
          <w:rFonts w:ascii="Arial" w:hAnsi="Arial" w:cs="Arial"/>
          <w:b/>
        </w:rPr>
        <w:t>e</w:t>
      </w:r>
      <w:r w:rsidRPr="001B6DCC">
        <w:rPr>
          <w:rFonts w:ascii="Arial" w:hAnsi="Arial" w:cs="Arial"/>
          <w:b/>
        </w:rPr>
        <w:t xml:space="preserve">guidores de </w:t>
      </w:r>
      <w:hyperlink r:id="rId46" w:tooltip="Zoroastro" w:history="1">
        <w:r w:rsidRPr="001B6DCC">
          <w:rPr>
            <w:rStyle w:val="Hipervnculo"/>
            <w:rFonts w:ascii="Arial" w:hAnsi="Arial" w:cs="Arial"/>
            <w:b/>
            <w:color w:val="auto"/>
            <w:u w:val="none"/>
          </w:rPr>
          <w:t>Zoroastro</w:t>
        </w:r>
      </w:hyperlink>
      <w:r w:rsidRPr="001B6DCC">
        <w:rPr>
          <w:rFonts w:ascii="Arial" w:hAnsi="Arial" w:cs="Arial"/>
          <w:b/>
        </w:rPr>
        <w:t xml:space="preserve">. </w:t>
      </w:r>
      <w:hyperlink r:id="rId47" w:tooltip="Ali ibn al-Athir" w:history="1">
        <w:r w:rsidRPr="001B6DCC">
          <w:rPr>
            <w:rStyle w:val="Hipervnculo"/>
            <w:rFonts w:ascii="Arial" w:hAnsi="Arial" w:cs="Arial"/>
            <w:b/>
            <w:color w:val="auto"/>
            <w:u w:val="none"/>
          </w:rPr>
          <w:t>Ali ibn al-Athir</w:t>
        </w:r>
      </w:hyperlink>
      <w:r w:rsidRPr="001B6DCC">
        <w:rPr>
          <w:rFonts w:ascii="Arial" w:hAnsi="Arial" w:cs="Arial"/>
          <w:b/>
        </w:rPr>
        <w:t xml:space="preserve"> (muerto en 1233) en su </w:t>
      </w:r>
      <w:r w:rsidRPr="001B6DCC">
        <w:rPr>
          <w:rFonts w:ascii="Arial" w:hAnsi="Arial" w:cs="Arial"/>
          <w:b/>
          <w:i/>
          <w:iCs/>
        </w:rPr>
        <w:t>Kamil</w:t>
      </w:r>
      <w:r w:rsidRPr="001B6DCC">
        <w:rPr>
          <w:rFonts w:ascii="Arial" w:hAnsi="Arial" w:cs="Arial"/>
          <w:b/>
        </w:rPr>
        <w:t xml:space="preserve"> señala que pocos ku</w:t>
      </w:r>
      <w:r w:rsidRPr="001B6DCC">
        <w:rPr>
          <w:rFonts w:ascii="Arial" w:hAnsi="Arial" w:cs="Arial"/>
          <w:b/>
        </w:rPr>
        <w:t>r</w:t>
      </w:r>
      <w:r w:rsidRPr="001B6DCC">
        <w:rPr>
          <w:rFonts w:ascii="Arial" w:hAnsi="Arial" w:cs="Arial"/>
          <w:b/>
        </w:rPr>
        <w:t xml:space="preserve">dos saben escribir su idioma y que las obras cultas las escriben en </w:t>
      </w:r>
      <w:hyperlink r:id="rId48" w:tooltip="Idioma árabe" w:history="1">
        <w:r w:rsidRPr="001B6DCC">
          <w:rPr>
            <w:rStyle w:val="Hipervnculo"/>
            <w:rFonts w:ascii="Arial" w:hAnsi="Arial" w:cs="Arial"/>
            <w:b/>
            <w:color w:val="auto"/>
            <w:u w:val="none"/>
          </w:rPr>
          <w:t>árabe</w:t>
        </w:r>
      </w:hyperlink>
      <w:r w:rsidRPr="001B6DCC">
        <w:rPr>
          <w:rFonts w:ascii="Arial" w:hAnsi="Arial" w:cs="Arial"/>
          <w:b/>
        </w:rPr>
        <w:t>, como Ibn Kall</w:t>
      </w:r>
      <w:r w:rsidRPr="001B6DCC">
        <w:rPr>
          <w:rFonts w:ascii="Arial" w:hAnsi="Arial" w:cs="Arial"/>
          <w:b/>
        </w:rPr>
        <w:t>i</w:t>
      </w:r>
      <w:r w:rsidRPr="001B6DCC">
        <w:rPr>
          <w:rFonts w:ascii="Arial" w:hAnsi="Arial" w:cs="Arial"/>
          <w:b/>
        </w:rPr>
        <w:t>kan (1211-1282), hist</w:t>
      </w:r>
      <w:r w:rsidRPr="001B6DCC">
        <w:rPr>
          <w:rFonts w:ascii="Arial" w:hAnsi="Arial" w:cs="Arial"/>
          <w:b/>
        </w:rPr>
        <w:t>o</w:t>
      </w:r>
      <w:r w:rsidRPr="001B6DCC">
        <w:rPr>
          <w:rFonts w:ascii="Arial" w:hAnsi="Arial" w:cs="Arial"/>
          <w:b/>
        </w:rPr>
        <w:t xml:space="preserve">riador y biógrafo, o Abu'l Fida (1273-1331) historiador y geógrafo; en </w:t>
      </w:r>
      <w:hyperlink r:id="rId49" w:tooltip="Idioma persa" w:history="1">
        <w:r w:rsidRPr="001B6DCC">
          <w:rPr>
            <w:rStyle w:val="Hipervnculo"/>
            <w:rFonts w:ascii="Arial" w:hAnsi="Arial" w:cs="Arial"/>
            <w:b/>
            <w:color w:val="auto"/>
            <w:u w:val="none"/>
          </w:rPr>
          <w:t>persa</w:t>
        </w:r>
      </w:hyperlink>
      <w:r w:rsidRPr="001B6DCC">
        <w:rPr>
          <w:rFonts w:ascii="Arial" w:hAnsi="Arial" w:cs="Arial"/>
          <w:b/>
        </w:rPr>
        <w:t xml:space="preserve">, como Sharif Jan Bidlisi (fl. 1596) y </w:t>
      </w:r>
      <w:hyperlink r:id="rId50" w:tooltip="Idris Hakim Bidlisi (aún no redactado)" w:history="1">
        <w:r w:rsidRPr="001B6DCC">
          <w:rPr>
            <w:rStyle w:val="Hipervnculo"/>
            <w:rFonts w:ascii="Arial" w:hAnsi="Arial" w:cs="Arial"/>
            <w:b/>
            <w:color w:val="auto"/>
            <w:u w:val="none"/>
          </w:rPr>
          <w:t>Idris Hakim Bidlisi</w:t>
        </w:r>
      </w:hyperlink>
      <w:r w:rsidRPr="001B6DCC">
        <w:rPr>
          <w:rFonts w:ascii="Arial" w:hAnsi="Arial" w:cs="Arial"/>
          <w:b/>
        </w:rPr>
        <w:t xml:space="preserve"> (muerto en 1520), autor de </w:t>
      </w:r>
      <w:r w:rsidRPr="001B6DCC">
        <w:rPr>
          <w:rFonts w:ascii="Arial" w:hAnsi="Arial" w:cs="Arial"/>
          <w:b/>
          <w:i/>
          <w:iCs/>
        </w:rPr>
        <w:t>Hest Bihest</w:t>
      </w:r>
      <w:r w:rsidRPr="001B6DCC">
        <w:rPr>
          <w:rFonts w:ascii="Arial" w:hAnsi="Arial" w:cs="Arial"/>
          <w:b/>
        </w:rPr>
        <w:t xml:space="preserve"> («Ocho paraísos», 1501) y una historia de la </w:t>
      </w:r>
      <w:hyperlink r:id="rId51" w:tooltip="Imperio otomano" w:history="1">
        <w:r w:rsidRPr="001B6DCC">
          <w:rPr>
            <w:rStyle w:val="Hipervnculo"/>
            <w:rFonts w:ascii="Arial" w:hAnsi="Arial" w:cs="Arial"/>
            <w:b/>
            <w:color w:val="auto"/>
            <w:u w:val="none"/>
          </w:rPr>
          <w:t>Imperio otomano</w:t>
        </w:r>
      </w:hyperlink>
      <w:r w:rsidRPr="001B6DCC">
        <w:rPr>
          <w:rFonts w:ascii="Arial" w:hAnsi="Arial" w:cs="Arial"/>
          <w:b/>
        </w:rPr>
        <w:t xml:space="preserve"> en persa. Ta</w:t>
      </w:r>
      <w:r w:rsidRPr="001B6DCC">
        <w:rPr>
          <w:rFonts w:ascii="Arial" w:hAnsi="Arial" w:cs="Arial"/>
          <w:b/>
        </w:rPr>
        <w:t>m</w:t>
      </w:r>
      <w:r w:rsidRPr="001B6DCC">
        <w:rPr>
          <w:rFonts w:ascii="Arial" w:hAnsi="Arial" w:cs="Arial"/>
          <w:b/>
        </w:rPr>
        <w:t xml:space="preserve">bién era kurdo el gran poeta turco </w:t>
      </w:r>
      <w:hyperlink r:id="rId52" w:tooltip="Fuzuli" w:history="1">
        <w:r w:rsidRPr="001B6DCC">
          <w:rPr>
            <w:rStyle w:val="Hipervnculo"/>
            <w:rFonts w:ascii="Arial" w:hAnsi="Arial" w:cs="Arial"/>
            <w:b/>
            <w:color w:val="auto"/>
            <w:u w:val="none"/>
          </w:rPr>
          <w:t>Fuzuli</w:t>
        </w:r>
      </w:hyperlink>
      <w:r w:rsidRPr="001B6DCC">
        <w:rPr>
          <w:rFonts w:ascii="Arial" w:hAnsi="Arial" w:cs="Arial"/>
          <w:b/>
        </w:rPr>
        <w:t xml:space="preserve"> (muerto en 1556). Casi todos los escritores ku</w:t>
      </w:r>
      <w:r w:rsidRPr="001B6DCC">
        <w:rPr>
          <w:rFonts w:ascii="Arial" w:hAnsi="Arial" w:cs="Arial"/>
          <w:b/>
        </w:rPr>
        <w:t>r</w:t>
      </w:r>
      <w:r w:rsidRPr="001B6DCC">
        <w:rPr>
          <w:rFonts w:ascii="Arial" w:hAnsi="Arial" w:cs="Arial"/>
          <w:b/>
        </w:rPr>
        <w:t>dos antiguos eran políglotas.</w:t>
      </w:r>
    </w:p>
    <w:p w:rsidR="001B6DCC" w:rsidRDefault="001B6DCC" w:rsidP="001B6DCC">
      <w:pPr>
        <w:pStyle w:val="NormalWeb"/>
        <w:spacing w:before="0" w:beforeAutospacing="0" w:after="0" w:afterAutospacing="0"/>
        <w:jc w:val="both"/>
        <w:rPr>
          <w:rFonts w:ascii="Arial" w:hAnsi="Arial" w:cs="Arial"/>
          <w:b/>
        </w:rPr>
      </w:pPr>
    </w:p>
    <w:p w:rsidR="005B3C40" w:rsidRPr="001B6DCC" w:rsidRDefault="005B3C40" w:rsidP="001B6DCC">
      <w:pPr>
        <w:pStyle w:val="NormalWeb"/>
        <w:spacing w:before="0" w:beforeAutospacing="0" w:after="0" w:afterAutospacing="0"/>
        <w:jc w:val="both"/>
        <w:rPr>
          <w:rFonts w:ascii="Arial" w:hAnsi="Arial" w:cs="Arial"/>
          <w:b/>
        </w:rPr>
      </w:pPr>
      <w:r w:rsidRPr="001B6DCC">
        <w:rPr>
          <w:rFonts w:ascii="Arial" w:hAnsi="Arial" w:cs="Arial"/>
          <w:b/>
        </w:rPr>
        <w:t xml:space="preserve"> Otros autores curdos de</w:t>
      </w:r>
      <w:r w:rsidRPr="001B6DCC">
        <w:rPr>
          <w:rFonts w:ascii="Arial" w:hAnsi="Arial" w:cs="Arial"/>
          <w:b/>
        </w:rPr>
        <w:t>s</w:t>
      </w:r>
      <w:r w:rsidRPr="001B6DCC">
        <w:rPr>
          <w:rFonts w:ascii="Arial" w:hAnsi="Arial" w:cs="Arial"/>
          <w:b/>
        </w:rPr>
        <w:t>tacados en otros idiomas fueron:</w:t>
      </w:r>
    </w:p>
    <w:p w:rsidR="005B3C40" w:rsidRPr="001B6DCC" w:rsidRDefault="005B3C40" w:rsidP="001B6DCC">
      <w:pPr>
        <w:widowControl/>
        <w:numPr>
          <w:ilvl w:val="0"/>
          <w:numId w:val="48"/>
        </w:numPr>
        <w:autoSpaceDE/>
        <w:autoSpaceDN/>
        <w:adjustRightInd/>
        <w:jc w:val="both"/>
        <w:rPr>
          <w:b/>
        </w:rPr>
      </w:pPr>
      <w:r w:rsidRPr="001B6DCC">
        <w:rPr>
          <w:b/>
        </w:rPr>
        <w:t xml:space="preserve">Los poetas árabes </w:t>
      </w:r>
      <w:hyperlink r:id="rId53" w:tooltip="Zahāwī (aún no redactado)" w:history="1">
        <w:r w:rsidRPr="001B6DCC">
          <w:rPr>
            <w:rStyle w:val="Hipervnculo"/>
            <w:b/>
            <w:color w:val="auto"/>
            <w:u w:val="none"/>
          </w:rPr>
          <w:t>Zahāwī</w:t>
        </w:r>
      </w:hyperlink>
      <w:r w:rsidRPr="001B6DCC">
        <w:rPr>
          <w:b/>
        </w:rPr>
        <w:t xml:space="preserve"> (1863-1936), </w:t>
      </w:r>
      <w:hyperlink r:id="rId54" w:tooltip="Ahmad Shawki (aún no redactado)" w:history="1">
        <w:r w:rsidRPr="001B6DCC">
          <w:rPr>
            <w:rStyle w:val="Hipervnculo"/>
            <w:b/>
            <w:color w:val="auto"/>
            <w:u w:val="none"/>
          </w:rPr>
          <w:t>Ahmad Shawki</w:t>
        </w:r>
      </w:hyperlink>
      <w:r w:rsidRPr="001B6DCC">
        <w:rPr>
          <w:b/>
        </w:rPr>
        <w:t xml:space="preserve"> (1868-1932), </w:t>
      </w:r>
      <w:hyperlink r:id="rId55" w:tooltip="Rusafī (aún no redactado)" w:history="1">
        <w:r w:rsidRPr="001B6DCC">
          <w:rPr>
            <w:rStyle w:val="Hipervnculo"/>
            <w:b/>
            <w:color w:val="auto"/>
            <w:u w:val="none"/>
          </w:rPr>
          <w:t>Rusafī</w:t>
        </w:r>
      </w:hyperlink>
      <w:r w:rsidRPr="001B6DCC">
        <w:rPr>
          <w:b/>
        </w:rPr>
        <w:t xml:space="preserve"> (1875-1945), el sociólogo </w:t>
      </w:r>
      <w:hyperlink r:id="rId56" w:tooltip="Kasim Amin (aún no redactado)" w:history="1">
        <w:r w:rsidRPr="001B6DCC">
          <w:rPr>
            <w:rStyle w:val="Hipervnculo"/>
            <w:b/>
            <w:color w:val="auto"/>
            <w:u w:val="none"/>
          </w:rPr>
          <w:t>Kasim Amin</w:t>
        </w:r>
      </w:hyperlink>
      <w:r w:rsidRPr="001B6DCC">
        <w:rPr>
          <w:b/>
        </w:rPr>
        <w:t xml:space="preserve"> (1865-1908) y los novelistas 'Akkad (1889-1964), </w:t>
      </w:r>
      <w:hyperlink r:id="rId57" w:tooltip="Muhammad Taymur (aún no redactado)" w:history="1">
        <w:r w:rsidRPr="001B6DCC">
          <w:rPr>
            <w:rStyle w:val="Hipervnculo"/>
            <w:b/>
            <w:color w:val="auto"/>
            <w:u w:val="none"/>
          </w:rPr>
          <w:t>Muhammad Taymur</w:t>
        </w:r>
      </w:hyperlink>
      <w:r w:rsidRPr="001B6DCC">
        <w:rPr>
          <w:b/>
        </w:rPr>
        <w:t xml:space="preserve"> (1892-1921) y Mahmud Taymur (1894-?).</w:t>
      </w:r>
    </w:p>
    <w:p w:rsidR="005B3C40" w:rsidRPr="001B6DCC" w:rsidRDefault="005B3C40" w:rsidP="001B6DCC">
      <w:pPr>
        <w:widowControl/>
        <w:numPr>
          <w:ilvl w:val="0"/>
          <w:numId w:val="48"/>
        </w:numPr>
        <w:autoSpaceDE/>
        <w:autoSpaceDN/>
        <w:adjustRightInd/>
        <w:jc w:val="both"/>
        <w:rPr>
          <w:b/>
        </w:rPr>
      </w:pPr>
      <w:r w:rsidRPr="001B6DCC">
        <w:rPr>
          <w:b/>
        </w:rPr>
        <w:t xml:space="preserve">En persa, </w:t>
      </w:r>
      <w:hyperlink r:id="rId58" w:tooltip="Muhammad Mardukh Kurdistánī (aún no redactado)" w:history="1">
        <w:r w:rsidRPr="001B6DCC">
          <w:rPr>
            <w:rStyle w:val="Hipervnculo"/>
            <w:b/>
            <w:color w:val="auto"/>
            <w:u w:val="none"/>
          </w:rPr>
          <w:t>Muhammad Mardukh Kurdistánī</w:t>
        </w:r>
      </w:hyperlink>
      <w:r w:rsidRPr="001B6DCC">
        <w:rPr>
          <w:b/>
        </w:rPr>
        <w:t>, R. Yasimī e Ihsan Nūri</w:t>
      </w:r>
    </w:p>
    <w:p w:rsidR="005B3C40" w:rsidRDefault="005B3C40" w:rsidP="001B6DCC">
      <w:pPr>
        <w:widowControl/>
        <w:numPr>
          <w:ilvl w:val="0"/>
          <w:numId w:val="48"/>
        </w:numPr>
        <w:autoSpaceDE/>
        <w:autoSpaceDN/>
        <w:adjustRightInd/>
        <w:jc w:val="both"/>
        <w:rPr>
          <w:b/>
        </w:rPr>
      </w:pPr>
      <w:r w:rsidRPr="001B6DCC">
        <w:rPr>
          <w:b/>
        </w:rPr>
        <w:t>En turco, M.N. Dersimli y A. Yamulki.</w:t>
      </w:r>
    </w:p>
    <w:p w:rsidR="001B6DCC" w:rsidRPr="001B6DCC" w:rsidRDefault="001B6DCC" w:rsidP="001B6DCC">
      <w:pPr>
        <w:widowControl/>
        <w:autoSpaceDE/>
        <w:autoSpaceDN/>
        <w:adjustRightInd/>
        <w:ind w:left="720"/>
        <w:jc w:val="both"/>
        <w:rPr>
          <w:b/>
        </w:rPr>
      </w:pPr>
    </w:p>
    <w:p w:rsidR="001B6DCC" w:rsidRDefault="005B3C40" w:rsidP="001B6DCC">
      <w:pPr>
        <w:pStyle w:val="NormalWeb"/>
        <w:spacing w:before="0" w:beforeAutospacing="0" w:after="0" w:afterAutospacing="0"/>
        <w:jc w:val="both"/>
        <w:rPr>
          <w:rFonts w:ascii="Arial" w:hAnsi="Arial" w:cs="Arial"/>
          <w:b/>
        </w:rPr>
      </w:pPr>
      <w:r w:rsidRPr="001B6DCC">
        <w:rPr>
          <w:rFonts w:ascii="Arial" w:hAnsi="Arial" w:cs="Arial"/>
          <w:b/>
        </w:rPr>
        <w:t xml:space="preserve">Según la información dada por </w:t>
      </w:r>
      <w:hyperlink r:id="rId59" w:tooltip="Alexander Jaba (aún no redactado)" w:history="1">
        <w:r w:rsidRPr="001B6DCC">
          <w:rPr>
            <w:rStyle w:val="Hipervnculo"/>
            <w:rFonts w:ascii="Arial" w:hAnsi="Arial" w:cs="Arial"/>
            <w:b/>
            <w:color w:val="auto"/>
            <w:u w:val="none"/>
          </w:rPr>
          <w:t>Alexander Jaba</w:t>
        </w:r>
      </w:hyperlink>
      <w:r w:rsidRPr="001B6DCC">
        <w:rPr>
          <w:rFonts w:ascii="Arial" w:hAnsi="Arial" w:cs="Arial"/>
          <w:b/>
        </w:rPr>
        <w:t xml:space="preserve">, cónsul ruso en </w:t>
      </w:r>
      <w:hyperlink r:id="rId60" w:tooltip="Hakkâri" w:history="1">
        <w:r w:rsidRPr="001B6DCC">
          <w:rPr>
            <w:rStyle w:val="Hipervnculo"/>
            <w:rFonts w:ascii="Arial" w:hAnsi="Arial" w:cs="Arial"/>
            <w:b/>
            <w:color w:val="auto"/>
            <w:u w:val="none"/>
          </w:rPr>
          <w:t>Hakkâri</w:t>
        </w:r>
      </w:hyperlink>
      <w:r w:rsidRPr="001B6DCC">
        <w:rPr>
          <w:rFonts w:ascii="Arial" w:hAnsi="Arial" w:cs="Arial"/>
          <w:b/>
        </w:rPr>
        <w:t xml:space="preserve">, habría que esperar al siglo XV para encontrar en a los primeros poetas kurdos en lengua kurda conocidos, </w:t>
      </w:r>
      <w:hyperlink r:id="rId61" w:tooltip="Elî Herîrî (aún no redactado)" w:history="1">
        <w:r w:rsidRPr="001B6DCC">
          <w:rPr>
            <w:rStyle w:val="Hipervnculo"/>
            <w:rFonts w:ascii="Arial" w:hAnsi="Arial" w:cs="Arial"/>
            <w:b/>
            <w:color w:val="auto"/>
            <w:u w:val="none"/>
          </w:rPr>
          <w:t>Elî Herîrî</w:t>
        </w:r>
      </w:hyperlink>
      <w:r w:rsidRPr="001B6DCC">
        <w:rPr>
          <w:rFonts w:ascii="Arial" w:hAnsi="Arial" w:cs="Arial"/>
          <w:b/>
        </w:rPr>
        <w:t xml:space="preserve"> (1425-1495) de Hakkari con cantos patrióticos. </w:t>
      </w:r>
    </w:p>
    <w:p w:rsidR="001B6DCC" w:rsidRDefault="001B6DCC" w:rsidP="001B6DCC">
      <w:pPr>
        <w:pStyle w:val="NormalWeb"/>
        <w:spacing w:before="0" w:beforeAutospacing="0" w:after="0" w:afterAutospacing="0"/>
        <w:jc w:val="both"/>
        <w:rPr>
          <w:rFonts w:ascii="Arial" w:hAnsi="Arial" w:cs="Arial"/>
          <w:b/>
        </w:rPr>
      </w:pPr>
    </w:p>
    <w:p w:rsidR="005B3C40" w:rsidRDefault="005B3C40" w:rsidP="001B6DCC">
      <w:pPr>
        <w:pStyle w:val="NormalWeb"/>
        <w:spacing w:before="0" w:beforeAutospacing="0" w:after="0" w:afterAutospacing="0"/>
        <w:jc w:val="both"/>
        <w:rPr>
          <w:rFonts w:ascii="Arial" w:hAnsi="Arial" w:cs="Arial"/>
          <w:b/>
        </w:rPr>
      </w:pPr>
      <w:r w:rsidRPr="001B6DCC">
        <w:rPr>
          <w:rFonts w:ascii="Arial" w:hAnsi="Arial" w:cs="Arial"/>
          <w:b/>
        </w:rPr>
        <w:t xml:space="preserve">Otros fueron </w:t>
      </w:r>
      <w:hyperlink r:id="rId62" w:tooltip="Ahmed Mala-y-Ziviri (aún no redactado)" w:history="1">
        <w:r w:rsidRPr="001B6DCC">
          <w:rPr>
            <w:rStyle w:val="Hipervnculo"/>
            <w:rFonts w:ascii="Arial" w:hAnsi="Arial" w:cs="Arial"/>
            <w:b/>
            <w:color w:val="auto"/>
            <w:u w:val="none"/>
          </w:rPr>
          <w:t>Ahmed Mala-y-Ziviri</w:t>
        </w:r>
      </w:hyperlink>
      <w:r w:rsidRPr="001B6DCC">
        <w:rPr>
          <w:rFonts w:ascii="Arial" w:hAnsi="Arial" w:cs="Arial"/>
          <w:b/>
        </w:rPr>
        <w:t xml:space="preserve"> (s. XII); </w:t>
      </w:r>
      <w:hyperlink r:id="rId63" w:tooltip="Hafîz (aún no redactado)" w:history="1">
        <w:r w:rsidRPr="001B6DCC">
          <w:rPr>
            <w:rStyle w:val="Hipervnculo"/>
            <w:rFonts w:ascii="Arial" w:hAnsi="Arial" w:cs="Arial"/>
            <w:b/>
            <w:color w:val="auto"/>
            <w:u w:val="none"/>
          </w:rPr>
          <w:t>Hafîz</w:t>
        </w:r>
      </w:hyperlink>
      <w:r w:rsidRPr="001B6DCC">
        <w:rPr>
          <w:rFonts w:ascii="Arial" w:hAnsi="Arial" w:cs="Arial"/>
          <w:b/>
        </w:rPr>
        <w:t xml:space="preserve"> (muerto en 1389); </w:t>
      </w:r>
      <w:hyperlink r:id="rId64" w:tooltip="Djamî (aún no redactado)" w:history="1">
        <w:r w:rsidRPr="001B6DCC">
          <w:rPr>
            <w:rStyle w:val="Hipervnculo"/>
            <w:rFonts w:ascii="Arial" w:hAnsi="Arial" w:cs="Arial"/>
            <w:b/>
            <w:color w:val="auto"/>
            <w:u w:val="none"/>
          </w:rPr>
          <w:t>Djamî</w:t>
        </w:r>
      </w:hyperlink>
      <w:r w:rsidRPr="001B6DCC">
        <w:rPr>
          <w:rFonts w:ascii="Arial" w:hAnsi="Arial" w:cs="Arial"/>
          <w:b/>
        </w:rPr>
        <w:t xml:space="preserve"> (1414-1492); </w:t>
      </w:r>
      <w:hyperlink r:id="rId65" w:tooltip="Mela Ehmed (aún no redactado)" w:history="1">
        <w:r w:rsidRPr="001B6DCC">
          <w:rPr>
            <w:rStyle w:val="Hipervnculo"/>
            <w:rFonts w:ascii="Arial" w:hAnsi="Arial" w:cs="Arial"/>
            <w:b/>
            <w:color w:val="auto"/>
            <w:u w:val="none"/>
          </w:rPr>
          <w:t>Mela Ehmed</w:t>
        </w:r>
      </w:hyperlink>
      <w:r w:rsidRPr="001B6DCC">
        <w:rPr>
          <w:rFonts w:ascii="Arial" w:hAnsi="Arial" w:cs="Arial"/>
          <w:b/>
        </w:rPr>
        <w:t xml:space="preserve"> de </w:t>
      </w:r>
      <w:hyperlink r:id="rId66" w:tooltip="Batê (aún no redactado)" w:history="1">
        <w:r w:rsidRPr="001B6DCC">
          <w:rPr>
            <w:rStyle w:val="Hipervnculo"/>
            <w:rFonts w:ascii="Arial" w:hAnsi="Arial" w:cs="Arial"/>
            <w:b/>
            <w:color w:val="auto"/>
            <w:u w:val="none"/>
          </w:rPr>
          <w:t>Batê</w:t>
        </w:r>
      </w:hyperlink>
      <w:r w:rsidRPr="001B6DCC">
        <w:rPr>
          <w:rFonts w:ascii="Arial" w:hAnsi="Arial" w:cs="Arial"/>
          <w:b/>
        </w:rPr>
        <w:t xml:space="preserve"> (1414-1495); </w:t>
      </w:r>
      <w:hyperlink r:id="rId67" w:tooltip="Şêx Ehmed Nîsanî Meleyê Cizîri (aún no redactado)" w:history="1">
        <w:r w:rsidRPr="001B6DCC">
          <w:rPr>
            <w:rStyle w:val="Hipervnculo"/>
            <w:rFonts w:ascii="Arial" w:hAnsi="Arial" w:cs="Arial"/>
            <w:b/>
            <w:color w:val="auto"/>
            <w:u w:val="none"/>
          </w:rPr>
          <w:t>Şêx E</w:t>
        </w:r>
        <w:r w:rsidRPr="001B6DCC">
          <w:rPr>
            <w:rStyle w:val="Hipervnculo"/>
            <w:rFonts w:ascii="Arial" w:hAnsi="Arial" w:cs="Arial"/>
            <w:b/>
            <w:color w:val="auto"/>
            <w:u w:val="none"/>
          </w:rPr>
          <w:t>h</w:t>
        </w:r>
        <w:r w:rsidRPr="001B6DCC">
          <w:rPr>
            <w:rStyle w:val="Hipervnculo"/>
            <w:rFonts w:ascii="Arial" w:hAnsi="Arial" w:cs="Arial"/>
            <w:b/>
            <w:color w:val="auto"/>
            <w:u w:val="none"/>
          </w:rPr>
          <w:t>med Nîsanî Meleyê Cizîri</w:t>
        </w:r>
      </w:hyperlink>
      <w:r w:rsidRPr="001B6DCC">
        <w:rPr>
          <w:rFonts w:ascii="Arial" w:hAnsi="Arial" w:cs="Arial"/>
          <w:b/>
        </w:rPr>
        <w:t xml:space="preserve"> de </w:t>
      </w:r>
      <w:hyperlink r:id="rId68" w:tooltip="Bohtan (aún no redactado)" w:history="1">
        <w:r w:rsidRPr="001B6DCC">
          <w:rPr>
            <w:rStyle w:val="Hipervnculo"/>
            <w:rFonts w:ascii="Arial" w:hAnsi="Arial" w:cs="Arial"/>
            <w:b/>
            <w:color w:val="auto"/>
            <w:u w:val="none"/>
          </w:rPr>
          <w:t>Bohtan</w:t>
        </w:r>
      </w:hyperlink>
      <w:r w:rsidRPr="001B6DCC">
        <w:rPr>
          <w:rFonts w:ascii="Arial" w:hAnsi="Arial" w:cs="Arial"/>
          <w:b/>
        </w:rPr>
        <w:t xml:space="preserve"> (1407-1481), autor de un </w:t>
      </w:r>
      <w:r w:rsidRPr="001B6DCC">
        <w:rPr>
          <w:rFonts w:ascii="Arial" w:hAnsi="Arial" w:cs="Arial"/>
          <w:b/>
          <w:i/>
          <w:iCs/>
        </w:rPr>
        <w:t>diwan</w:t>
      </w:r>
      <w:r w:rsidRPr="001B6DCC">
        <w:rPr>
          <w:rFonts w:ascii="Arial" w:hAnsi="Arial" w:cs="Arial"/>
          <w:b/>
        </w:rPr>
        <w:t xml:space="preserve"> de 2.000 versos, influenciados por la </w:t>
      </w:r>
      <w:hyperlink r:id="rId69" w:tooltip="Mística sufí (aún no redactado)" w:history="1">
        <w:r w:rsidRPr="001B6DCC">
          <w:rPr>
            <w:rStyle w:val="Hipervnculo"/>
            <w:rFonts w:ascii="Arial" w:hAnsi="Arial" w:cs="Arial"/>
            <w:b/>
            <w:color w:val="auto"/>
            <w:u w:val="none"/>
          </w:rPr>
          <w:t>mística sufí</w:t>
        </w:r>
      </w:hyperlink>
      <w:r w:rsidRPr="001B6DCC">
        <w:rPr>
          <w:rFonts w:ascii="Arial" w:hAnsi="Arial" w:cs="Arial"/>
          <w:b/>
        </w:rPr>
        <w:t xml:space="preserve">, publicado en 1904; Mir Mihemed de Mukis </w:t>
      </w:r>
      <w:hyperlink r:id="rId70" w:tooltip="Feqiyê Teyran (aún no redactado)" w:history="1">
        <w:r w:rsidRPr="001B6DCC">
          <w:rPr>
            <w:rStyle w:val="Hipervnculo"/>
            <w:rFonts w:ascii="Arial" w:hAnsi="Arial" w:cs="Arial"/>
            <w:b/>
            <w:color w:val="auto"/>
            <w:u w:val="none"/>
          </w:rPr>
          <w:t>Feqiyê Teyran</w:t>
        </w:r>
      </w:hyperlink>
      <w:r w:rsidRPr="001B6DCC">
        <w:rPr>
          <w:rFonts w:ascii="Arial" w:hAnsi="Arial" w:cs="Arial"/>
          <w:b/>
        </w:rPr>
        <w:t xml:space="preserve"> («El jurista de los pájaros», 1590-1660), con las obras en </w:t>
      </w:r>
      <w:hyperlink r:id="rId71" w:tooltip="Kurmaní (aún no redactado)" w:history="1">
        <w:r w:rsidRPr="001B6DCC">
          <w:rPr>
            <w:rStyle w:val="Hipervnculo"/>
            <w:rFonts w:ascii="Arial" w:hAnsi="Arial" w:cs="Arial"/>
            <w:b/>
            <w:color w:val="auto"/>
            <w:u w:val="none"/>
          </w:rPr>
          <w:t>kurmaní</w:t>
        </w:r>
      </w:hyperlink>
      <w:r w:rsidRPr="001B6DCC">
        <w:rPr>
          <w:rFonts w:ascii="Arial" w:hAnsi="Arial" w:cs="Arial"/>
          <w:b/>
        </w:rPr>
        <w:t xml:space="preserve"> </w:t>
      </w:r>
      <w:r w:rsidRPr="001B6DCC">
        <w:rPr>
          <w:rFonts w:ascii="Arial" w:hAnsi="Arial" w:cs="Arial"/>
          <w:b/>
          <w:i/>
          <w:iCs/>
        </w:rPr>
        <w:t>El caballo negro</w:t>
      </w:r>
      <w:r w:rsidRPr="001B6DCC">
        <w:rPr>
          <w:rFonts w:ascii="Arial" w:hAnsi="Arial" w:cs="Arial"/>
          <w:b/>
        </w:rPr>
        <w:t xml:space="preserve"> y </w:t>
      </w:r>
      <w:r w:rsidRPr="001B6DCC">
        <w:rPr>
          <w:rFonts w:ascii="Arial" w:hAnsi="Arial" w:cs="Arial"/>
          <w:b/>
          <w:i/>
          <w:iCs/>
        </w:rPr>
        <w:t>Historia del jeque San'an</w:t>
      </w:r>
      <w:r w:rsidRPr="001B6DCC">
        <w:rPr>
          <w:rFonts w:ascii="Arial" w:hAnsi="Arial" w:cs="Arial"/>
          <w:b/>
        </w:rPr>
        <w:t xml:space="preserve">; </w:t>
      </w:r>
      <w:hyperlink r:id="rId72" w:tooltip="Êli Tirmuqi (aún no redactado)" w:history="1">
        <w:r w:rsidRPr="001B6DCC">
          <w:rPr>
            <w:rStyle w:val="Hipervnculo"/>
            <w:rFonts w:ascii="Arial" w:hAnsi="Arial" w:cs="Arial"/>
            <w:b/>
            <w:color w:val="auto"/>
            <w:u w:val="none"/>
          </w:rPr>
          <w:t>Êli Tirmuqi</w:t>
        </w:r>
      </w:hyperlink>
      <w:r w:rsidRPr="001B6DCC">
        <w:rPr>
          <w:rFonts w:ascii="Arial" w:hAnsi="Arial" w:cs="Arial"/>
          <w:b/>
        </w:rPr>
        <w:t xml:space="preserve"> (1590-1653) con </w:t>
      </w:r>
      <w:r w:rsidRPr="001B6DCC">
        <w:rPr>
          <w:rFonts w:ascii="Arial" w:hAnsi="Arial" w:cs="Arial"/>
          <w:b/>
          <w:i/>
          <w:iCs/>
        </w:rPr>
        <w:t>Bātē</w:t>
      </w:r>
      <w:r w:rsidRPr="001B6DCC">
        <w:rPr>
          <w:rFonts w:ascii="Arial" w:hAnsi="Arial" w:cs="Arial"/>
          <w:b/>
        </w:rPr>
        <w:t xml:space="preserve">; </w:t>
      </w:r>
      <w:hyperlink r:id="rId73" w:tooltip="Mustafa Besarani (aún no redactado)" w:history="1">
        <w:r w:rsidRPr="001B6DCC">
          <w:rPr>
            <w:rStyle w:val="Hipervnculo"/>
            <w:rFonts w:ascii="Arial" w:hAnsi="Arial" w:cs="Arial"/>
            <w:b/>
            <w:color w:val="auto"/>
            <w:u w:val="none"/>
          </w:rPr>
          <w:t>Mustafa Besarani</w:t>
        </w:r>
      </w:hyperlink>
      <w:r w:rsidRPr="001B6DCC">
        <w:rPr>
          <w:rFonts w:ascii="Arial" w:hAnsi="Arial" w:cs="Arial"/>
          <w:b/>
        </w:rPr>
        <w:t xml:space="preserve"> (1641-1702) con </w:t>
      </w:r>
      <w:r w:rsidRPr="001B6DCC">
        <w:rPr>
          <w:rFonts w:ascii="Arial" w:hAnsi="Arial" w:cs="Arial"/>
          <w:b/>
          <w:i/>
          <w:iCs/>
        </w:rPr>
        <w:t>Mala Tahir Avromani</w:t>
      </w:r>
      <w:r w:rsidRPr="001B6DCC">
        <w:rPr>
          <w:rFonts w:ascii="Arial" w:hAnsi="Arial" w:cs="Arial"/>
          <w:b/>
        </w:rPr>
        <w:t xml:space="preserve">; </w:t>
      </w:r>
      <w:hyperlink r:id="rId74" w:tooltip="Sharaf Khan (aún no redactado)" w:history="1">
        <w:r w:rsidRPr="001B6DCC">
          <w:rPr>
            <w:rStyle w:val="Hipervnculo"/>
            <w:rFonts w:ascii="Arial" w:hAnsi="Arial" w:cs="Arial"/>
            <w:b/>
            <w:color w:val="auto"/>
            <w:u w:val="none"/>
          </w:rPr>
          <w:t>Sharaf Khan</w:t>
        </w:r>
      </w:hyperlink>
      <w:r w:rsidRPr="001B6DCC">
        <w:rPr>
          <w:rFonts w:ascii="Arial" w:hAnsi="Arial" w:cs="Arial"/>
          <w:b/>
        </w:rPr>
        <w:t xml:space="preserve"> (1543-1604); con , diccionario árabe-kurdo para niños; y el gran </w:t>
      </w:r>
      <w:hyperlink r:id="rId75" w:tooltip="Ehmedê Xanî" w:history="1">
        <w:r w:rsidRPr="001B6DCC">
          <w:rPr>
            <w:rStyle w:val="Hipervnculo"/>
            <w:rFonts w:ascii="Arial" w:hAnsi="Arial" w:cs="Arial"/>
            <w:b/>
            <w:color w:val="auto"/>
            <w:u w:val="none"/>
          </w:rPr>
          <w:t>Ehmedê Xanî</w:t>
        </w:r>
      </w:hyperlink>
      <w:r w:rsidRPr="001B6DCC">
        <w:rPr>
          <w:rFonts w:ascii="Arial" w:hAnsi="Arial" w:cs="Arial"/>
          <w:b/>
        </w:rPr>
        <w:t xml:space="preserve"> (1652-1706), autor del léxico árabe-kurdo </w:t>
      </w:r>
      <w:r w:rsidRPr="001B6DCC">
        <w:rPr>
          <w:rFonts w:ascii="Arial" w:hAnsi="Arial" w:cs="Arial"/>
          <w:b/>
          <w:i/>
          <w:iCs/>
        </w:rPr>
        <w:t>Nûbihara Biçûkan</w:t>
      </w:r>
      <w:r w:rsidRPr="001B6DCC">
        <w:rPr>
          <w:rFonts w:ascii="Arial" w:hAnsi="Arial" w:cs="Arial"/>
          <w:b/>
        </w:rPr>
        <w:t xml:space="preserve"> («La pr</w:t>
      </w:r>
      <w:r w:rsidRPr="001B6DCC">
        <w:rPr>
          <w:rFonts w:ascii="Arial" w:hAnsi="Arial" w:cs="Arial"/>
          <w:b/>
        </w:rPr>
        <w:t>i</w:t>
      </w:r>
      <w:r w:rsidRPr="001B6DCC">
        <w:rPr>
          <w:rFonts w:ascii="Arial" w:hAnsi="Arial" w:cs="Arial"/>
          <w:b/>
        </w:rPr>
        <w:t xml:space="preserve">mavera de los niños», 1648), y de la gran epopeya nacional </w:t>
      </w:r>
      <w:hyperlink r:id="rId76" w:tooltip="Mem û Zîn" w:history="1">
        <w:r w:rsidRPr="001B6DCC">
          <w:rPr>
            <w:rStyle w:val="Hipervnculo"/>
            <w:rFonts w:ascii="Arial" w:hAnsi="Arial" w:cs="Arial"/>
            <w:b/>
            <w:i/>
            <w:iCs/>
            <w:color w:val="auto"/>
            <w:u w:val="none"/>
          </w:rPr>
          <w:t>Mem û Zîn</w:t>
        </w:r>
      </w:hyperlink>
      <w:r w:rsidRPr="001B6DCC">
        <w:rPr>
          <w:rFonts w:ascii="Arial" w:hAnsi="Arial" w:cs="Arial"/>
          <w:b/>
        </w:rPr>
        <w:t xml:space="preserve"> (1695), versión del mito </w:t>
      </w:r>
      <w:r w:rsidRPr="001B6DCC">
        <w:rPr>
          <w:rFonts w:ascii="Arial" w:hAnsi="Arial" w:cs="Arial"/>
          <w:b/>
          <w:i/>
          <w:iCs/>
        </w:rPr>
        <w:t>Mame Alan</w:t>
      </w:r>
      <w:r w:rsidRPr="001B6DCC">
        <w:rPr>
          <w:rFonts w:ascii="Arial" w:hAnsi="Arial" w:cs="Arial"/>
          <w:b/>
        </w:rPr>
        <w:t xml:space="preserve"> escrita en 2.565 </w:t>
      </w:r>
      <w:hyperlink r:id="rId77" w:tooltip="Dístico" w:history="1">
        <w:r w:rsidRPr="001B6DCC">
          <w:rPr>
            <w:rStyle w:val="Hipervnculo"/>
            <w:rFonts w:ascii="Arial" w:hAnsi="Arial" w:cs="Arial"/>
            <w:b/>
            <w:color w:val="auto"/>
            <w:u w:val="none"/>
          </w:rPr>
          <w:t>dísticos</w:t>
        </w:r>
      </w:hyperlink>
      <w:r w:rsidRPr="001B6DCC">
        <w:rPr>
          <w:rFonts w:ascii="Arial" w:hAnsi="Arial" w:cs="Arial"/>
          <w:b/>
        </w:rPr>
        <w:t xml:space="preserve">, donde relata la vida de Mem, hijo del rey del </w:t>
      </w:r>
      <w:hyperlink r:id="rId78" w:tooltip="Yemen" w:history="1">
        <w:r w:rsidRPr="001B6DCC">
          <w:rPr>
            <w:rStyle w:val="Hipervnculo"/>
            <w:rFonts w:ascii="Arial" w:hAnsi="Arial" w:cs="Arial"/>
            <w:b/>
            <w:color w:val="auto"/>
            <w:u w:val="none"/>
          </w:rPr>
          <w:t>Yemen</w:t>
        </w:r>
      </w:hyperlink>
      <w:r w:rsidRPr="001B6DCC">
        <w:rPr>
          <w:rFonts w:ascii="Arial" w:hAnsi="Arial" w:cs="Arial"/>
          <w:b/>
        </w:rPr>
        <w:t>, que representa el pueblo kurdo, y que es e</w:t>
      </w:r>
      <w:r w:rsidRPr="001B6DCC">
        <w:rPr>
          <w:rFonts w:ascii="Arial" w:hAnsi="Arial" w:cs="Arial"/>
          <w:b/>
        </w:rPr>
        <w:t>n</w:t>
      </w:r>
      <w:r w:rsidRPr="001B6DCC">
        <w:rPr>
          <w:rFonts w:ascii="Arial" w:hAnsi="Arial" w:cs="Arial"/>
          <w:b/>
        </w:rPr>
        <w:t>carcelado y se lamenta de la div</w:t>
      </w:r>
      <w:r w:rsidRPr="001B6DCC">
        <w:rPr>
          <w:rFonts w:ascii="Arial" w:hAnsi="Arial" w:cs="Arial"/>
          <w:b/>
        </w:rPr>
        <w:t>i</w:t>
      </w:r>
      <w:r w:rsidRPr="001B6DCC">
        <w:rPr>
          <w:rFonts w:ascii="Arial" w:hAnsi="Arial" w:cs="Arial"/>
          <w:b/>
        </w:rPr>
        <w:t xml:space="preserve">sión del país. Fueron discípulos suyos </w:t>
      </w:r>
      <w:hyperlink r:id="rId79" w:tooltip="Ismaîlê Bayezidî (aún no redactado)" w:history="1">
        <w:r w:rsidRPr="001B6DCC">
          <w:rPr>
            <w:rStyle w:val="Hipervnculo"/>
            <w:rFonts w:ascii="Arial" w:hAnsi="Arial" w:cs="Arial"/>
            <w:b/>
            <w:color w:val="auto"/>
            <w:u w:val="none"/>
          </w:rPr>
          <w:t>Ismaîlê Bayezidî</w:t>
        </w:r>
      </w:hyperlink>
      <w:r w:rsidRPr="001B6DCC">
        <w:rPr>
          <w:rFonts w:ascii="Arial" w:hAnsi="Arial" w:cs="Arial"/>
          <w:b/>
        </w:rPr>
        <w:t xml:space="preserve"> (1654-1709), autor de </w:t>
      </w:r>
      <w:r w:rsidRPr="001B6DCC">
        <w:rPr>
          <w:rFonts w:ascii="Arial" w:hAnsi="Arial" w:cs="Arial"/>
          <w:b/>
          <w:i/>
          <w:iCs/>
        </w:rPr>
        <w:t>Gulzar</w:t>
      </w:r>
      <w:r w:rsidRPr="001B6DCC">
        <w:rPr>
          <w:rFonts w:ascii="Arial" w:hAnsi="Arial" w:cs="Arial"/>
          <w:b/>
        </w:rPr>
        <w:t xml:space="preserve"> («El rosal») glosario </w:t>
      </w:r>
      <w:hyperlink r:id="rId80" w:tooltip="Kurmanji (aún no redactado)" w:history="1">
        <w:r w:rsidRPr="001B6DCC">
          <w:rPr>
            <w:rStyle w:val="Hipervnculo"/>
            <w:rFonts w:ascii="Arial" w:hAnsi="Arial" w:cs="Arial"/>
            <w:b/>
            <w:color w:val="auto"/>
            <w:u w:val="none"/>
          </w:rPr>
          <w:t>kurmanji</w:t>
        </w:r>
      </w:hyperlink>
      <w:r w:rsidRPr="001B6DCC">
        <w:rPr>
          <w:rFonts w:ascii="Arial" w:hAnsi="Arial" w:cs="Arial"/>
          <w:b/>
        </w:rPr>
        <w:t xml:space="preserve">-árabe-persa, </w:t>
      </w:r>
      <w:hyperlink r:id="rId81" w:tooltip="Murad Xan Bayezidî (aún no redactado)" w:history="1">
        <w:r w:rsidRPr="001B6DCC">
          <w:rPr>
            <w:rStyle w:val="Hipervnculo"/>
            <w:rFonts w:ascii="Arial" w:hAnsi="Arial" w:cs="Arial"/>
            <w:b/>
            <w:color w:val="auto"/>
            <w:u w:val="none"/>
          </w:rPr>
          <w:t>Murad Xan Bay</w:t>
        </w:r>
        <w:r w:rsidRPr="001B6DCC">
          <w:rPr>
            <w:rStyle w:val="Hipervnculo"/>
            <w:rFonts w:ascii="Arial" w:hAnsi="Arial" w:cs="Arial"/>
            <w:b/>
            <w:color w:val="auto"/>
            <w:u w:val="none"/>
          </w:rPr>
          <w:t>e</w:t>
        </w:r>
        <w:r w:rsidRPr="001B6DCC">
          <w:rPr>
            <w:rStyle w:val="Hipervnculo"/>
            <w:rFonts w:ascii="Arial" w:hAnsi="Arial" w:cs="Arial"/>
            <w:b/>
            <w:color w:val="auto"/>
            <w:u w:val="none"/>
          </w:rPr>
          <w:t>zidî</w:t>
        </w:r>
      </w:hyperlink>
      <w:r w:rsidRPr="001B6DCC">
        <w:rPr>
          <w:rFonts w:ascii="Arial" w:hAnsi="Arial" w:cs="Arial"/>
          <w:b/>
        </w:rPr>
        <w:t xml:space="preserve"> (1736-1778) y </w:t>
      </w:r>
      <w:hyperlink r:id="rId82" w:tooltip="Sheref Khan de Çülemerg (aún no redactado)" w:history="1">
        <w:r w:rsidRPr="001B6DCC">
          <w:rPr>
            <w:rStyle w:val="Hipervnculo"/>
            <w:rFonts w:ascii="Arial" w:hAnsi="Arial" w:cs="Arial"/>
            <w:b/>
            <w:color w:val="auto"/>
            <w:u w:val="none"/>
          </w:rPr>
          <w:t>Sheref Khan de Çülemerg</w:t>
        </w:r>
      </w:hyperlink>
      <w:r w:rsidRPr="001B6DCC">
        <w:rPr>
          <w:rFonts w:ascii="Arial" w:hAnsi="Arial" w:cs="Arial"/>
          <w:b/>
        </w:rPr>
        <w:t xml:space="preserve"> (1682-1748), poetas líricos.</w:t>
      </w:r>
    </w:p>
    <w:p w:rsidR="001B6DCC" w:rsidRPr="001B6DCC" w:rsidRDefault="001B6DCC" w:rsidP="001B6DCC">
      <w:pPr>
        <w:pStyle w:val="NormalWeb"/>
        <w:spacing w:before="0" w:beforeAutospacing="0" w:after="0" w:afterAutospacing="0"/>
        <w:jc w:val="both"/>
        <w:rPr>
          <w:rFonts w:ascii="Arial" w:hAnsi="Arial" w:cs="Arial"/>
          <w:b/>
        </w:rPr>
      </w:pPr>
    </w:p>
    <w:p w:rsidR="005B3C40" w:rsidRDefault="005B3C40" w:rsidP="001B6DCC">
      <w:pPr>
        <w:pStyle w:val="NormalWeb"/>
        <w:spacing w:before="0" w:beforeAutospacing="0" w:after="0" w:afterAutospacing="0"/>
        <w:jc w:val="both"/>
        <w:rPr>
          <w:rFonts w:ascii="Arial" w:hAnsi="Arial" w:cs="Arial"/>
          <w:b/>
        </w:rPr>
      </w:pPr>
      <w:r w:rsidRPr="001B6DCC">
        <w:rPr>
          <w:rFonts w:ascii="Arial" w:hAnsi="Arial" w:cs="Arial"/>
          <w:b/>
        </w:rPr>
        <w:t xml:space="preserve">La primera gramática de la lengua kurda fue escrita por el italiano </w:t>
      </w:r>
      <w:hyperlink r:id="rId83" w:tooltip="Maurizio Gaizoni (aún no redactado)" w:history="1">
        <w:r w:rsidRPr="001B6DCC">
          <w:rPr>
            <w:rStyle w:val="Hipervnculo"/>
            <w:rFonts w:ascii="Arial" w:hAnsi="Arial" w:cs="Arial"/>
            <w:b/>
            <w:color w:val="auto"/>
            <w:u w:val="none"/>
          </w:rPr>
          <w:t>Maurizio Gaizoni</w:t>
        </w:r>
      </w:hyperlink>
      <w:r w:rsidRPr="001B6DCC">
        <w:rPr>
          <w:rFonts w:ascii="Arial" w:hAnsi="Arial" w:cs="Arial"/>
          <w:b/>
        </w:rPr>
        <w:t>, religi</w:t>
      </w:r>
      <w:r w:rsidRPr="001B6DCC">
        <w:rPr>
          <w:rFonts w:ascii="Arial" w:hAnsi="Arial" w:cs="Arial"/>
          <w:b/>
        </w:rPr>
        <w:t>o</w:t>
      </w:r>
      <w:r w:rsidRPr="001B6DCC">
        <w:rPr>
          <w:rFonts w:ascii="Arial" w:hAnsi="Arial" w:cs="Arial"/>
          <w:b/>
        </w:rPr>
        <w:t xml:space="preserve">so dominico que pasó veinte años en </w:t>
      </w:r>
      <w:hyperlink r:id="rId84" w:tooltip="Amadiyya (aún no redactado)" w:history="1">
        <w:r w:rsidRPr="001B6DCC">
          <w:rPr>
            <w:rStyle w:val="Hipervnculo"/>
            <w:rFonts w:ascii="Arial" w:hAnsi="Arial" w:cs="Arial"/>
            <w:b/>
            <w:color w:val="auto"/>
            <w:u w:val="none"/>
          </w:rPr>
          <w:t>Amadiyya</w:t>
        </w:r>
      </w:hyperlink>
      <w:r w:rsidRPr="001B6DCC">
        <w:rPr>
          <w:rFonts w:ascii="Arial" w:hAnsi="Arial" w:cs="Arial"/>
          <w:b/>
        </w:rPr>
        <w:t xml:space="preserve"> y que escribió la </w:t>
      </w:r>
      <w:r w:rsidRPr="001B6DCC">
        <w:rPr>
          <w:rFonts w:ascii="Arial" w:hAnsi="Arial" w:cs="Arial"/>
          <w:b/>
          <w:i/>
          <w:iCs/>
        </w:rPr>
        <w:t>Grammatica e vocabol</w:t>
      </w:r>
      <w:r w:rsidRPr="001B6DCC">
        <w:rPr>
          <w:rFonts w:ascii="Arial" w:hAnsi="Arial" w:cs="Arial"/>
          <w:b/>
          <w:i/>
          <w:iCs/>
        </w:rPr>
        <w:t>a</w:t>
      </w:r>
      <w:r w:rsidRPr="001B6DCC">
        <w:rPr>
          <w:rFonts w:ascii="Arial" w:hAnsi="Arial" w:cs="Arial"/>
          <w:b/>
          <w:i/>
          <w:iCs/>
        </w:rPr>
        <w:t>rio della lingua kurda</w:t>
      </w:r>
      <w:r w:rsidRPr="001B6DCC">
        <w:rPr>
          <w:rFonts w:ascii="Arial" w:hAnsi="Arial" w:cs="Arial"/>
          <w:b/>
        </w:rPr>
        <w:t xml:space="preserve"> (1787). En las cortes de los valles de </w:t>
      </w:r>
      <w:hyperlink r:id="rId85" w:tooltip="Ardalan (aún no redactado)" w:history="1">
        <w:r w:rsidRPr="001B6DCC">
          <w:rPr>
            <w:rStyle w:val="Hipervnculo"/>
            <w:rFonts w:ascii="Arial" w:hAnsi="Arial" w:cs="Arial"/>
            <w:b/>
            <w:color w:val="auto"/>
            <w:u w:val="none"/>
          </w:rPr>
          <w:t>Ardalan</w:t>
        </w:r>
      </w:hyperlink>
      <w:r w:rsidRPr="001B6DCC">
        <w:rPr>
          <w:rFonts w:ascii="Arial" w:hAnsi="Arial" w:cs="Arial"/>
          <w:b/>
        </w:rPr>
        <w:t xml:space="preserve"> o de los soldados de </w:t>
      </w:r>
      <w:hyperlink r:id="rId86" w:tooltip="Heweraman (aún no redactado)" w:history="1">
        <w:r w:rsidRPr="001B6DCC">
          <w:rPr>
            <w:rStyle w:val="Hipervnculo"/>
            <w:rFonts w:ascii="Arial" w:hAnsi="Arial" w:cs="Arial"/>
            <w:b/>
            <w:color w:val="auto"/>
            <w:u w:val="none"/>
          </w:rPr>
          <w:t>Heweraman</w:t>
        </w:r>
      </w:hyperlink>
      <w:r w:rsidRPr="001B6DCC">
        <w:rPr>
          <w:rFonts w:ascii="Arial" w:hAnsi="Arial" w:cs="Arial"/>
          <w:b/>
        </w:rPr>
        <w:t>, destaca</w:t>
      </w:r>
      <w:r w:rsidRPr="001B6DCC">
        <w:rPr>
          <w:rFonts w:ascii="Arial" w:hAnsi="Arial" w:cs="Arial"/>
          <w:b/>
        </w:rPr>
        <w:t>r</w:t>
      </w:r>
      <w:r w:rsidRPr="001B6DCC">
        <w:rPr>
          <w:rFonts w:ascii="Arial" w:hAnsi="Arial" w:cs="Arial"/>
          <w:b/>
        </w:rPr>
        <w:t xml:space="preserve">ían los poetas en </w:t>
      </w:r>
      <w:hyperlink r:id="rId87" w:tooltip="Guraní (aún no redactado)" w:history="1">
        <w:r w:rsidRPr="001B6DCC">
          <w:rPr>
            <w:rStyle w:val="Hipervnculo"/>
            <w:rFonts w:ascii="Arial" w:hAnsi="Arial" w:cs="Arial"/>
            <w:b/>
            <w:color w:val="auto"/>
            <w:u w:val="none"/>
          </w:rPr>
          <w:t>guraní</w:t>
        </w:r>
      </w:hyperlink>
      <w:r w:rsidRPr="001B6DCC">
        <w:rPr>
          <w:rFonts w:ascii="Arial" w:hAnsi="Arial" w:cs="Arial"/>
          <w:b/>
        </w:rPr>
        <w:t xml:space="preserve"> y la producción poética fundamentada en la </w:t>
      </w:r>
      <w:hyperlink r:id="rId88" w:tooltip="Métrica dodecasílaba (aún no redactado)" w:history="1">
        <w:r w:rsidRPr="001B6DCC">
          <w:rPr>
            <w:rStyle w:val="Hipervnculo"/>
            <w:rFonts w:ascii="Arial" w:hAnsi="Arial" w:cs="Arial"/>
            <w:b/>
            <w:color w:val="auto"/>
            <w:u w:val="none"/>
          </w:rPr>
          <w:t>métrica dodecasílaba</w:t>
        </w:r>
      </w:hyperlink>
      <w:r w:rsidRPr="001B6DCC">
        <w:rPr>
          <w:rFonts w:ascii="Arial" w:hAnsi="Arial" w:cs="Arial"/>
          <w:b/>
        </w:rPr>
        <w:t xml:space="preserve">, como </w:t>
      </w:r>
      <w:hyperlink r:id="rId89" w:tooltip="Ehmedê Textî (aún no redactado)" w:history="1">
        <w:r w:rsidRPr="001B6DCC">
          <w:rPr>
            <w:rStyle w:val="Hipervnculo"/>
            <w:rFonts w:ascii="Arial" w:hAnsi="Arial" w:cs="Arial"/>
            <w:b/>
            <w:color w:val="auto"/>
            <w:u w:val="none"/>
          </w:rPr>
          <w:t>Ehmedê Textî</w:t>
        </w:r>
      </w:hyperlink>
      <w:r w:rsidRPr="001B6DCC">
        <w:rPr>
          <w:rFonts w:ascii="Arial" w:hAnsi="Arial" w:cs="Arial"/>
          <w:b/>
        </w:rPr>
        <w:t xml:space="preserve"> (muerto en 1640), </w:t>
      </w:r>
      <w:hyperlink r:id="rId90" w:tooltip="Şêx Mistefa Besaranî (aún no redactado)" w:history="1">
        <w:r w:rsidRPr="001B6DCC">
          <w:rPr>
            <w:rStyle w:val="Hipervnculo"/>
            <w:rFonts w:ascii="Arial" w:hAnsi="Arial" w:cs="Arial"/>
            <w:b/>
            <w:color w:val="auto"/>
            <w:u w:val="none"/>
          </w:rPr>
          <w:t>Şêx Mistefa Besaranî</w:t>
        </w:r>
      </w:hyperlink>
      <w:r w:rsidRPr="001B6DCC">
        <w:rPr>
          <w:rFonts w:ascii="Arial" w:hAnsi="Arial" w:cs="Arial"/>
          <w:b/>
        </w:rPr>
        <w:t xml:space="preserve"> (1641-1702), Xānay Qubādī (1700-1759), autor de </w:t>
      </w:r>
      <w:r w:rsidRPr="001B6DCC">
        <w:rPr>
          <w:rFonts w:ascii="Arial" w:hAnsi="Arial" w:cs="Arial"/>
          <w:b/>
          <w:i/>
          <w:iCs/>
        </w:rPr>
        <w:t>Salawāt nama</w:t>
      </w:r>
      <w:r w:rsidRPr="001B6DCC">
        <w:rPr>
          <w:rFonts w:ascii="Arial" w:hAnsi="Arial" w:cs="Arial"/>
          <w:b/>
        </w:rPr>
        <w:t xml:space="preserve"> y de </w:t>
      </w:r>
      <w:r w:rsidRPr="001B6DCC">
        <w:rPr>
          <w:rFonts w:ascii="Arial" w:hAnsi="Arial" w:cs="Arial"/>
          <w:b/>
          <w:i/>
          <w:iCs/>
        </w:rPr>
        <w:t>Çirin û Xosrow</w:t>
      </w:r>
      <w:r w:rsidRPr="001B6DCC">
        <w:rPr>
          <w:rFonts w:ascii="Arial" w:hAnsi="Arial" w:cs="Arial"/>
          <w:b/>
        </w:rPr>
        <w:t xml:space="preserve">, Mahzûni (fl. 1783) y </w:t>
      </w:r>
      <w:hyperlink r:id="rId91" w:tooltip="Mullah Bulad Xanê (aún no redactado)" w:history="1">
        <w:r w:rsidRPr="001B6DCC">
          <w:rPr>
            <w:rStyle w:val="Hipervnculo"/>
            <w:rFonts w:ascii="Arial" w:hAnsi="Arial" w:cs="Arial"/>
            <w:b/>
            <w:color w:val="auto"/>
            <w:u w:val="none"/>
          </w:rPr>
          <w:t>Mullah Bulad Xanê</w:t>
        </w:r>
      </w:hyperlink>
      <w:r w:rsidRPr="001B6DCC">
        <w:rPr>
          <w:rFonts w:ascii="Arial" w:hAnsi="Arial" w:cs="Arial"/>
          <w:b/>
        </w:rPr>
        <w:t xml:space="preserve"> (fallecido en 1885) con </w:t>
      </w:r>
      <w:r w:rsidRPr="001B6DCC">
        <w:rPr>
          <w:rFonts w:ascii="Arial" w:hAnsi="Arial" w:cs="Arial"/>
          <w:b/>
          <w:i/>
          <w:iCs/>
        </w:rPr>
        <w:t>Layli û Mexnum</w:t>
      </w:r>
      <w:r w:rsidRPr="001B6DCC">
        <w:rPr>
          <w:rFonts w:ascii="Arial" w:hAnsi="Arial" w:cs="Arial"/>
          <w:b/>
        </w:rPr>
        <w:t xml:space="preserve">. También destacaron los autores de </w:t>
      </w:r>
      <w:hyperlink r:id="rId92" w:tooltip="Gazal" w:history="1">
        <w:r w:rsidRPr="001B6DCC">
          <w:rPr>
            <w:rStyle w:val="Hipervnculo"/>
            <w:rFonts w:ascii="Arial" w:hAnsi="Arial" w:cs="Arial"/>
            <w:b/>
            <w:color w:val="auto"/>
            <w:u w:val="none"/>
          </w:rPr>
          <w:t>gazal</w:t>
        </w:r>
      </w:hyperlink>
      <w:r w:rsidRPr="001B6DCC">
        <w:rPr>
          <w:rFonts w:ascii="Arial" w:hAnsi="Arial" w:cs="Arial"/>
          <w:b/>
        </w:rPr>
        <w:t xml:space="preserve"> </w:t>
      </w:r>
      <w:hyperlink r:id="rId93" w:tooltip="Mawlawi (aún no redactado)" w:history="1">
        <w:r w:rsidRPr="001B6DCC">
          <w:rPr>
            <w:rStyle w:val="Hipervnculo"/>
            <w:rFonts w:ascii="Arial" w:hAnsi="Arial" w:cs="Arial"/>
            <w:b/>
            <w:color w:val="auto"/>
            <w:u w:val="none"/>
          </w:rPr>
          <w:t>Mawlawi</w:t>
        </w:r>
      </w:hyperlink>
      <w:r w:rsidRPr="001B6DCC">
        <w:rPr>
          <w:rFonts w:ascii="Arial" w:hAnsi="Arial" w:cs="Arial"/>
          <w:b/>
        </w:rPr>
        <w:t xml:space="preserve"> (1806-1882) y </w:t>
      </w:r>
      <w:hyperlink r:id="rId94" w:tooltip="Yusuf Yaska (aún no redactado)" w:history="1">
        <w:r w:rsidRPr="001B6DCC">
          <w:rPr>
            <w:rStyle w:val="Hipervnculo"/>
            <w:rFonts w:ascii="Arial" w:hAnsi="Arial" w:cs="Arial"/>
            <w:b/>
            <w:color w:val="auto"/>
            <w:u w:val="none"/>
          </w:rPr>
          <w:t>Y</w:t>
        </w:r>
        <w:r w:rsidRPr="001B6DCC">
          <w:rPr>
            <w:rStyle w:val="Hipervnculo"/>
            <w:rFonts w:ascii="Arial" w:hAnsi="Arial" w:cs="Arial"/>
            <w:b/>
            <w:color w:val="auto"/>
            <w:u w:val="none"/>
          </w:rPr>
          <w:t>u</w:t>
        </w:r>
        <w:r w:rsidRPr="001B6DCC">
          <w:rPr>
            <w:rStyle w:val="Hipervnculo"/>
            <w:rFonts w:ascii="Arial" w:hAnsi="Arial" w:cs="Arial"/>
            <w:b/>
            <w:color w:val="auto"/>
            <w:u w:val="none"/>
          </w:rPr>
          <w:t>suf Yaska</w:t>
        </w:r>
      </w:hyperlink>
      <w:r w:rsidRPr="001B6DCC">
        <w:rPr>
          <w:rFonts w:ascii="Arial" w:hAnsi="Arial" w:cs="Arial"/>
          <w:b/>
        </w:rPr>
        <w:t xml:space="preserve"> (1592-1636).</w:t>
      </w:r>
    </w:p>
    <w:p w:rsidR="001B6DCC" w:rsidRDefault="001B6DCC" w:rsidP="001B6DCC">
      <w:pPr>
        <w:pStyle w:val="NormalWeb"/>
        <w:spacing w:before="0" w:beforeAutospacing="0" w:after="0" w:afterAutospacing="0"/>
        <w:jc w:val="both"/>
        <w:rPr>
          <w:rFonts w:ascii="Arial" w:hAnsi="Arial" w:cs="Arial"/>
          <w:b/>
        </w:rPr>
      </w:pPr>
    </w:p>
    <w:p w:rsidR="001B6DCC" w:rsidRPr="001B6DCC" w:rsidRDefault="001B6DCC" w:rsidP="001B6DCC">
      <w:pPr>
        <w:pStyle w:val="NormalWeb"/>
        <w:spacing w:before="0" w:beforeAutospacing="0" w:after="0" w:afterAutospacing="0"/>
        <w:jc w:val="both"/>
        <w:rPr>
          <w:rFonts w:ascii="Arial" w:hAnsi="Arial" w:cs="Arial"/>
          <w:b/>
        </w:rPr>
      </w:pPr>
    </w:p>
    <w:p w:rsidR="005B3C40" w:rsidRPr="001B6DCC" w:rsidRDefault="005B3C40" w:rsidP="001B6DCC">
      <w:pPr>
        <w:pStyle w:val="Ttulo2"/>
        <w:spacing w:before="0" w:beforeAutospacing="0" w:after="0" w:afterAutospacing="0"/>
        <w:jc w:val="both"/>
        <w:rPr>
          <w:rStyle w:val="mw-headline"/>
          <w:rFonts w:ascii="Arial" w:hAnsi="Arial" w:cs="Arial"/>
          <w:color w:val="FF0000"/>
          <w:sz w:val="24"/>
          <w:szCs w:val="24"/>
        </w:rPr>
      </w:pPr>
      <w:r w:rsidRPr="001B6DCC">
        <w:rPr>
          <w:rStyle w:val="mw-headline"/>
          <w:rFonts w:ascii="Arial" w:hAnsi="Arial" w:cs="Arial"/>
          <w:color w:val="FF0000"/>
          <w:sz w:val="24"/>
          <w:szCs w:val="24"/>
        </w:rPr>
        <w:lastRenderedPageBreak/>
        <w:t>Siglo XIX</w:t>
      </w:r>
    </w:p>
    <w:p w:rsidR="001B6DCC" w:rsidRPr="001B6DCC" w:rsidRDefault="001B6DCC" w:rsidP="001B6DCC">
      <w:pPr>
        <w:pStyle w:val="Ttulo2"/>
        <w:spacing w:before="0" w:beforeAutospacing="0" w:after="0" w:afterAutospacing="0"/>
        <w:jc w:val="both"/>
        <w:rPr>
          <w:rFonts w:ascii="Arial" w:hAnsi="Arial" w:cs="Arial"/>
          <w:sz w:val="24"/>
          <w:szCs w:val="24"/>
        </w:rPr>
      </w:pPr>
    </w:p>
    <w:p w:rsidR="005B3C40" w:rsidRDefault="005B3C40" w:rsidP="001B6DCC">
      <w:pPr>
        <w:pStyle w:val="NormalWeb"/>
        <w:spacing w:before="0" w:beforeAutospacing="0" w:after="0" w:afterAutospacing="0"/>
        <w:jc w:val="both"/>
        <w:rPr>
          <w:rFonts w:ascii="Arial" w:hAnsi="Arial" w:cs="Arial"/>
          <w:b/>
        </w:rPr>
      </w:pPr>
      <w:r w:rsidRPr="001B6DCC">
        <w:rPr>
          <w:rFonts w:ascii="Arial" w:hAnsi="Arial" w:cs="Arial"/>
          <w:b/>
        </w:rPr>
        <w:t xml:space="preserve">Durante el siglo XIX, aumentó el número de escritores en lengua kurda. En poesía se usó la </w:t>
      </w:r>
      <w:hyperlink r:id="rId95" w:tooltip="Qaşida (aún no redactado)" w:history="1">
        <w:r w:rsidRPr="001B6DCC">
          <w:rPr>
            <w:rStyle w:val="Hipervnculo"/>
            <w:rFonts w:ascii="Arial" w:hAnsi="Arial" w:cs="Arial"/>
            <w:b/>
            <w:color w:val="auto"/>
            <w:u w:val="none"/>
          </w:rPr>
          <w:t>qaşida</w:t>
        </w:r>
      </w:hyperlink>
      <w:r w:rsidRPr="001B6DCC">
        <w:rPr>
          <w:rFonts w:ascii="Arial" w:hAnsi="Arial" w:cs="Arial"/>
          <w:b/>
        </w:rPr>
        <w:t xml:space="preserve">, poema lírico monorímico de 15-30 dísticos, el gazal, poema corto de 5-12 dísticos y otros; destacaron autores como Mewslewi (1806-1882); </w:t>
      </w:r>
      <w:hyperlink r:id="rId96" w:tooltip="Nalî (aún no redactado)" w:history="1">
        <w:r w:rsidRPr="001B6DCC">
          <w:rPr>
            <w:rStyle w:val="Hipervnculo"/>
            <w:rFonts w:ascii="Arial" w:hAnsi="Arial" w:cs="Arial"/>
            <w:b/>
            <w:color w:val="auto"/>
            <w:u w:val="none"/>
          </w:rPr>
          <w:t>Nalî</w:t>
        </w:r>
      </w:hyperlink>
      <w:r w:rsidRPr="001B6DCC">
        <w:rPr>
          <w:rFonts w:ascii="Arial" w:hAnsi="Arial" w:cs="Arial"/>
          <w:b/>
        </w:rPr>
        <w:t xml:space="preserve"> (Malâ Khidrî Ahmed-î Chawaysi Mikhayîlî, 1797-1825), con un diván en ku</w:t>
      </w:r>
      <w:r w:rsidRPr="001B6DCC">
        <w:rPr>
          <w:rFonts w:ascii="Arial" w:hAnsi="Arial" w:cs="Arial"/>
          <w:b/>
        </w:rPr>
        <w:t>r</w:t>
      </w:r>
      <w:r w:rsidRPr="001B6DCC">
        <w:rPr>
          <w:rFonts w:ascii="Arial" w:hAnsi="Arial" w:cs="Arial"/>
          <w:b/>
        </w:rPr>
        <w:t xml:space="preserve">do central publicado en 1931; </w:t>
      </w:r>
      <w:hyperlink r:id="rId97" w:tooltip="Hêdci Qadirê Goyî (aún no redactado)" w:history="1">
        <w:r w:rsidRPr="001B6DCC">
          <w:rPr>
            <w:rStyle w:val="Hipervnculo"/>
            <w:rFonts w:ascii="Arial" w:hAnsi="Arial" w:cs="Arial"/>
            <w:b/>
            <w:color w:val="auto"/>
            <w:u w:val="none"/>
          </w:rPr>
          <w:t>Hêdci Qadirê Goyî</w:t>
        </w:r>
      </w:hyperlink>
      <w:r w:rsidRPr="001B6DCC">
        <w:rPr>
          <w:rFonts w:ascii="Arial" w:hAnsi="Arial" w:cs="Arial"/>
          <w:b/>
        </w:rPr>
        <w:t xml:space="preserve"> (1815-1892), autor de qasidas de carácter social y consid</w:t>
      </w:r>
      <w:r w:rsidRPr="001B6DCC">
        <w:rPr>
          <w:rFonts w:ascii="Arial" w:hAnsi="Arial" w:cs="Arial"/>
          <w:b/>
        </w:rPr>
        <w:t>e</w:t>
      </w:r>
      <w:r w:rsidRPr="001B6DCC">
        <w:rPr>
          <w:rFonts w:ascii="Arial" w:hAnsi="Arial" w:cs="Arial"/>
          <w:b/>
        </w:rPr>
        <w:t xml:space="preserve">rado el más grande poeta curdo del siglo, cuyo diván se publicó en 1925; el </w:t>
      </w:r>
      <w:hyperlink r:id="rId98" w:tooltip="Mulá" w:history="1">
        <w:r w:rsidRPr="001B6DCC">
          <w:rPr>
            <w:rStyle w:val="Hipervnculo"/>
            <w:rFonts w:ascii="Arial" w:hAnsi="Arial" w:cs="Arial"/>
            <w:b/>
            <w:color w:val="auto"/>
            <w:u w:val="none"/>
          </w:rPr>
          <w:t>mulá</w:t>
        </w:r>
      </w:hyperlink>
      <w:r w:rsidRPr="001B6DCC">
        <w:rPr>
          <w:rFonts w:ascii="Arial" w:hAnsi="Arial" w:cs="Arial"/>
          <w:b/>
        </w:rPr>
        <w:t xml:space="preserve"> sufí </w:t>
      </w:r>
      <w:hyperlink r:id="rId99" w:tooltip="Salih Herîq (aún no redactado)" w:history="1">
        <w:r w:rsidRPr="001B6DCC">
          <w:rPr>
            <w:rStyle w:val="Hipervnculo"/>
            <w:rFonts w:ascii="Arial" w:hAnsi="Arial" w:cs="Arial"/>
            <w:b/>
            <w:color w:val="auto"/>
            <w:u w:val="none"/>
          </w:rPr>
          <w:t>Salih Herîq</w:t>
        </w:r>
      </w:hyperlink>
      <w:r w:rsidRPr="001B6DCC">
        <w:rPr>
          <w:rFonts w:ascii="Arial" w:hAnsi="Arial" w:cs="Arial"/>
          <w:b/>
        </w:rPr>
        <w:t xml:space="preserve"> (1851-1907); </w:t>
      </w:r>
      <w:hyperlink r:id="rId100" w:tooltip="Edeb (aún no redactado)" w:history="1">
        <w:r w:rsidRPr="001B6DCC">
          <w:rPr>
            <w:rStyle w:val="Hipervnculo"/>
            <w:rFonts w:ascii="Arial" w:hAnsi="Arial" w:cs="Arial"/>
            <w:b/>
            <w:color w:val="auto"/>
            <w:u w:val="none"/>
          </w:rPr>
          <w:t>Edeb</w:t>
        </w:r>
      </w:hyperlink>
      <w:r w:rsidRPr="001B6DCC">
        <w:rPr>
          <w:rFonts w:ascii="Arial" w:hAnsi="Arial" w:cs="Arial"/>
          <w:b/>
        </w:rPr>
        <w:t xml:space="preserve"> (Evd</w:t>
      </w:r>
      <w:r w:rsidRPr="001B6DCC">
        <w:rPr>
          <w:rFonts w:ascii="Arial" w:hAnsi="Arial" w:cs="Arial"/>
          <w:b/>
        </w:rPr>
        <w:t>e</w:t>
      </w:r>
      <w:r w:rsidRPr="001B6DCC">
        <w:rPr>
          <w:rFonts w:ascii="Arial" w:hAnsi="Arial" w:cs="Arial"/>
          <w:b/>
        </w:rPr>
        <w:t xml:space="preserve">lah Beg Misbah al Diwan, 1859-1916) con un diván; el poeta </w:t>
      </w:r>
      <w:hyperlink r:id="rId101" w:tooltip="Ehmed Begê Komasi (aún no redactado)" w:history="1">
        <w:r w:rsidRPr="001B6DCC">
          <w:rPr>
            <w:rStyle w:val="Hipervnculo"/>
            <w:rFonts w:ascii="Arial" w:hAnsi="Arial" w:cs="Arial"/>
            <w:b/>
            <w:color w:val="auto"/>
            <w:u w:val="none"/>
          </w:rPr>
          <w:t>Ehmed Begê Komasi</w:t>
        </w:r>
      </w:hyperlink>
      <w:r w:rsidRPr="001B6DCC">
        <w:rPr>
          <w:rFonts w:ascii="Arial" w:hAnsi="Arial" w:cs="Arial"/>
          <w:b/>
        </w:rPr>
        <w:t xml:space="preserve"> (1795-1876); el jeque </w:t>
      </w:r>
      <w:hyperlink r:id="rId102" w:tooltip="Şêx Riza Talebanî (aún no redactado)" w:history="1">
        <w:r w:rsidRPr="001B6DCC">
          <w:rPr>
            <w:rStyle w:val="Hipervnculo"/>
            <w:rFonts w:ascii="Arial" w:hAnsi="Arial" w:cs="Arial"/>
            <w:b/>
            <w:color w:val="auto"/>
            <w:u w:val="none"/>
          </w:rPr>
          <w:t>Şêx Riza Talebanî</w:t>
        </w:r>
      </w:hyperlink>
      <w:r w:rsidRPr="001B6DCC">
        <w:rPr>
          <w:rFonts w:ascii="Arial" w:hAnsi="Arial" w:cs="Arial"/>
          <w:b/>
        </w:rPr>
        <w:t xml:space="preserve"> (1835-1910), mulá </w:t>
      </w:r>
      <w:hyperlink r:id="rId103" w:tooltip="Agnóstico" w:history="1">
        <w:r w:rsidRPr="001B6DCC">
          <w:rPr>
            <w:rStyle w:val="Hipervnculo"/>
            <w:rFonts w:ascii="Arial" w:hAnsi="Arial" w:cs="Arial"/>
            <w:b/>
            <w:color w:val="auto"/>
            <w:u w:val="none"/>
          </w:rPr>
          <w:t>agnóstico</w:t>
        </w:r>
      </w:hyperlink>
      <w:r w:rsidRPr="001B6DCC">
        <w:rPr>
          <w:rFonts w:ascii="Arial" w:hAnsi="Arial" w:cs="Arial"/>
          <w:b/>
        </w:rPr>
        <w:t xml:space="preserve"> fundador de la poesía satír</w:t>
      </w:r>
      <w:r w:rsidRPr="001B6DCC">
        <w:rPr>
          <w:rFonts w:ascii="Arial" w:hAnsi="Arial" w:cs="Arial"/>
          <w:b/>
        </w:rPr>
        <w:t>i</w:t>
      </w:r>
      <w:r w:rsidRPr="001B6DCC">
        <w:rPr>
          <w:rFonts w:ascii="Arial" w:hAnsi="Arial" w:cs="Arial"/>
          <w:b/>
        </w:rPr>
        <w:t>ca kurda; Salim (1800-1866) y Kurdi (1803-1849), con poesía patriótica; el naqshbandi Mehwî (1830-1904), con teo</w:t>
      </w:r>
      <w:r w:rsidRPr="001B6DCC">
        <w:rPr>
          <w:rFonts w:ascii="Arial" w:hAnsi="Arial" w:cs="Arial"/>
          <w:b/>
        </w:rPr>
        <w:t>r</w:t>
      </w:r>
      <w:r w:rsidRPr="001B6DCC">
        <w:rPr>
          <w:rFonts w:ascii="Arial" w:hAnsi="Arial" w:cs="Arial"/>
          <w:b/>
        </w:rPr>
        <w:t xml:space="preserve">ías sufíes; Mirza Rehîm Wafa'y (1836-1892) y las poetisas </w:t>
      </w:r>
      <w:hyperlink r:id="rId104" w:tooltip="Mah Şeref Xanim (aún no redactado)" w:history="1">
        <w:r w:rsidRPr="001B6DCC">
          <w:rPr>
            <w:rStyle w:val="Hipervnculo"/>
            <w:rFonts w:ascii="Arial" w:hAnsi="Arial" w:cs="Arial"/>
            <w:b/>
            <w:color w:val="auto"/>
            <w:u w:val="none"/>
          </w:rPr>
          <w:t>Mah Şeref Xanim</w:t>
        </w:r>
      </w:hyperlink>
      <w:r w:rsidRPr="001B6DCC">
        <w:rPr>
          <w:rFonts w:ascii="Arial" w:hAnsi="Arial" w:cs="Arial"/>
          <w:b/>
        </w:rPr>
        <w:t xml:space="preserve"> de </w:t>
      </w:r>
      <w:hyperlink r:id="rId105" w:tooltip="Ardelan (aún no redactado)" w:history="1">
        <w:r w:rsidRPr="001B6DCC">
          <w:rPr>
            <w:rStyle w:val="Hipervnculo"/>
            <w:rFonts w:ascii="Arial" w:hAnsi="Arial" w:cs="Arial"/>
            <w:b/>
            <w:color w:val="auto"/>
            <w:u w:val="none"/>
          </w:rPr>
          <w:t>Ardelan</w:t>
        </w:r>
      </w:hyperlink>
      <w:r w:rsidRPr="001B6DCC">
        <w:rPr>
          <w:rFonts w:ascii="Arial" w:hAnsi="Arial" w:cs="Arial"/>
          <w:b/>
        </w:rPr>
        <w:t xml:space="preserve"> (1800-1847), Sira Xanim de </w:t>
      </w:r>
      <w:hyperlink r:id="rId106" w:tooltip="Diyarbakir" w:history="1">
        <w:r w:rsidRPr="001B6DCC">
          <w:rPr>
            <w:rStyle w:val="Hipervnculo"/>
            <w:rFonts w:ascii="Arial" w:hAnsi="Arial" w:cs="Arial"/>
            <w:b/>
            <w:color w:val="auto"/>
            <w:u w:val="none"/>
          </w:rPr>
          <w:t>Diyarbakir</w:t>
        </w:r>
      </w:hyperlink>
      <w:r w:rsidRPr="001B6DCC">
        <w:rPr>
          <w:rFonts w:ascii="Arial" w:hAnsi="Arial" w:cs="Arial"/>
          <w:b/>
        </w:rPr>
        <w:t xml:space="preserve"> (1814-1865) y Mihrewan de Berwarî (1858-1905).</w:t>
      </w:r>
    </w:p>
    <w:p w:rsidR="001B6DCC" w:rsidRPr="001B6DCC" w:rsidRDefault="001B6DCC" w:rsidP="001B6DCC">
      <w:pPr>
        <w:pStyle w:val="NormalWeb"/>
        <w:spacing w:before="0" w:beforeAutospacing="0" w:after="0" w:afterAutospacing="0"/>
        <w:jc w:val="both"/>
        <w:rPr>
          <w:rFonts w:ascii="Arial" w:hAnsi="Arial" w:cs="Arial"/>
          <w:b/>
        </w:rPr>
      </w:pPr>
    </w:p>
    <w:p w:rsidR="005B3C40" w:rsidRDefault="005B3C40" w:rsidP="001B6DCC">
      <w:pPr>
        <w:pStyle w:val="NormalWeb"/>
        <w:spacing w:before="0" w:beforeAutospacing="0" w:after="0" w:afterAutospacing="0"/>
        <w:jc w:val="both"/>
        <w:rPr>
          <w:rFonts w:ascii="Arial" w:hAnsi="Arial" w:cs="Arial"/>
          <w:b/>
        </w:rPr>
      </w:pPr>
      <w:r w:rsidRPr="001B6DCC">
        <w:rPr>
          <w:rFonts w:ascii="Arial" w:hAnsi="Arial" w:cs="Arial"/>
          <w:b/>
        </w:rPr>
        <w:t xml:space="preserve">También recibieron visitas de científicos europeos, como Alexander Jaba, autor de </w:t>
      </w:r>
      <w:r w:rsidRPr="001B6DCC">
        <w:rPr>
          <w:rFonts w:ascii="Arial" w:hAnsi="Arial" w:cs="Arial"/>
          <w:b/>
          <w:i/>
          <w:iCs/>
        </w:rPr>
        <w:t>Recueil de notices et r</w:t>
      </w:r>
      <w:r w:rsidRPr="001B6DCC">
        <w:rPr>
          <w:rFonts w:ascii="Arial" w:hAnsi="Arial" w:cs="Arial"/>
          <w:b/>
          <w:i/>
          <w:iCs/>
        </w:rPr>
        <w:t>e</w:t>
      </w:r>
      <w:r w:rsidRPr="001B6DCC">
        <w:rPr>
          <w:rFonts w:ascii="Arial" w:hAnsi="Arial" w:cs="Arial"/>
          <w:b/>
          <w:i/>
          <w:iCs/>
        </w:rPr>
        <w:t>cites kurdes</w:t>
      </w:r>
      <w:r w:rsidRPr="001B6DCC">
        <w:rPr>
          <w:rFonts w:ascii="Arial" w:hAnsi="Arial" w:cs="Arial"/>
          <w:b/>
        </w:rPr>
        <w:t xml:space="preserve"> (1860) y de un </w:t>
      </w:r>
      <w:r w:rsidRPr="001B6DCC">
        <w:rPr>
          <w:rFonts w:ascii="Arial" w:hAnsi="Arial" w:cs="Arial"/>
          <w:b/>
          <w:i/>
          <w:iCs/>
        </w:rPr>
        <w:t>Dictionnaire kurde-français</w:t>
      </w:r>
      <w:r w:rsidRPr="001B6DCC">
        <w:rPr>
          <w:rFonts w:ascii="Arial" w:hAnsi="Arial" w:cs="Arial"/>
          <w:b/>
        </w:rPr>
        <w:t xml:space="preserve"> (1879) de F. Justi.</w:t>
      </w:r>
    </w:p>
    <w:p w:rsidR="001B6DCC" w:rsidRPr="001B6DCC" w:rsidRDefault="001B6DCC" w:rsidP="001B6DCC">
      <w:pPr>
        <w:pStyle w:val="NormalWeb"/>
        <w:spacing w:before="0" w:beforeAutospacing="0" w:after="0" w:afterAutospacing="0"/>
        <w:jc w:val="both"/>
        <w:rPr>
          <w:rFonts w:ascii="Arial" w:hAnsi="Arial" w:cs="Arial"/>
          <w:b/>
        </w:rPr>
      </w:pPr>
    </w:p>
    <w:p w:rsidR="005B3C40" w:rsidRPr="001B6DCC" w:rsidRDefault="005B3C40" w:rsidP="001B6DCC">
      <w:pPr>
        <w:pStyle w:val="Ttulo2"/>
        <w:spacing w:before="0" w:beforeAutospacing="0" w:after="0" w:afterAutospacing="0"/>
        <w:jc w:val="both"/>
        <w:rPr>
          <w:rStyle w:val="mw-headline"/>
          <w:rFonts w:ascii="Arial" w:hAnsi="Arial" w:cs="Arial"/>
          <w:color w:val="FF0000"/>
          <w:sz w:val="24"/>
          <w:szCs w:val="24"/>
        </w:rPr>
      </w:pPr>
      <w:r w:rsidRPr="001B6DCC">
        <w:rPr>
          <w:rStyle w:val="mw-headline"/>
          <w:rFonts w:ascii="Arial" w:hAnsi="Arial" w:cs="Arial"/>
          <w:color w:val="FF0000"/>
          <w:sz w:val="24"/>
          <w:szCs w:val="24"/>
        </w:rPr>
        <w:t>Siglo XX</w:t>
      </w:r>
    </w:p>
    <w:p w:rsidR="001B6DCC" w:rsidRPr="001B6DCC" w:rsidRDefault="001B6DCC" w:rsidP="001B6DCC">
      <w:pPr>
        <w:pStyle w:val="Ttulo2"/>
        <w:spacing w:before="0" w:beforeAutospacing="0" w:after="0" w:afterAutospacing="0"/>
        <w:jc w:val="both"/>
        <w:rPr>
          <w:rFonts w:ascii="Arial" w:hAnsi="Arial" w:cs="Arial"/>
          <w:sz w:val="24"/>
          <w:szCs w:val="24"/>
        </w:rPr>
      </w:pPr>
    </w:p>
    <w:p w:rsidR="005B3C40" w:rsidRDefault="005B3C40" w:rsidP="001B6DCC">
      <w:pPr>
        <w:pStyle w:val="NormalWeb"/>
        <w:spacing w:before="0" w:beforeAutospacing="0" w:after="0" w:afterAutospacing="0"/>
        <w:jc w:val="both"/>
        <w:rPr>
          <w:rFonts w:ascii="Arial" w:hAnsi="Arial" w:cs="Arial"/>
          <w:b/>
        </w:rPr>
      </w:pPr>
      <w:r w:rsidRPr="001B6DCC">
        <w:rPr>
          <w:rFonts w:ascii="Arial" w:hAnsi="Arial" w:cs="Arial"/>
          <w:b/>
        </w:rPr>
        <w:t xml:space="preserve">En cuanto al siglo XX, hay que decir que fue al final de la </w:t>
      </w:r>
      <w:hyperlink r:id="rId107" w:tooltip="Primera Guerra Mundial" w:history="1">
        <w:r w:rsidRPr="001B6DCC">
          <w:rPr>
            <w:rStyle w:val="Hipervnculo"/>
            <w:rFonts w:ascii="Arial" w:hAnsi="Arial" w:cs="Arial"/>
            <w:b/>
            <w:color w:val="auto"/>
            <w:u w:val="none"/>
          </w:rPr>
          <w:t>Primera Guerra Mundial</w:t>
        </w:r>
      </w:hyperlink>
      <w:r w:rsidRPr="001B6DCC">
        <w:rPr>
          <w:rFonts w:ascii="Arial" w:hAnsi="Arial" w:cs="Arial"/>
          <w:b/>
        </w:rPr>
        <w:t xml:space="preserve"> cuando se pr</w:t>
      </w:r>
      <w:r w:rsidRPr="001B6DCC">
        <w:rPr>
          <w:rFonts w:ascii="Arial" w:hAnsi="Arial" w:cs="Arial"/>
          <w:b/>
        </w:rPr>
        <w:t>o</w:t>
      </w:r>
      <w:r w:rsidRPr="001B6DCC">
        <w:rPr>
          <w:rFonts w:ascii="Arial" w:hAnsi="Arial" w:cs="Arial"/>
          <w:b/>
        </w:rPr>
        <w:t xml:space="preserve">dujo el impulso definitivo de la literatura en lengua kurda, gracias a las revistas y diarios. </w:t>
      </w:r>
      <w:hyperlink r:id="rId108" w:tooltip="Tewfîq Wahbî (aún no redactado)" w:history="1">
        <w:r w:rsidRPr="001B6DCC">
          <w:rPr>
            <w:rStyle w:val="Hipervnculo"/>
            <w:rFonts w:ascii="Arial" w:hAnsi="Arial" w:cs="Arial"/>
            <w:b/>
            <w:color w:val="auto"/>
            <w:u w:val="none"/>
          </w:rPr>
          <w:t>Tewfîq Wahbî</w:t>
        </w:r>
      </w:hyperlink>
      <w:r w:rsidRPr="001B6DCC">
        <w:rPr>
          <w:rFonts w:ascii="Arial" w:hAnsi="Arial" w:cs="Arial"/>
          <w:b/>
        </w:rPr>
        <w:t xml:space="preserve"> fue el pionero de la gramática kurda (1929), de los orígenes de la lengua (1966) y autor de un diccionario kurdo-inglés el 1966; desatacarían en </w:t>
      </w:r>
      <w:hyperlink r:id="rId109" w:tooltip="Irak" w:history="1">
        <w:r w:rsidRPr="001B6DCC">
          <w:rPr>
            <w:rStyle w:val="Hipervnculo"/>
            <w:rFonts w:ascii="Arial" w:hAnsi="Arial" w:cs="Arial"/>
            <w:b/>
            <w:color w:val="auto"/>
            <w:u w:val="none"/>
          </w:rPr>
          <w:t>Irak</w:t>
        </w:r>
      </w:hyperlink>
      <w:r w:rsidRPr="001B6DCC">
        <w:rPr>
          <w:rFonts w:ascii="Arial" w:hAnsi="Arial" w:cs="Arial"/>
          <w:b/>
        </w:rPr>
        <w:t xml:space="preserve"> </w:t>
      </w:r>
      <w:hyperlink r:id="rId110" w:tooltip="Hisên Arif (aún no redactado)" w:history="1">
        <w:r w:rsidRPr="001B6DCC">
          <w:rPr>
            <w:rStyle w:val="Hipervnculo"/>
            <w:rFonts w:ascii="Arial" w:hAnsi="Arial" w:cs="Arial"/>
            <w:b/>
            <w:color w:val="auto"/>
            <w:u w:val="none"/>
          </w:rPr>
          <w:t>Hisên Arif</w:t>
        </w:r>
      </w:hyperlink>
      <w:r w:rsidRPr="001B6DCC">
        <w:rPr>
          <w:rFonts w:ascii="Arial" w:hAnsi="Arial" w:cs="Arial"/>
          <w:b/>
        </w:rPr>
        <w:t xml:space="preserve"> (1926), fundador de la </w:t>
      </w:r>
      <w:hyperlink r:id="rId111" w:tooltip="Unión de Escritores Kurdos (aún no redactado)" w:history="1">
        <w:r w:rsidRPr="001B6DCC">
          <w:rPr>
            <w:rStyle w:val="Hipervnculo"/>
            <w:rFonts w:ascii="Arial" w:hAnsi="Arial" w:cs="Arial"/>
            <w:b/>
            <w:color w:val="auto"/>
            <w:u w:val="none"/>
          </w:rPr>
          <w:t>Unión de Escritores Kurdos</w:t>
        </w:r>
      </w:hyperlink>
      <w:r w:rsidRPr="001B6DCC">
        <w:rPr>
          <w:rFonts w:ascii="Arial" w:hAnsi="Arial" w:cs="Arial"/>
          <w:b/>
        </w:rPr>
        <w:t xml:space="preserve"> de Iraq; </w:t>
      </w:r>
      <w:hyperlink r:id="rId112" w:tooltip="Ehmed Muchtar Caf (aún no redactado)" w:history="1">
        <w:r w:rsidRPr="001B6DCC">
          <w:rPr>
            <w:rStyle w:val="Hipervnculo"/>
            <w:rFonts w:ascii="Arial" w:hAnsi="Arial" w:cs="Arial"/>
            <w:b/>
            <w:color w:val="auto"/>
            <w:u w:val="none"/>
          </w:rPr>
          <w:t>Ehmed Muchtar Caf</w:t>
        </w:r>
      </w:hyperlink>
      <w:r w:rsidRPr="001B6DCC">
        <w:rPr>
          <w:rFonts w:ascii="Arial" w:hAnsi="Arial" w:cs="Arial"/>
          <w:b/>
        </w:rPr>
        <w:t xml:space="preserve"> (1897-1935); Hamdî (1878-1936); Mihemed Şêx Evdil Kerîm Qani (1900-?); Evdil Wahîd Nûrî (1903-1944); Hacî Tewfiq </w:t>
      </w:r>
      <w:hyperlink r:id="rId113" w:tooltip="Piremerd (aún no redactado)" w:history="1">
        <w:r w:rsidRPr="001B6DCC">
          <w:rPr>
            <w:rStyle w:val="Hipervnculo"/>
            <w:rFonts w:ascii="Arial" w:hAnsi="Arial" w:cs="Arial"/>
            <w:b/>
            <w:color w:val="auto"/>
            <w:u w:val="none"/>
          </w:rPr>
          <w:t>Piremerd</w:t>
        </w:r>
      </w:hyperlink>
      <w:r w:rsidRPr="001B6DCC">
        <w:rPr>
          <w:rFonts w:ascii="Arial" w:hAnsi="Arial" w:cs="Arial"/>
          <w:b/>
        </w:rPr>
        <w:t xml:space="preserve"> (</w:t>
      </w:r>
      <w:r w:rsidRPr="001B6DCC">
        <w:rPr>
          <w:rFonts w:ascii="Arial" w:hAnsi="Arial" w:cs="Arial"/>
          <w:b/>
          <w:i/>
          <w:iCs/>
        </w:rPr>
        <w:t>el anciano</w:t>
      </w:r>
      <w:r w:rsidRPr="001B6DCC">
        <w:rPr>
          <w:rFonts w:ascii="Arial" w:hAnsi="Arial" w:cs="Arial"/>
          <w:b/>
        </w:rPr>
        <w:t xml:space="preserve">, 1867-1950), con </w:t>
      </w:r>
      <w:r w:rsidRPr="001B6DCC">
        <w:rPr>
          <w:rFonts w:ascii="Arial" w:hAnsi="Arial" w:cs="Arial"/>
          <w:b/>
          <w:i/>
          <w:iCs/>
        </w:rPr>
        <w:t>Duvanza suvarai marivan</w:t>
      </w:r>
      <w:r w:rsidRPr="001B6DCC">
        <w:rPr>
          <w:rFonts w:ascii="Arial" w:hAnsi="Arial" w:cs="Arial"/>
          <w:b/>
        </w:rPr>
        <w:t xml:space="preserve"> («Doce jinetes en Marivan», 1935); el historiador </w:t>
      </w:r>
      <w:hyperlink r:id="rId114" w:tooltip="Huseyn Huznî Mukrianî (aún no redactado)" w:history="1">
        <w:r w:rsidRPr="001B6DCC">
          <w:rPr>
            <w:rStyle w:val="Hipervnculo"/>
            <w:rFonts w:ascii="Arial" w:hAnsi="Arial" w:cs="Arial"/>
            <w:b/>
            <w:color w:val="auto"/>
            <w:u w:val="none"/>
          </w:rPr>
          <w:t>Huseyn Huznî Mukrianî</w:t>
        </w:r>
      </w:hyperlink>
      <w:r w:rsidRPr="001B6DCC">
        <w:rPr>
          <w:rFonts w:ascii="Arial" w:hAnsi="Arial" w:cs="Arial"/>
          <w:b/>
        </w:rPr>
        <w:t xml:space="preserve"> (1886-1947); el general </w:t>
      </w:r>
      <w:hyperlink r:id="rId115" w:tooltip="Mihemed Emîn Zekî (aún no redactado)" w:history="1">
        <w:r w:rsidRPr="001B6DCC">
          <w:rPr>
            <w:rStyle w:val="Hipervnculo"/>
            <w:rFonts w:ascii="Arial" w:hAnsi="Arial" w:cs="Arial"/>
            <w:b/>
            <w:color w:val="auto"/>
            <w:u w:val="none"/>
          </w:rPr>
          <w:t>Mihemed Emîn Zekî</w:t>
        </w:r>
      </w:hyperlink>
      <w:r w:rsidRPr="001B6DCC">
        <w:rPr>
          <w:rFonts w:ascii="Arial" w:hAnsi="Arial" w:cs="Arial"/>
          <w:b/>
        </w:rPr>
        <w:t xml:space="preserve"> (1880-1945); Refiq Hilmî (f</w:t>
      </w:r>
      <w:r w:rsidRPr="001B6DCC">
        <w:rPr>
          <w:rFonts w:ascii="Arial" w:hAnsi="Arial" w:cs="Arial"/>
          <w:b/>
        </w:rPr>
        <w:t>a</w:t>
      </w:r>
      <w:r w:rsidRPr="001B6DCC">
        <w:rPr>
          <w:rFonts w:ascii="Arial" w:hAnsi="Arial" w:cs="Arial"/>
          <w:b/>
        </w:rPr>
        <w:t xml:space="preserve">llecido en 1961) en </w:t>
      </w:r>
      <w:hyperlink r:id="rId116" w:tooltip="Kurdistán del Sur (aún no redactado)" w:history="1">
        <w:r w:rsidRPr="001B6DCC">
          <w:rPr>
            <w:rStyle w:val="Hipervnculo"/>
            <w:rFonts w:ascii="Arial" w:hAnsi="Arial" w:cs="Arial"/>
            <w:b/>
            <w:color w:val="auto"/>
            <w:u w:val="none"/>
          </w:rPr>
          <w:t>Kurdistán del Sur</w:t>
        </w:r>
      </w:hyperlink>
      <w:r w:rsidRPr="001B6DCC">
        <w:rPr>
          <w:rFonts w:ascii="Arial" w:hAnsi="Arial" w:cs="Arial"/>
          <w:b/>
        </w:rPr>
        <w:t xml:space="preserve"> (1956); el poeta de </w:t>
      </w:r>
      <w:hyperlink r:id="rId117" w:tooltip="Silemani (aún no redactado)" w:history="1">
        <w:r w:rsidRPr="001B6DCC">
          <w:rPr>
            <w:rStyle w:val="Hipervnculo"/>
            <w:rFonts w:ascii="Arial" w:hAnsi="Arial" w:cs="Arial"/>
            <w:b/>
            <w:color w:val="auto"/>
            <w:u w:val="none"/>
          </w:rPr>
          <w:t>Silemani</w:t>
        </w:r>
      </w:hyperlink>
      <w:r w:rsidRPr="001B6DCC">
        <w:rPr>
          <w:rFonts w:ascii="Arial" w:hAnsi="Arial" w:cs="Arial"/>
          <w:b/>
        </w:rPr>
        <w:t xml:space="preserve"> Evdelah Mihemed Ziwer (1875-1945) y el atormentado Faik Evdelah Bêkes (</w:t>
      </w:r>
      <w:r w:rsidRPr="001B6DCC">
        <w:rPr>
          <w:rFonts w:ascii="Arial" w:hAnsi="Arial" w:cs="Arial"/>
          <w:b/>
          <w:i/>
          <w:iCs/>
        </w:rPr>
        <w:t>el sin persona</w:t>
      </w:r>
      <w:r w:rsidRPr="001B6DCC">
        <w:rPr>
          <w:rFonts w:ascii="Arial" w:hAnsi="Arial" w:cs="Arial"/>
          <w:b/>
        </w:rPr>
        <w:t xml:space="preserve">, 1905-1948). </w:t>
      </w:r>
      <w:hyperlink r:id="rId118" w:tooltip="Evdilê Gorani (aún no redactado)" w:history="1">
        <w:r w:rsidRPr="001B6DCC">
          <w:rPr>
            <w:rStyle w:val="Hipervnculo"/>
            <w:rFonts w:ascii="Arial" w:hAnsi="Arial" w:cs="Arial"/>
            <w:b/>
            <w:color w:val="auto"/>
            <w:u w:val="none"/>
          </w:rPr>
          <w:t>Evdilê Gorani</w:t>
        </w:r>
      </w:hyperlink>
      <w:r w:rsidRPr="001B6DCC">
        <w:rPr>
          <w:rFonts w:ascii="Arial" w:hAnsi="Arial" w:cs="Arial"/>
          <w:b/>
        </w:rPr>
        <w:t xml:space="preserve"> (1904-1962) fue poeta, autor de </w:t>
      </w:r>
      <w:r w:rsidRPr="001B6DCC">
        <w:rPr>
          <w:rFonts w:ascii="Arial" w:hAnsi="Arial" w:cs="Arial"/>
          <w:b/>
          <w:i/>
          <w:iCs/>
        </w:rPr>
        <w:t>Bahaşt a yadegar</w:t>
      </w:r>
      <w:r w:rsidRPr="001B6DCC">
        <w:rPr>
          <w:rFonts w:ascii="Arial" w:hAnsi="Arial" w:cs="Arial"/>
          <w:b/>
        </w:rPr>
        <w:t xml:space="preserve"> («Paraíso y memoria», 1950), </w:t>
      </w:r>
      <w:r w:rsidRPr="001B6DCC">
        <w:rPr>
          <w:rFonts w:ascii="Arial" w:hAnsi="Arial" w:cs="Arial"/>
          <w:b/>
          <w:i/>
          <w:iCs/>
        </w:rPr>
        <w:t>Fimesk û hunar</w:t>
      </w:r>
      <w:r w:rsidRPr="001B6DCC">
        <w:rPr>
          <w:rFonts w:ascii="Arial" w:hAnsi="Arial" w:cs="Arial"/>
          <w:b/>
        </w:rPr>
        <w:t xml:space="preserve"> («Lágrimas y arte», 1950), </w:t>
      </w:r>
      <w:r w:rsidRPr="001B6DCC">
        <w:rPr>
          <w:rFonts w:ascii="Arial" w:hAnsi="Arial" w:cs="Arial"/>
          <w:b/>
          <w:i/>
          <w:iCs/>
        </w:rPr>
        <w:t>Siruşt û darun</w:t>
      </w:r>
      <w:r w:rsidRPr="001B6DCC">
        <w:rPr>
          <w:rFonts w:ascii="Arial" w:hAnsi="Arial" w:cs="Arial"/>
          <w:b/>
        </w:rPr>
        <w:t xml:space="preserve"> («Naturaleza y alma»,1968) y </w:t>
      </w:r>
      <w:r w:rsidRPr="001B6DCC">
        <w:rPr>
          <w:rFonts w:ascii="Arial" w:hAnsi="Arial" w:cs="Arial"/>
          <w:b/>
          <w:i/>
          <w:iCs/>
        </w:rPr>
        <w:t>Lavik û payam</w:t>
      </w:r>
      <w:r w:rsidRPr="001B6DCC">
        <w:rPr>
          <w:rFonts w:ascii="Arial" w:hAnsi="Arial" w:cs="Arial"/>
          <w:b/>
        </w:rPr>
        <w:t xml:space="preserve"> («Balada y mensaje», 1969), director de la revista </w:t>
      </w:r>
      <w:r w:rsidRPr="001B6DCC">
        <w:rPr>
          <w:rFonts w:ascii="Arial" w:hAnsi="Arial" w:cs="Arial"/>
          <w:b/>
          <w:i/>
          <w:iCs/>
        </w:rPr>
        <w:t>Jin</w:t>
      </w:r>
      <w:r w:rsidRPr="001B6DCC">
        <w:rPr>
          <w:rFonts w:ascii="Arial" w:hAnsi="Arial" w:cs="Arial"/>
          <w:b/>
        </w:rPr>
        <w:t xml:space="preserve"> («Vida») del PDK entre 1952-1954 y prisionero político. Posteriormente dest</w:t>
      </w:r>
      <w:r w:rsidRPr="001B6DCC">
        <w:rPr>
          <w:rFonts w:ascii="Arial" w:hAnsi="Arial" w:cs="Arial"/>
          <w:b/>
        </w:rPr>
        <w:t>a</w:t>
      </w:r>
      <w:r w:rsidRPr="001B6DCC">
        <w:rPr>
          <w:rFonts w:ascii="Arial" w:hAnsi="Arial" w:cs="Arial"/>
          <w:b/>
        </w:rPr>
        <w:t xml:space="preserve">caron Dilzar (1928); </w:t>
      </w:r>
      <w:hyperlink r:id="rId119" w:tooltip="Dildar" w:history="1">
        <w:r w:rsidRPr="001B6DCC">
          <w:rPr>
            <w:rStyle w:val="Hipervnculo"/>
            <w:rFonts w:ascii="Arial" w:hAnsi="Arial" w:cs="Arial"/>
            <w:b/>
            <w:color w:val="auto"/>
            <w:u w:val="none"/>
          </w:rPr>
          <w:t>Dildar</w:t>
        </w:r>
      </w:hyperlink>
      <w:r w:rsidRPr="001B6DCC">
        <w:rPr>
          <w:rFonts w:ascii="Arial" w:hAnsi="Arial" w:cs="Arial"/>
          <w:b/>
        </w:rPr>
        <w:t xml:space="preserve"> (1918-1948), autor del himno nacional kurdo </w:t>
      </w:r>
      <w:hyperlink r:id="rId120" w:tooltip="Ey ragip (aún no redactado)" w:history="1">
        <w:r w:rsidRPr="001B6DCC">
          <w:rPr>
            <w:rStyle w:val="Hipervnculo"/>
            <w:rFonts w:ascii="Arial" w:hAnsi="Arial" w:cs="Arial"/>
            <w:b/>
            <w:i/>
            <w:iCs/>
            <w:color w:val="auto"/>
            <w:u w:val="none"/>
          </w:rPr>
          <w:t>Ey ragip</w:t>
        </w:r>
      </w:hyperlink>
      <w:r w:rsidRPr="001B6DCC">
        <w:rPr>
          <w:rFonts w:ascii="Arial" w:hAnsi="Arial" w:cs="Arial"/>
          <w:b/>
        </w:rPr>
        <w:t>; Ehmed Hardî (1922); Salam (1892-1959); Kaka-y Fallah (1928); Kameran Mokrî (1929) y Mihemed Huseyn Be</w:t>
      </w:r>
      <w:r w:rsidRPr="001B6DCC">
        <w:rPr>
          <w:rFonts w:ascii="Arial" w:hAnsi="Arial" w:cs="Arial"/>
          <w:b/>
        </w:rPr>
        <w:t>r</w:t>
      </w:r>
      <w:r w:rsidRPr="001B6DCC">
        <w:rPr>
          <w:rFonts w:ascii="Arial" w:hAnsi="Arial" w:cs="Arial"/>
          <w:b/>
        </w:rPr>
        <w:t xml:space="preserve">zinji </w:t>
      </w:r>
      <w:r w:rsidRPr="001B6DCC">
        <w:rPr>
          <w:rFonts w:ascii="Arial" w:hAnsi="Arial" w:cs="Arial"/>
          <w:b/>
          <w:i/>
          <w:iCs/>
        </w:rPr>
        <w:t>Ain ha Ba</w:t>
      </w:r>
      <w:r w:rsidRPr="001B6DCC">
        <w:rPr>
          <w:rFonts w:ascii="Arial" w:hAnsi="Arial" w:cs="Arial"/>
          <w:b/>
        </w:rPr>
        <w:t>.</w:t>
      </w:r>
    </w:p>
    <w:p w:rsidR="001B6DCC" w:rsidRPr="001B6DCC" w:rsidRDefault="001B6DCC" w:rsidP="001B6DCC">
      <w:pPr>
        <w:pStyle w:val="NormalWeb"/>
        <w:spacing w:before="0" w:beforeAutospacing="0" w:after="0" w:afterAutospacing="0"/>
        <w:jc w:val="both"/>
        <w:rPr>
          <w:rFonts w:ascii="Arial" w:hAnsi="Arial" w:cs="Arial"/>
          <w:b/>
        </w:rPr>
      </w:pPr>
    </w:p>
    <w:p w:rsidR="001B6DCC" w:rsidRDefault="005B3C40" w:rsidP="001B6DCC">
      <w:pPr>
        <w:pStyle w:val="NormalWeb"/>
        <w:spacing w:before="0" w:beforeAutospacing="0" w:after="0" w:afterAutospacing="0"/>
        <w:jc w:val="both"/>
        <w:rPr>
          <w:rFonts w:ascii="Arial" w:hAnsi="Arial" w:cs="Arial"/>
          <w:b/>
        </w:rPr>
      </w:pPr>
      <w:r w:rsidRPr="001B6DCC">
        <w:rPr>
          <w:rFonts w:ascii="Arial" w:hAnsi="Arial" w:cs="Arial"/>
          <w:b/>
        </w:rPr>
        <w:t xml:space="preserve">A partir de los años 20 empezó a desarrollarse la prosa. La primera novela fue </w:t>
      </w:r>
      <w:r w:rsidRPr="001B6DCC">
        <w:rPr>
          <w:rFonts w:ascii="Arial" w:hAnsi="Arial" w:cs="Arial"/>
          <w:b/>
          <w:i/>
          <w:iCs/>
        </w:rPr>
        <w:t>La Xawimâ</w:t>
      </w:r>
      <w:r w:rsidRPr="001B6DCC">
        <w:rPr>
          <w:rFonts w:ascii="Arial" w:hAnsi="Arial" w:cs="Arial"/>
          <w:b/>
        </w:rPr>
        <w:t xml:space="preserve"> («D</w:t>
      </w:r>
      <w:r w:rsidRPr="001B6DCC">
        <w:rPr>
          <w:rFonts w:ascii="Arial" w:hAnsi="Arial" w:cs="Arial"/>
          <w:b/>
        </w:rPr>
        <w:t>e</w:t>
      </w:r>
      <w:r w:rsidRPr="001B6DCC">
        <w:rPr>
          <w:rFonts w:ascii="Arial" w:hAnsi="Arial" w:cs="Arial"/>
          <w:b/>
        </w:rPr>
        <w:t xml:space="preserve">ntro de mi sueño», 1925) de Yamil Sâ'ib (1887-1950), publicada en la revista </w:t>
      </w:r>
      <w:r w:rsidRPr="001B6DCC">
        <w:rPr>
          <w:rFonts w:ascii="Arial" w:hAnsi="Arial" w:cs="Arial"/>
          <w:b/>
          <w:i/>
          <w:iCs/>
        </w:rPr>
        <w:t>Jiyanawa</w:t>
      </w:r>
      <w:r w:rsidRPr="001B6DCC">
        <w:rPr>
          <w:rFonts w:ascii="Arial" w:hAnsi="Arial" w:cs="Arial"/>
          <w:b/>
        </w:rPr>
        <w:t xml:space="preserve">. En 1945 fue prohibido el ensayo </w:t>
      </w:r>
      <w:r w:rsidRPr="001B6DCC">
        <w:rPr>
          <w:rFonts w:ascii="Arial" w:hAnsi="Arial" w:cs="Arial"/>
          <w:b/>
          <w:i/>
          <w:iCs/>
        </w:rPr>
        <w:t>Adamizad la saya-y darabagî</w:t>
      </w:r>
      <w:r w:rsidRPr="001B6DCC">
        <w:rPr>
          <w:rFonts w:ascii="Arial" w:hAnsi="Arial" w:cs="Arial"/>
          <w:b/>
        </w:rPr>
        <w:t xml:space="preserve"> («El hombre en la sociedad feudal») de Mahmud Ahmad. Para ensanchar vocabularios y términos, se comenzó a trad</w:t>
      </w:r>
      <w:r w:rsidRPr="001B6DCC">
        <w:rPr>
          <w:rFonts w:ascii="Arial" w:hAnsi="Arial" w:cs="Arial"/>
          <w:b/>
        </w:rPr>
        <w:t>u</w:t>
      </w:r>
      <w:r w:rsidRPr="001B6DCC">
        <w:rPr>
          <w:rFonts w:ascii="Arial" w:hAnsi="Arial" w:cs="Arial"/>
          <w:b/>
        </w:rPr>
        <w:t>cir clásicos franc</w:t>
      </w:r>
      <w:r w:rsidRPr="001B6DCC">
        <w:rPr>
          <w:rFonts w:ascii="Arial" w:hAnsi="Arial" w:cs="Arial"/>
          <w:b/>
        </w:rPr>
        <w:t>e</w:t>
      </w:r>
      <w:r w:rsidRPr="001B6DCC">
        <w:rPr>
          <w:rFonts w:ascii="Arial" w:hAnsi="Arial" w:cs="Arial"/>
          <w:b/>
        </w:rPr>
        <w:t xml:space="preserve">ses, ingleses, persas y turcos. </w:t>
      </w:r>
    </w:p>
    <w:p w:rsidR="001B6DCC" w:rsidRDefault="001B6DCC" w:rsidP="001B6DCC">
      <w:pPr>
        <w:pStyle w:val="NormalWeb"/>
        <w:spacing w:before="0" w:beforeAutospacing="0" w:after="0" w:afterAutospacing="0"/>
        <w:jc w:val="both"/>
        <w:rPr>
          <w:rFonts w:ascii="Arial" w:hAnsi="Arial" w:cs="Arial"/>
          <w:b/>
        </w:rPr>
      </w:pPr>
    </w:p>
    <w:p w:rsidR="005B3C40" w:rsidRDefault="005B3C40" w:rsidP="001B6DCC">
      <w:pPr>
        <w:pStyle w:val="NormalWeb"/>
        <w:spacing w:before="0" w:beforeAutospacing="0" w:after="0" w:afterAutospacing="0"/>
        <w:jc w:val="both"/>
        <w:rPr>
          <w:rFonts w:ascii="Arial" w:hAnsi="Arial" w:cs="Arial"/>
          <w:b/>
        </w:rPr>
      </w:pPr>
      <w:r w:rsidRPr="001B6DCC">
        <w:rPr>
          <w:rFonts w:ascii="Arial" w:hAnsi="Arial" w:cs="Arial"/>
          <w:b/>
        </w:rPr>
        <w:t xml:space="preserve">Así, Jamal Nebez tradujo </w:t>
      </w:r>
      <w:r w:rsidRPr="001B6DCC">
        <w:rPr>
          <w:rFonts w:ascii="Arial" w:hAnsi="Arial" w:cs="Arial"/>
          <w:b/>
          <w:i/>
          <w:iCs/>
        </w:rPr>
        <w:t>The storm</w:t>
      </w:r>
      <w:r w:rsidRPr="001B6DCC">
        <w:rPr>
          <w:rFonts w:ascii="Arial" w:hAnsi="Arial" w:cs="Arial"/>
          <w:b/>
        </w:rPr>
        <w:t xml:space="preserve"> de </w:t>
      </w:r>
      <w:hyperlink r:id="rId121" w:tooltip="William Shakespeare" w:history="1">
        <w:r w:rsidRPr="001B6DCC">
          <w:rPr>
            <w:rStyle w:val="Hipervnculo"/>
            <w:rFonts w:ascii="Arial" w:hAnsi="Arial" w:cs="Arial"/>
            <w:b/>
            <w:color w:val="auto"/>
            <w:u w:val="none"/>
          </w:rPr>
          <w:t>William Shakespeare</w:t>
        </w:r>
      </w:hyperlink>
      <w:r w:rsidRPr="001B6DCC">
        <w:rPr>
          <w:rFonts w:ascii="Arial" w:hAnsi="Arial" w:cs="Arial"/>
          <w:b/>
        </w:rPr>
        <w:t xml:space="preserve"> (1957), Mihemed Elî Kurdî el </w:t>
      </w:r>
      <w:r w:rsidRPr="001B6DCC">
        <w:rPr>
          <w:rFonts w:ascii="Arial" w:hAnsi="Arial" w:cs="Arial"/>
          <w:b/>
          <w:i/>
          <w:iCs/>
        </w:rPr>
        <w:t>Zadig</w:t>
      </w:r>
      <w:r w:rsidRPr="001B6DCC">
        <w:rPr>
          <w:rFonts w:ascii="Arial" w:hAnsi="Arial" w:cs="Arial"/>
          <w:b/>
        </w:rPr>
        <w:t xml:space="preserve"> de </w:t>
      </w:r>
      <w:hyperlink r:id="rId122" w:tooltip="Voltaire" w:history="1">
        <w:r w:rsidRPr="001B6DCC">
          <w:rPr>
            <w:rStyle w:val="Hipervnculo"/>
            <w:rFonts w:ascii="Arial" w:hAnsi="Arial" w:cs="Arial"/>
            <w:b/>
            <w:color w:val="auto"/>
            <w:u w:val="none"/>
          </w:rPr>
          <w:t>Voltaire</w:t>
        </w:r>
      </w:hyperlink>
      <w:r w:rsidRPr="001B6DCC">
        <w:rPr>
          <w:rFonts w:ascii="Arial" w:hAnsi="Arial" w:cs="Arial"/>
          <w:b/>
        </w:rPr>
        <w:t xml:space="preserve"> (1954), y </w:t>
      </w:r>
      <w:hyperlink r:id="rId123" w:tooltip="Nuredîn Zaza (aún no redactado)" w:history="1">
        <w:r w:rsidRPr="001B6DCC">
          <w:rPr>
            <w:rStyle w:val="Hipervnculo"/>
            <w:rFonts w:ascii="Arial" w:hAnsi="Arial" w:cs="Arial"/>
            <w:b/>
            <w:color w:val="auto"/>
            <w:u w:val="none"/>
          </w:rPr>
          <w:t>Nuredîn Zaza</w:t>
        </w:r>
      </w:hyperlink>
      <w:r w:rsidRPr="001B6DCC">
        <w:rPr>
          <w:rFonts w:ascii="Arial" w:hAnsi="Arial" w:cs="Arial"/>
          <w:b/>
        </w:rPr>
        <w:t xml:space="preserve"> (1919-1988) el </w:t>
      </w:r>
      <w:r w:rsidRPr="001B6DCC">
        <w:rPr>
          <w:rFonts w:ascii="Arial" w:hAnsi="Arial" w:cs="Arial"/>
          <w:b/>
          <w:i/>
          <w:iCs/>
        </w:rPr>
        <w:t>Gavroche</w:t>
      </w:r>
      <w:r w:rsidRPr="001B6DCC">
        <w:rPr>
          <w:rFonts w:ascii="Arial" w:hAnsi="Arial" w:cs="Arial"/>
          <w:b/>
        </w:rPr>
        <w:t xml:space="preserve"> de </w:t>
      </w:r>
      <w:hyperlink r:id="rId124" w:tooltip="Victor Hugo" w:history="1">
        <w:r w:rsidRPr="001B6DCC">
          <w:rPr>
            <w:rStyle w:val="Hipervnculo"/>
            <w:rFonts w:ascii="Arial" w:hAnsi="Arial" w:cs="Arial"/>
            <w:b/>
            <w:color w:val="auto"/>
            <w:u w:val="none"/>
          </w:rPr>
          <w:t>Victor Hugo</w:t>
        </w:r>
      </w:hyperlink>
      <w:r w:rsidRPr="001B6DCC">
        <w:rPr>
          <w:rFonts w:ascii="Arial" w:hAnsi="Arial" w:cs="Arial"/>
          <w:b/>
        </w:rPr>
        <w:t xml:space="preserve"> y </w:t>
      </w:r>
      <w:r w:rsidRPr="001B6DCC">
        <w:rPr>
          <w:rFonts w:ascii="Arial" w:hAnsi="Arial" w:cs="Arial"/>
          <w:b/>
          <w:i/>
          <w:iCs/>
        </w:rPr>
        <w:t>Las E</w:t>
      </w:r>
      <w:r w:rsidRPr="001B6DCC">
        <w:rPr>
          <w:rFonts w:ascii="Arial" w:hAnsi="Arial" w:cs="Arial"/>
          <w:b/>
          <w:i/>
          <w:iCs/>
        </w:rPr>
        <w:t>s</w:t>
      </w:r>
      <w:r w:rsidRPr="001B6DCC">
        <w:rPr>
          <w:rFonts w:ascii="Arial" w:hAnsi="Arial" w:cs="Arial"/>
          <w:b/>
          <w:i/>
          <w:iCs/>
        </w:rPr>
        <w:t>trellas</w:t>
      </w:r>
      <w:r w:rsidRPr="001B6DCC">
        <w:rPr>
          <w:rFonts w:ascii="Arial" w:hAnsi="Arial" w:cs="Arial"/>
          <w:b/>
        </w:rPr>
        <w:t xml:space="preserve"> de </w:t>
      </w:r>
      <w:hyperlink r:id="rId125" w:tooltip="Alphonse Daudet" w:history="1">
        <w:r w:rsidRPr="001B6DCC">
          <w:rPr>
            <w:rStyle w:val="Hipervnculo"/>
            <w:rFonts w:ascii="Arial" w:hAnsi="Arial" w:cs="Arial"/>
            <w:b/>
            <w:color w:val="auto"/>
            <w:u w:val="none"/>
          </w:rPr>
          <w:t>Alphonse Daudet</w:t>
        </w:r>
      </w:hyperlink>
      <w:r w:rsidRPr="001B6DCC">
        <w:rPr>
          <w:rFonts w:ascii="Arial" w:hAnsi="Arial" w:cs="Arial"/>
          <w:b/>
        </w:rPr>
        <w:t>. Haşim Dixirmacî escribió artículos de divu</w:t>
      </w:r>
      <w:r w:rsidRPr="001B6DCC">
        <w:rPr>
          <w:rFonts w:ascii="Arial" w:hAnsi="Arial" w:cs="Arial"/>
          <w:b/>
        </w:rPr>
        <w:t>l</w:t>
      </w:r>
      <w:r w:rsidRPr="001B6DCC">
        <w:rPr>
          <w:rFonts w:ascii="Arial" w:hAnsi="Arial" w:cs="Arial"/>
          <w:b/>
        </w:rPr>
        <w:t>gación científica y Nacî Elas tradujo las narraciones de los viajeros británicos. Zaza también publicó con Mi</w:t>
      </w:r>
      <w:r w:rsidRPr="001B6DCC">
        <w:rPr>
          <w:rFonts w:ascii="Arial" w:hAnsi="Arial" w:cs="Arial"/>
          <w:b/>
        </w:rPr>
        <w:t>s</w:t>
      </w:r>
      <w:r w:rsidRPr="001B6DCC">
        <w:rPr>
          <w:rFonts w:ascii="Arial" w:hAnsi="Arial" w:cs="Arial"/>
          <w:b/>
        </w:rPr>
        <w:t xml:space="preserve">tefa Ehmed Botî cuentos en la revista </w:t>
      </w:r>
      <w:r w:rsidRPr="001B6DCC">
        <w:rPr>
          <w:rFonts w:ascii="Arial" w:hAnsi="Arial" w:cs="Arial"/>
          <w:b/>
          <w:i/>
          <w:iCs/>
        </w:rPr>
        <w:t>Hawar</w:t>
      </w:r>
      <w:r w:rsidRPr="001B6DCC">
        <w:rPr>
          <w:rFonts w:ascii="Arial" w:hAnsi="Arial" w:cs="Arial"/>
          <w:b/>
        </w:rPr>
        <w:t xml:space="preserve"> y los poemas de </w:t>
      </w:r>
      <w:hyperlink r:id="rId126" w:tooltip="Osman Sebrî (aún no redactado)" w:history="1">
        <w:r w:rsidRPr="001B6DCC">
          <w:rPr>
            <w:rStyle w:val="Hipervnculo"/>
            <w:rFonts w:ascii="Arial" w:hAnsi="Arial" w:cs="Arial"/>
            <w:b/>
            <w:color w:val="auto"/>
            <w:u w:val="none"/>
          </w:rPr>
          <w:t>Osman Sebrî</w:t>
        </w:r>
      </w:hyperlink>
      <w:r w:rsidRPr="001B6DCC">
        <w:rPr>
          <w:rFonts w:ascii="Arial" w:hAnsi="Arial" w:cs="Arial"/>
          <w:b/>
        </w:rPr>
        <w:t xml:space="preserve"> (1906-1993). Los tres se exilaron a </w:t>
      </w:r>
      <w:hyperlink r:id="rId127" w:tooltip="Siria" w:history="1">
        <w:r w:rsidRPr="001B6DCC">
          <w:rPr>
            <w:rStyle w:val="Hipervnculo"/>
            <w:rFonts w:ascii="Arial" w:hAnsi="Arial" w:cs="Arial"/>
            <w:b/>
            <w:color w:val="auto"/>
            <w:u w:val="none"/>
          </w:rPr>
          <w:t>Siria</w:t>
        </w:r>
      </w:hyperlink>
      <w:r w:rsidRPr="001B6DCC">
        <w:rPr>
          <w:rFonts w:ascii="Arial" w:hAnsi="Arial" w:cs="Arial"/>
          <w:b/>
        </w:rPr>
        <w:t>. En cuanto a la crítica literaria, destacaron Yûnis Reûf; el folcl</w:t>
      </w:r>
      <w:r w:rsidRPr="001B6DCC">
        <w:rPr>
          <w:rFonts w:ascii="Arial" w:hAnsi="Arial" w:cs="Arial"/>
          <w:b/>
        </w:rPr>
        <w:t>o</w:t>
      </w:r>
      <w:r w:rsidRPr="001B6DCC">
        <w:rPr>
          <w:rFonts w:ascii="Arial" w:hAnsi="Arial" w:cs="Arial"/>
          <w:b/>
        </w:rPr>
        <w:t xml:space="preserve">rista Izz al Din Rasûl (1935); </w:t>
      </w:r>
      <w:hyperlink r:id="rId128" w:tooltip="Marûf Xiznedar (aún no redactado)" w:history="1">
        <w:r w:rsidRPr="001B6DCC">
          <w:rPr>
            <w:rStyle w:val="Hipervnculo"/>
            <w:rFonts w:ascii="Arial" w:hAnsi="Arial" w:cs="Arial"/>
            <w:b/>
            <w:color w:val="auto"/>
            <w:u w:val="none"/>
          </w:rPr>
          <w:t>Marûf Xizn</w:t>
        </w:r>
        <w:r w:rsidRPr="001B6DCC">
          <w:rPr>
            <w:rStyle w:val="Hipervnculo"/>
            <w:rFonts w:ascii="Arial" w:hAnsi="Arial" w:cs="Arial"/>
            <w:b/>
            <w:color w:val="auto"/>
            <w:u w:val="none"/>
          </w:rPr>
          <w:t>e</w:t>
        </w:r>
        <w:r w:rsidRPr="001B6DCC">
          <w:rPr>
            <w:rStyle w:val="Hipervnculo"/>
            <w:rFonts w:ascii="Arial" w:hAnsi="Arial" w:cs="Arial"/>
            <w:b/>
            <w:color w:val="auto"/>
            <w:u w:val="none"/>
          </w:rPr>
          <w:t>dar</w:t>
        </w:r>
      </w:hyperlink>
      <w:r w:rsidRPr="001B6DCC">
        <w:rPr>
          <w:rFonts w:ascii="Arial" w:hAnsi="Arial" w:cs="Arial"/>
          <w:b/>
        </w:rPr>
        <w:t xml:space="preserve">, autor de </w:t>
      </w:r>
      <w:r w:rsidRPr="001B6DCC">
        <w:rPr>
          <w:rFonts w:ascii="Arial" w:hAnsi="Arial" w:cs="Arial"/>
          <w:b/>
          <w:i/>
          <w:iCs/>
        </w:rPr>
        <w:t>Keş û qafiyet le şî'irî kurdî da</w:t>
      </w:r>
      <w:r w:rsidRPr="001B6DCC">
        <w:rPr>
          <w:rFonts w:ascii="Arial" w:hAnsi="Arial" w:cs="Arial"/>
          <w:b/>
        </w:rPr>
        <w:t xml:space="preserve"> («Ritmo y métrica a la poesía kurda», 1962); Cemîl Bendi Rojbeyani, que tradujo al árabe el </w:t>
      </w:r>
      <w:r w:rsidRPr="001B6DCC">
        <w:rPr>
          <w:rFonts w:ascii="Arial" w:hAnsi="Arial" w:cs="Arial"/>
          <w:b/>
          <w:i/>
          <w:iCs/>
        </w:rPr>
        <w:t>Sharaf name</w:t>
      </w:r>
      <w:r w:rsidRPr="001B6DCC">
        <w:rPr>
          <w:rFonts w:ascii="Arial" w:hAnsi="Arial" w:cs="Arial"/>
          <w:b/>
        </w:rPr>
        <w:t xml:space="preserve"> (1957). Y en cuanto a novelistas, destacaron Şekir Fetah, Ibrahîm Ehmed (1912) y Miherem Mihemed Emîn (1921).</w:t>
      </w:r>
    </w:p>
    <w:p w:rsidR="001B6DCC" w:rsidRPr="001B6DCC" w:rsidRDefault="001B6DCC" w:rsidP="001B6DCC">
      <w:pPr>
        <w:pStyle w:val="NormalWeb"/>
        <w:spacing w:before="0" w:beforeAutospacing="0" w:after="0" w:afterAutospacing="0"/>
        <w:jc w:val="both"/>
        <w:rPr>
          <w:rFonts w:ascii="Arial" w:hAnsi="Arial" w:cs="Arial"/>
          <w:b/>
        </w:rPr>
      </w:pPr>
    </w:p>
    <w:p w:rsidR="005B3C40" w:rsidRDefault="005B3C40" w:rsidP="001B6DCC">
      <w:pPr>
        <w:pStyle w:val="NormalWeb"/>
        <w:spacing w:before="0" w:beforeAutospacing="0" w:after="0" w:afterAutospacing="0"/>
        <w:jc w:val="both"/>
        <w:rPr>
          <w:rFonts w:ascii="Arial" w:hAnsi="Arial" w:cs="Arial"/>
          <w:b/>
        </w:rPr>
      </w:pPr>
      <w:r w:rsidRPr="001B6DCC">
        <w:rPr>
          <w:rFonts w:ascii="Arial" w:hAnsi="Arial" w:cs="Arial"/>
          <w:b/>
        </w:rPr>
        <w:lastRenderedPageBreak/>
        <w:t xml:space="preserve">Además de estos, en novela y teatro hay que destacar a Burkan con </w:t>
      </w:r>
      <w:r w:rsidRPr="001B6DCC">
        <w:rPr>
          <w:rFonts w:ascii="Arial" w:hAnsi="Arial" w:cs="Arial"/>
          <w:b/>
          <w:i/>
          <w:iCs/>
        </w:rPr>
        <w:t>Kiç û qutebxane</w:t>
      </w:r>
      <w:r w:rsidRPr="001B6DCC">
        <w:rPr>
          <w:rFonts w:ascii="Arial" w:hAnsi="Arial" w:cs="Arial"/>
          <w:b/>
        </w:rPr>
        <w:t xml:space="preserve"> («La chica y la escu</w:t>
      </w:r>
      <w:r w:rsidRPr="001B6DCC">
        <w:rPr>
          <w:rFonts w:ascii="Arial" w:hAnsi="Arial" w:cs="Arial"/>
          <w:b/>
        </w:rPr>
        <w:t>e</w:t>
      </w:r>
      <w:r w:rsidRPr="001B6DCC">
        <w:rPr>
          <w:rFonts w:ascii="Arial" w:hAnsi="Arial" w:cs="Arial"/>
          <w:b/>
        </w:rPr>
        <w:t xml:space="preserve">la», 1956); Jirî con </w:t>
      </w:r>
      <w:r w:rsidRPr="001B6DCC">
        <w:rPr>
          <w:rFonts w:ascii="Arial" w:hAnsi="Arial" w:cs="Arial"/>
          <w:b/>
          <w:i/>
          <w:iCs/>
        </w:rPr>
        <w:t>Afret û niwişté</w:t>
      </w:r>
      <w:r w:rsidRPr="001B6DCC">
        <w:rPr>
          <w:rFonts w:ascii="Arial" w:hAnsi="Arial" w:cs="Arial"/>
          <w:b/>
        </w:rPr>
        <w:t xml:space="preserve"> («La mujer y el talismán», 1956); Emîn Mirza Kerîm; Xalîd Delair; Cemal Evdil Qadir Baban, con </w:t>
      </w:r>
      <w:r w:rsidRPr="001B6DCC">
        <w:rPr>
          <w:rFonts w:ascii="Arial" w:hAnsi="Arial" w:cs="Arial"/>
          <w:b/>
          <w:i/>
          <w:iCs/>
        </w:rPr>
        <w:t>Norûz</w:t>
      </w:r>
      <w:r w:rsidRPr="001B6DCC">
        <w:rPr>
          <w:rFonts w:ascii="Arial" w:hAnsi="Arial" w:cs="Arial"/>
          <w:b/>
        </w:rPr>
        <w:t xml:space="preserve"> (1960), drama de cinco a</w:t>
      </w:r>
      <w:r w:rsidRPr="001B6DCC">
        <w:rPr>
          <w:rFonts w:ascii="Arial" w:hAnsi="Arial" w:cs="Arial"/>
          <w:b/>
        </w:rPr>
        <w:t>c</w:t>
      </w:r>
      <w:r w:rsidRPr="001B6DCC">
        <w:rPr>
          <w:rFonts w:ascii="Arial" w:hAnsi="Arial" w:cs="Arial"/>
          <w:b/>
        </w:rPr>
        <w:t xml:space="preserve">tos en verso, y Zekî Ehmed Henarî. En 1971 se fundó la Academia Kurda de Bagdad, donde destacarían </w:t>
      </w:r>
      <w:hyperlink r:id="rId129" w:tooltip="Marif Barzinji (aún no redactado)" w:history="1">
        <w:r w:rsidRPr="001B6DCC">
          <w:rPr>
            <w:rStyle w:val="Hipervnculo"/>
            <w:rFonts w:ascii="Arial" w:hAnsi="Arial" w:cs="Arial"/>
            <w:b/>
            <w:color w:val="auto"/>
            <w:u w:val="none"/>
          </w:rPr>
          <w:t>Marif Barzinji</w:t>
        </w:r>
      </w:hyperlink>
      <w:r w:rsidRPr="001B6DCC">
        <w:rPr>
          <w:rFonts w:ascii="Arial" w:hAnsi="Arial" w:cs="Arial"/>
          <w:b/>
        </w:rPr>
        <w:t xml:space="preserve"> (1927-1963), </w:t>
      </w:r>
      <w:hyperlink r:id="rId130" w:tooltip="Qā'os Guftan (aún no redactado)" w:history="1">
        <w:r w:rsidRPr="001B6DCC">
          <w:rPr>
            <w:rStyle w:val="Hipervnculo"/>
            <w:rFonts w:ascii="Arial" w:hAnsi="Arial" w:cs="Arial"/>
            <w:b/>
            <w:color w:val="auto"/>
            <w:u w:val="none"/>
          </w:rPr>
          <w:t>Qā'os Guftan</w:t>
        </w:r>
      </w:hyperlink>
      <w:r w:rsidRPr="001B6DCC">
        <w:rPr>
          <w:rFonts w:ascii="Arial" w:hAnsi="Arial" w:cs="Arial"/>
          <w:b/>
        </w:rPr>
        <w:t xml:space="preserve">, </w:t>
      </w:r>
      <w:hyperlink r:id="rId131" w:tooltip="Huseyn Arif (aún no redactado)" w:history="1">
        <w:r w:rsidRPr="001B6DCC">
          <w:rPr>
            <w:rStyle w:val="Hipervnculo"/>
            <w:rFonts w:ascii="Arial" w:hAnsi="Arial" w:cs="Arial"/>
            <w:b/>
            <w:color w:val="auto"/>
            <w:u w:val="none"/>
          </w:rPr>
          <w:t>Huseyn Arif</w:t>
        </w:r>
      </w:hyperlink>
      <w:r w:rsidRPr="001B6DCC">
        <w:rPr>
          <w:rFonts w:ascii="Arial" w:hAnsi="Arial" w:cs="Arial"/>
          <w:b/>
        </w:rPr>
        <w:t xml:space="preserve"> (1936), </w:t>
      </w:r>
      <w:hyperlink r:id="rId132" w:tooltip="Ibrahim Ahmed (aún no redactado)" w:history="1">
        <w:r w:rsidRPr="001B6DCC">
          <w:rPr>
            <w:rStyle w:val="Hipervnculo"/>
            <w:rFonts w:ascii="Arial" w:hAnsi="Arial" w:cs="Arial"/>
            <w:b/>
            <w:color w:val="auto"/>
            <w:u w:val="none"/>
          </w:rPr>
          <w:t>Ibrahim Ahmed</w:t>
        </w:r>
      </w:hyperlink>
      <w:r w:rsidRPr="001B6DCC">
        <w:rPr>
          <w:rFonts w:ascii="Arial" w:hAnsi="Arial" w:cs="Arial"/>
          <w:b/>
        </w:rPr>
        <w:t xml:space="preserve"> (1914), autor de la primera novela en soraní, </w:t>
      </w:r>
      <w:r w:rsidRPr="001B6DCC">
        <w:rPr>
          <w:rFonts w:ascii="Arial" w:hAnsi="Arial" w:cs="Arial"/>
          <w:b/>
          <w:i/>
          <w:iCs/>
        </w:rPr>
        <w:t>Jan-y galo</w:t>
      </w:r>
      <w:r w:rsidRPr="001B6DCC">
        <w:rPr>
          <w:rFonts w:ascii="Arial" w:hAnsi="Arial" w:cs="Arial"/>
          <w:b/>
        </w:rPr>
        <w:t xml:space="preserve"> («El sufrimiento de un pueblo», 1973). La Academia publicaría en 1970 </w:t>
      </w:r>
      <w:r w:rsidRPr="001B6DCC">
        <w:rPr>
          <w:rFonts w:ascii="Arial" w:hAnsi="Arial" w:cs="Arial"/>
          <w:b/>
          <w:i/>
          <w:iCs/>
        </w:rPr>
        <w:t>M</w:t>
      </w:r>
      <w:r w:rsidRPr="001B6DCC">
        <w:rPr>
          <w:rFonts w:ascii="Arial" w:hAnsi="Arial" w:cs="Arial"/>
          <w:b/>
          <w:i/>
          <w:iCs/>
        </w:rPr>
        <w:t>a</w:t>
      </w:r>
      <w:r w:rsidRPr="001B6DCC">
        <w:rPr>
          <w:rFonts w:ascii="Arial" w:hAnsi="Arial" w:cs="Arial"/>
          <w:b/>
          <w:i/>
          <w:iCs/>
        </w:rPr>
        <w:t>sala-y wijdā</w:t>
      </w:r>
      <w:r w:rsidRPr="001B6DCC">
        <w:rPr>
          <w:rFonts w:ascii="Arial" w:hAnsi="Arial" w:cs="Arial"/>
          <w:b/>
        </w:rPr>
        <w:t xml:space="preserve"> («Una cuestión de conciencia», 1920) e</w:t>
      </w:r>
      <w:r w:rsidRPr="001B6DCC">
        <w:rPr>
          <w:rFonts w:ascii="Arial" w:hAnsi="Arial" w:cs="Arial"/>
          <w:b/>
        </w:rPr>
        <w:t>s</w:t>
      </w:r>
      <w:r w:rsidRPr="001B6DCC">
        <w:rPr>
          <w:rFonts w:ascii="Arial" w:hAnsi="Arial" w:cs="Arial"/>
          <w:b/>
        </w:rPr>
        <w:t xml:space="preserve">crita en </w:t>
      </w:r>
      <w:hyperlink r:id="rId133" w:tooltip="Soraní (aún no redactado)" w:history="1">
        <w:r w:rsidRPr="001B6DCC">
          <w:rPr>
            <w:rStyle w:val="Hipervnculo"/>
            <w:rFonts w:ascii="Arial" w:hAnsi="Arial" w:cs="Arial"/>
            <w:b/>
            <w:color w:val="auto"/>
            <w:u w:val="none"/>
          </w:rPr>
          <w:t>soraní</w:t>
        </w:r>
      </w:hyperlink>
      <w:r w:rsidRPr="001B6DCC">
        <w:rPr>
          <w:rFonts w:ascii="Arial" w:hAnsi="Arial" w:cs="Arial"/>
          <w:b/>
        </w:rPr>
        <w:t xml:space="preserve"> por </w:t>
      </w:r>
      <w:hyperlink r:id="rId134" w:tooltip="Ehmed Muxtar Caf (aún no redactado)" w:history="1">
        <w:r w:rsidRPr="001B6DCC">
          <w:rPr>
            <w:rStyle w:val="Hipervnculo"/>
            <w:rFonts w:ascii="Arial" w:hAnsi="Arial" w:cs="Arial"/>
            <w:b/>
            <w:color w:val="auto"/>
            <w:u w:val="none"/>
          </w:rPr>
          <w:t>Ehmed Muxtar Caf</w:t>
        </w:r>
      </w:hyperlink>
      <w:r w:rsidRPr="001B6DCC">
        <w:rPr>
          <w:rFonts w:ascii="Arial" w:hAnsi="Arial" w:cs="Arial"/>
          <w:b/>
        </w:rPr>
        <w:t>.</w:t>
      </w:r>
    </w:p>
    <w:p w:rsidR="001B6DCC" w:rsidRPr="001B6DCC" w:rsidRDefault="001B6DCC" w:rsidP="001B6DCC">
      <w:pPr>
        <w:pStyle w:val="NormalWeb"/>
        <w:spacing w:before="0" w:beforeAutospacing="0" w:after="0" w:afterAutospacing="0"/>
        <w:jc w:val="both"/>
        <w:rPr>
          <w:rFonts w:ascii="Arial" w:hAnsi="Arial" w:cs="Arial"/>
          <w:b/>
        </w:rPr>
      </w:pPr>
    </w:p>
    <w:p w:rsidR="001B6DCC" w:rsidRDefault="005B3C40" w:rsidP="001B6DCC">
      <w:pPr>
        <w:pStyle w:val="NormalWeb"/>
        <w:spacing w:before="0" w:beforeAutospacing="0" w:after="0" w:afterAutospacing="0"/>
        <w:jc w:val="both"/>
        <w:rPr>
          <w:rFonts w:ascii="Arial" w:hAnsi="Arial" w:cs="Arial"/>
          <w:b/>
        </w:rPr>
      </w:pPr>
      <w:r w:rsidRPr="001B6DCC">
        <w:rPr>
          <w:rFonts w:ascii="Arial" w:hAnsi="Arial" w:cs="Arial"/>
          <w:b/>
        </w:rPr>
        <w:t xml:space="preserve">En </w:t>
      </w:r>
      <w:hyperlink r:id="rId135" w:tooltip="Turquía" w:history="1">
        <w:r w:rsidRPr="001B6DCC">
          <w:rPr>
            <w:rStyle w:val="Hipervnculo"/>
            <w:rFonts w:ascii="Arial" w:hAnsi="Arial" w:cs="Arial"/>
            <w:b/>
            <w:color w:val="auto"/>
            <w:u w:val="none"/>
          </w:rPr>
          <w:t>Turquía</w:t>
        </w:r>
      </w:hyperlink>
      <w:r w:rsidRPr="001B6DCC">
        <w:rPr>
          <w:rFonts w:ascii="Arial" w:hAnsi="Arial" w:cs="Arial"/>
          <w:b/>
        </w:rPr>
        <w:t xml:space="preserve">, </w:t>
      </w:r>
      <w:hyperlink r:id="rId136" w:tooltip="Cêladit Bedir Xane (aún no redactado)" w:history="1">
        <w:r w:rsidRPr="001B6DCC">
          <w:rPr>
            <w:rStyle w:val="Hipervnculo"/>
            <w:rFonts w:ascii="Arial" w:hAnsi="Arial" w:cs="Arial"/>
            <w:b/>
            <w:color w:val="auto"/>
            <w:u w:val="none"/>
          </w:rPr>
          <w:t>Cêladit Bedir Xane</w:t>
        </w:r>
      </w:hyperlink>
      <w:r w:rsidRPr="001B6DCC">
        <w:rPr>
          <w:rFonts w:ascii="Arial" w:hAnsi="Arial" w:cs="Arial"/>
          <w:b/>
        </w:rPr>
        <w:t xml:space="preserve"> (1893-1951) y </w:t>
      </w:r>
      <w:hyperlink r:id="rId137" w:tooltip="Kamuran Bedir Xane (aún no redactado)" w:history="1">
        <w:r w:rsidRPr="001B6DCC">
          <w:rPr>
            <w:rStyle w:val="Hipervnculo"/>
            <w:rFonts w:ascii="Arial" w:hAnsi="Arial" w:cs="Arial"/>
            <w:b/>
            <w:color w:val="auto"/>
            <w:u w:val="none"/>
          </w:rPr>
          <w:t>Kamuran Bedir Xane</w:t>
        </w:r>
      </w:hyperlink>
      <w:r w:rsidRPr="001B6DCC">
        <w:rPr>
          <w:rFonts w:ascii="Arial" w:hAnsi="Arial" w:cs="Arial"/>
          <w:b/>
        </w:rPr>
        <w:t xml:space="preserve"> (1895-1978) con la revi</w:t>
      </w:r>
      <w:r w:rsidRPr="001B6DCC">
        <w:rPr>
          <w:rFonts w:ascii="Arial" w:hAnsi="Arial" w:cs="Arial"/>
          <w:b/>
        </w:rPr>
        <w:t>s</w:t>
      </w:r>
      <w:r w:rsidRPr="001B6DCC">
        <w:rPr>
          <w:rFonts w:ascii="Arial" w:hAnsi="Arial" w:cs="Arial"/>
          <w:b/>
        </w:rPr>
        <w:t xml:space="preserve">ta </w:t>
      </w:r>
      <w:hyperlink r:id="rId138" w:tooltip="Hawar" w:history="1">
        <w:r w:rsidRPr="001B6DCC">
          <w:rPr>
            <w:rStyle w:val="Hipervnculo"/>
            <w:rFonts w:ascii="Arial" w:hAnsi="Arial" w:cs="Arial"/>
            <w:b/>
            <w:i/>
            <w:iCs/>
            <w:color w:val="auto"/>
            <w:u w:val="none"/>
          </w:rPr>
          <w:t>Hawar</w:t>
        </w:r>
      </w:hyperlink>
      <w:r w:rsidRPr="001B6DCC">
        <w:rPr>
          <w:rFonts w:ascii="Arial" w:hAnsi="Arial" w:cs="Arial"/>
          <w:b/>
        </w:rPr>
        <w:t xml:space="preserve"> («Llamamiento») en kurmaní, se exilaron a </w:t>
      </w:r>
      <w:hyperlink r:id="rId139" w:tooltip="Damasco" w:history="1">
        <w:r w:rsidRPr="001B6DCC">
          <w:rPr>
            <w:rStyle w:val="Hipervnculo"/>
            <w:rFonts w:ascii="Arial" w:hAnsi="Arial" w:cs="Arial"/>
            <w:b/>
            <w:color w:val="auto"/>
            <w:u w:val="none"/>
          </w:rPr>
          <w:t>Damasco</w:t>
        </w:r>
      </w:hyperlink>
      <w:r w:rsidRPr="001B6DCC">
        <w:rPr>
          <w:rFonts w:ascii="Arial" w:hAnsi="Arial" w:cs="Arial"/>
          <w:b/>
        </w:rPr>
        <w:t xml:space="preserve"> y su trabajo lingüístico y lit</w:t>
      </w:r>
      <w:r w:rsidRPr="001B6DCC">
        <w:rPr>
          <w:rFonts w:ascii="Arial" w:hAnsi="Arial" w:cs="Arial"/>
          <w:b/>
        </w:rPr>
        <w:t>e</w:t>
      </w:r>
      <w:r w:rsidRPr="001B6DCC">
        <w:rPr>
          <w:rFonts w:ascii="Arial" w:hAnsi="Arial" w:cs="Arial"/>
          <w:b/>
        </w:rPr>
        <w:t xml:space="preserve">rario ayudó a convertir el kurdo en una lengua moderna. </w:t>
      </w:r>
    </w:p>
    <w:p w:rsidR="001B6DCC" w:rsidRDefault="001B6DCC" w:rsidP="001B6DCC">
      <w:pPr>
        <w:pStyle w:val="NormalWeb"/>
        <w:spacing w:before="0" w:beforeAutospacing="0" w:after="0" w:afterAutospacing="0"/>
        <w:jc w:val="both"/>
        <w:rPr>
          <w:rFonts w:ascii="Arial" w:hAnsi="Arial" w:cs="Arial"/>
          <w:b/>
        </w:rPr>
      </w:pPr>
    </w:p>
    <w:p w:rsidR="005B3C40" w:rsidRDefault="005B3C40" w:rsidP="001B6DCC">
      <w:pPr>
        <w:pStyle w:val="NormalWeb"/>
        <w:spacing w:before="0" w:beforeAutospacing="0" w:after="0" w:afterAutospacing="0"/>
        <w:jc w:val="both"/>
        <w:rPr>
          <w:rFonts w:ascii="Arial" w:hAnsi="Arial" w:cs="Arial"/>
          <w:b/>
        </w:rPr>
      </w:pPr>
      <w:r w:rsidRPr="001B6DCC">
        <w:rPr>
          <w:rFonts w:ascii="Arial" w:hAnsi="Arial" w:cs="Arial"/>
          <w:b/>
        </w:rPr>
        <w:t xml:space="preserve">El nacionalista y unitarista </w:t>
      </w:r>
      <w:hyperlink r:id="rId140" w:tooltip="Şêxmûs Hesen (aún no redactado)" w:history="1">
        <w:r w:rsidRPr="001B6DCC">
          <w:rPr>
            <w:rStyle w:val="Hipervnculo"/>
            <w:rFonts w:ascii="Arial" w:hAnsi="Arial" w:cs="Arial"/>
            <w:b/>
            <w:color w:val="auto"/>
            <w:u w:val="none"/>
          </w:rPr>
          <w:t>Şêxmûs Hesen</w:t>
        </w:r>
      </w:hyperlink>
      <w:r w:rsidRPr="001B6DCC">
        <w:rPr>
          <w:rFonts w:ascii="Arial" w:hAnsi="Arial" w:cs="Arial"/>
          <w:b/>
        </w:rPr>
        <w:t xml:space="preserve"> </w:t>
      </w:r>
      <w:hyperlink r:id="rId141" w:tooltip="Cigerxwîn (aún no redactado)" w:history="1">
        <w:r w:rsidRPr="001B6DCC">
          <w:rPr>
            <w:rStyle w:val="Hipervnculo"/>
            <w:rFonts w:ascii="Arial" w:hAnsi="Arial" w:cs="Arial"/>
            <w:b/>
            <w:i/>
            <w:iCs/>
            <w:color w:val="auto"/>
            <w:u w:val="none"/>
          </w:rPr>
          <w:t>Cigerxwîn</w:t>
        </w:r>
      </w:hyperlink>
      <w:r w:rsidRPr="001B6DCC">
        <w:rPr>
          <w:rFonts w:ascii="Arial" w:hAnsi="Arial" w:cs="Arial"/>
          <w:b/>
        </w:rPr>
        <w:t xml:space="preserve"> (en turco, Fattah Beg Sahibqiran, 1903-1984) compuso la novela </w:t>
      </w:r>
      <w:r w:rsidRPr="001B6DCC">
        <w:rPr>
          <w:rFonts w:ascii="Arial" w:hAnsi="Arial" w:cs="Arial"/>
          <w:b/>
          <w:i/>
          <w:iCs/>
        </w:rPr>
        <w:t>Sehr-y Jin</w:t>
      </w:r>
      <w:r w:rsidRPr="001B6DCC">
        <w:rPr>
          <w:rFonts w:ascii="Arial" w:hAnsi="Arial" w:cs="Arial"/>
          <w:b/>
        </w:rPr>
        <w:t xml:space="preserve"> («La ciudad de la vida»), la compilación de poesía </w:t>
      </w:r>
      <w:r w:rsidRPr="001B6DCC">
        <w:rPr>
          <w:rFonts w:ascii="Arial" w:hAnsi="Arial" w:cs="Arial"/>
          <w:b/>
          <w:i/>
          <w:iCs/>
        </w:rPr>
        <w:t>Diwanê Cegerxwîn</w:t>
      </w:r>
      <w:r w:rsidRPr="001B6DCC">
        <w:rPr>
          <w:rFonts w:ascii="Arial" w:hAnsi="Arial" w:cs="Arial"/>
          <w:b/>
        </w:rPr>
        <w:t xml:space="preserve"> (1945) y </w:t>
      </w:r>
      <w:r w:rsidRPr="001B6DCC">
        <w:rPr>
          <w:rFonts w:ascii="Arial" w:hAnsi="Arial" w:cs="Arial"/>
          <w:b/>
          <w:i/>
          <w:iCs/>
        </w:rPr>
        <w:t>Sewra azadî</w:t>
      </w:r>
      <w:r w:rsidRPr="001B6DCC">
        <w:rPr>
          <w:rFonts w:ascii="Arial" w:hAnsi="Arial" w:cs="Arial"/>
          <w:b/>
        </w:rPr>
        <w:t xml:space="preserve"> («La revuelta de la libertad», 1954), fábula sobre el </w:t>
      </w:r>
      <w:hyperlink r:id="rId142" w:tooltip="Kurdistán" w:history="1">
        <w:r w:rsidRPr="001B6DCC">
          <w:rPr>
            <w:rStyle w:val="Hipervnculo"/>
            <w:rFonts w:ascii="Arial" w:hAnsi="Arial" w:cs="Arial"/>
            <w:b/>
            <w:color w:val="auto"/>
            <w:u w:val="none"/>
          </w:rPr>
          <w:t>Kurdistán</w:t>
        </w:r>
      </w:hyperlink>
      <w:r w:rsidRPr="001B6DCC">
        <w:rPr>
          <w:rFonts w:ascii="Arial" w:hAnsi="Arial" w:cs="Arial"/>
          <w:b/>
        </w:rPr>
        <w:t xml:space="preserve"> y la actitud nacional de las diversas clases. El más destacado ha sido el noveli</w:t>
      </w:r>
      <w:r w:rsidRPr="001B6DCC">
        <w:rPr>
          <w:rFonts w:ascii="Arial" w:hAnsi="Arial" w:cs="Arial"/>
          <w:b/>
        </w:rPr>
        <w:t>s</w:t>
      </w:r>
      <w:r w:rsidRPr="001B6DCC">
        <w:rPr>
          <w:rFonts w:ascii="Arial" w:hAnsi="Arial" w:cs="Arial"/>
          <w:b/>
        </w:rPr>
        <w:t xml:space="preserve">ta y activista </w:t>
      </w:r>
      <w:hyperlink r:id="rId143" w:tooltip="Musa Anter" w:history="1">
        <w:r w:rsidRPr="001B6DCC">
          <w:rPr>
            <w:rStyle w:val="Hipervnculo"/>
            <w:rFonts w:ascii="Arial" w:hAnsi="Arial" w:cs="Arial"/>
            <w:b/>
            <w:color w:val="auto"/>
            <w:u w:val="none"/>
          </w:rPr>
          <w:t>Musa Anter</w:t>
        </w:r>
      </w:hyperlink>
      <w:r w:rsidRPr="001B6DCC">
        <w:rPr>
          <w:rFonts w:ascii="Arial" w:hAnsi="Arial" w:cs="Arial"/>
          <w:b/>
        </w:rPr>
        <w:t xml:space="preserve"> (1920-1992), asesinado por el régimen tu</w:t>
      </w:r>
      <w:r w:rsidRPr="001B6DCC">
        <w:rPr>
          <w:rFonts w:ascii="Arial" w:hAnsi="Arial" w:cs="Arial"/>
          <w:b/>
        </w:rPr>
        <w:t>r</w:t>
      </w:r>
      <w:r w:rsidRPr="001B6DCC">
        <w:rPr>
          <w:rFonts w:ascii="Arial" w:hAnsi="Arial" w:cs="Arial"/>
          <w:b/>
        </w:rPr>
        <w:t xml:space="preserve">co, autor de </w:t>
      </w:r>
      <w:r w:rsidRPr="001B6DCC">
        <w:rPr>
          <w:rFonts w:ascii="Arial" w:hAnsi="Arial" w:cs="Arial"/>
          <w:b/>
          <w:i/>
          <w:iCs/>
        </w:rPr>
        <w:t>Birîna reş</w:t>
      </w:r>
      <w:r w:rsidRPr="001B6DCC">
        <w:rPr>
          <w:rFonts w:ascii="Arial" w:hAnsi="Arial" w:cs="Arial"/>
          <w:b/>
        </w:rPr>
        <w:t xml:space="preserve"> («La herida negra», 1965), publicada en </w:t>
      </w:r>
      <w:hyperlink r:id="rId144" w:tooltip="Estambul" w:history="1">
        <w:r w:rsidRPr="001B6DCC">
          <w:rPr>
            <w:rStyle w:val="Hipervnculo"/>
            <w:rFonts w:ascii="Arial" w:hAnsi="Arial" w:cs="Arial"/>
            <w:b/>
            <w:color w:val="auto"/>
            <w:u w:val="none"/>
          </w:rPr>
          <w:t>Estambul</w:t>
        </w:r>
      </w:hyperlink>
      <w:r w:rsidRPr="001B6DCC">
        <w:rPr>
          <w:rFonts w:ascii="Arial" w:hAnsi="Arial" w:cs="Arial"/>
          <w:b/>
        </w:rPr>
        <w:t xml:space="preserve">, sobre la miseria y la ignorancia de los labradores kurdos de Turquía, y </w:t>
      </w:r>
      <w:r w:rsidRPr="001B6DCC">
        <w:rPr>
          <w:rFonts w:ascii="Arial" w:hAnsi="Arial" w:cs="Arial"/>
          <w:b/>
          <w:i/>
          <w:iCs/>
        </w:rPr>
        <w:t>Hatiralarim</w:t>
      </w:r>
      <w:r w:rsidRPr="001B6DCC">
        <w:rPr>
          <w:rFonts w:ascii="Arial" w:hAnsi="Arial" w:cs="Arial"/>
          <w:b/>
        </w:rPr>
        <w:t xml:space="preserve"> («Mis recuerdos», 1991). </w:t>
      </w:r>
      <w:hyperlink r:id="rId145" w:tooltip="Mehmed Emîn Bozarslan" w:history="1">
        <w:r w:rsidRPr="001B6DCC">
          <w:rPr>
            <w:rStyle w:val="Hipervnculo"/>
            <w:rFonts w:ascii="Arial" w:hAnsi="Arial" w:cs="Arial"/>
            <w:b/>
            <w:color w:val="auto"/>
            <w:u w:val="none"/>
          </w:rPr>
          <w:t>Mehmed Emîn B</w:t>
        </w:r>
        <w:r w:rsidRPr="001B6DCC">
          <w:rPr>
            <w:rStyle w:val="Hipervnculo"/>
            <w:rFonts w:ascii="Arial" w:hAnsi="Arial" w:cs="Arial"/>
            <w:b/>
            <w:color w:val="auto"/>
            <w:u w:val="none"/>
          </w:rPr>
          <w:t>o</w:t>
        </w:r>
        <w:r w:rsidRPr="001B6DCC">
          <w:rPr>
            <w:rStyle w:val="Hipervnculo"/>
            <w:rFonts w:ascii="Arial" w:hAnsi="Arial" w:cs="Arial"/>
            <w:b/>
            <w:color w:val="auto"/>
            <w:u w:val="none"/>
          </w:rPr>
          <w:t>zarslan</w:t>
        </w:r>
      </w:hyperlink>
      <w:r w:rsidRPr="001B6DCC">
        <w:rPr>
          <w:rFonts w:ascii="Arial" w:hAnsi="Arial" w:cs="Arial"/>
          <w:b/>
        </w:rPr>
        <w:t xml:space="preserve"> publicaría </w:t>
      </w:r>
      <w:r w:rsidRPr="001B6DCC">
        <w:rPr>
          <w:rFonts w:ascii="Arial" w:hAnsi="Arial" w:cs="Arial"/>
          <w:b/>
          <w:i/>
          <w:iCs/>
        </w:rPr>
        <w:t>Meliya Meshûr</w:t>
      </w:r>
      <w:r w:rsidRPr="001B6DCC">
        <w:rPr>
          <w:rFonts w:ascii="Arial" w:hAnsi="Arial" w:cs="Arial"/>
          <w:b/>
        </w:rPr>
        <w:t xml:space="preserve"> («Cuentos populares», 1984) en </w:t>
      </w:r>
      <w:hyperlink r:id="rId146" w:tooltip="Upsala" w:history="1">
        <w:r w:rsidRPr="001B6DCC">
          <w:rPr>
            <w:rStyle w:val="Hipervnculo"/>
            <w:rFonts w:ascii="Arial" w:hAnsi="Arial" w:cs="Arial"/>
            <w:b/>
            <w:color w:val="auto"/>
            <w:u w:val="none"/>
          </w:rPr>
          <w:t>Upsala</w:t>
        </w:r>
      </w:hyperlink>
      <w:r w:rsidRPr="001B6DCC">
        <w:rPr>
          <w:rFonts w:ascii="Arial" w:hAnsi="Arial" w:cs="Arial"/>
          <w:b/>
        </w:rPr>
        <w:t xml:space="preserve"> y H. Deniz los </w:t>
      </w:r>
      <w:r w:rsidRPr="001B6DCC">
        <w:rPr>
          <w:rFonts w:ascii="Arial" w:hAnsi="Arial" w:cs="Arial"/>
          <w:b/>
          <w:i/>
          <w:iCs/>
        </w:rPr>
        <w:t>Gotnê pêsyê curda</w:t>
      </w:r>
      <w:r w:rsidRPr="001B6DCC">
        <w:rPr>
          <w:rFonts w:ascii="Arial" w:hAnsi="Arial" w:cs="Arial"/>
          <w:b/>
        </w:rPr>
        <w:t xml:space="preserve"> («Prove</w:t>
      </w:r>
      <w:r w:rsidRPr="001B6DCC">
        <w:rPr>
          <w:rFonts w:ascii="Arial" w:hAnsi="Arial" w:cs="Arial"/>
          <w:b/>
        </w:rPr>
        <w:t>r</w:t>
      </w:r>
      <w:r w:rsidRPr="001B6DCC">
        <w:rPr>
          <w:rFonts w:ascii="Arial" w:hAnsi="Arial" w:cs="Arial"/>
          <w:b/>
        </w:rPr>
        <w:t xml:space="preserve">bios curdos», 1991). </w:t>
      </w:r>
      <w:hyperlink r:id="rId147" w:tooltip="Suzan Damanci (aún no redactado)" w:history="1">
        <w:r w:rsidRPr="001B6DCC">
          <w:rPr>
            <w:rStyle w:val="Hipervnculo"/>
            <w:rFonts w:ascii="Arial" w:hAnsi="Arial" w:cs="Arial"/>
            <w:b/>
            <w:color w:val="auto"/>
            <w:u w:val="none"/>
          </w:rPr>
          <w:t>Suzan Damanci</w:t>
        </w:r>
      </w:hyperlink>
      <w:r w:rsidRPr="001B6DCC">
        <w:rPr>
          <w:rFonts w:ascii="Arial" w:hAnsi="Arial" w:cs="Arial"/>
          <w:b/>
        </w:rPr>
        <w:t xml:space="preserve"> (</w:t>
      </w:r>
      <w:hyperlink r:id="rId148" w:tooltip="Diyarbekir (aún no redactado)" w:history="1">
        <w:r w:rsidRPr="001B6DCC">
          <w:rPr>
            <w:rStyle w:val="Hipervnculo"/>
            <w:rFonts w:ascii="Arial" w:hAnsi="Arial" w:cs="Arial"/>
            <w:b/>
            <w:color w:val="auto"/>
            <w:u w:val="none"/>
          </w:rPr>
          <w:t>Diyarbekir</w:t>
        </w:r>
      </w:hyperlink>
      <w:r w:rsidRPr="001B6DCC">
        <w:rPr>
          <w:rFonts w:ascii="Arial" w:hAnsi="Arial" w:cs="Arial"/>
          <w:b/>
        </w:rPr>
        <w:t xml:space="preserve">, 1962) escribió las novelas </w:t>
      </w:r>
      <w:r w:rsidRPr="001B6DCC">
        <w:rPr>
          <w:rFonts w:ascii="Arial" w:hAnsi="Arial" w:cs="Arial"/>
          <w:b/>
          <w:i/>
          <w:iCs/>
        </w:rPr>
        <w:t>Reçine kokyyordu Hêlin</w:t>
      </w:r>
      <w:r w:rsidRPr="001B6DCC">
        <w:rPr>
          <w:rFonts w:ascii="Arial" w:hAnsi="Arial" w:cs="Arial"/>
          <w:b/>
        </w:rPr>
        <w:t xml:space="preserve"> («Hêlin olía a reina», 1993), </w:t>
      </w:r>
      <w:r w:rsidRPr="001B6DCC">
        <w:rPr>
          <w:rFonts w:ascii="Arial" w:hAnsi="Arial" w:cs="Arial"/>
          <w:b/>
          <w:i/>
          <w:iCs/>
        </w:rPr>
        <w:t>Eriyip gidiyor gice</w:t>
      </w:r>
      <w:r w:rsidRPr="001B6DCC">
        <w:rPr>
          <w:rFonts w:ascii="Arial" w:hAnsi="Arial" w:cs="Arial"/>
          <w:b/>
        </w:rPr>
        <w:t xml:space="preserve"> («La n</w:t>
      </w:r>
      <w:r w:rsidRPr="001B6DCC">
        <w:rPr>
          <w:rFonts w:ascii="Arial" w:hAnsi="Arial" w:cs="Arial"/>
          <w:b/>
        </w:rPr>
        <w:t>o</w:t>
      </w:r>
      <w:r w:rsidRPr="001B6DCC">
        <w:rPr>
          <w:rFonts w:ascii="Arial" w:hAnsi="Arial" w:cs="Arial"/>
          <w:b/>
        </w:rPr>
        <w:t xml:space="preserve">che se desvanece», 1991) y </w:t>
      </w:r>
      <w:r w:rsidRPr="001B6DCC">
        <w:rPr>
          <w:rFonts w:ascii="Arial" w:hAnsi="Arial" w:cs="Arial"/>
          <w:b/>
          <w:i/>
          <w:iCs/>
        </w:rPr>
        <w:t>Kivaç daglar kar tuttu</w:t>
      </w:r>
      <w:r w:rsidRPr="001B6DCC">
        <w:rPr>
          <w:rFonts w:ascii="Arial" w:hAnsi="Arial" w:cs="Arial"/>
          <w:b/>
        </w:rPr>
        <w:t xml:space="preserve"> («Las áridas montañas cubiertas de ni</w:t>
      </w:r>
      <w:r w:rsidRPr="001B6DCC">
        <w:rPr>
          <w:rFonts w:ascii="Arial" w:hAnsi="Arial" w:cs="Arial"/>
          <w:b/>
        </w:rPr>
        <w:t>e</w:t>
      </w:r>
      <w:r w:rsidRPr="001B6DCC">
        <w:rPr>
          <w:rFonts w:ascii="Arial" w:hAnsi="Arial" w:cs="Arial"/>
          <w:b/>
        </w:rPr>
        <w:t>ve», 1995).</w:t>
      </w:r>
    </w:p>
    <w:p w:rsidR="001B6DCC" w:rsidRPr="001B6DCC" w:rsidRDefault="001B6DCC" w:rsidP="001B6DCC">
      <w:pPr>
        <w:pStyle w:val="NormalWeb"/>
        <w:spacing w:before="0" w:beforeAutospacing="0" w:after="0" w:afterAutospacing="0"/>
        <w:jc w:val="both"/>
        <w:rPr>
          <w:rFonts w:ascii="Arial" w:hAnsi="Arial" w:cs="Arial"/>
          <w:b/>
        </w:rPr>
      </w:pPr>
    </w:p>
    <w:p w:rsidR="005B3C40" w:rsidRDefault="005B3C40" w:rsidP="001B6DCC">
      <w:pPr>
        <w:pStyle w:val="NormalWeb"/>
        <w:spacing w:before="0" w:beforeAutospacing="0" w:after="0" w:afterAutospacing="0"/>
        <w:jc w:val="both"/>
        <w:rPr>
          <w:rFonts w:ascii="Arial" w:hAnsi="Arial" w:cs="Arial"/>
          <w:b/>
        </w:rPr>
      </w:pPr>
      <w:r w:rsidRPr="001B6DCC">
        <w:rPr>
          <w:rFonts w:ascii="Arial" w:hAnsi="Arial" w:cs="Arial"/>
          <w:b/>
        </w:rPr>
        <w:t xml:space="preserve">En </w:t>
      </w:r>
      <w:hyperlink r:id="rId149" w:tooltip="Irán" w:history="1">
        <w:r w:rsidRPr="001B6DCC">
          <w:rPr>
            <w:rStyle w:val="Hipervnculo"/>
            <w:rFonts w:ascii="Arial" w:hAnsi="Arial" w:cs="Arial"/>
            <w:b/>
            <w:color w:val="auto"/>
            <w:u w:val="none"/>
          </w:rPr>
          <w:t>Irán</w:t>
        </w:r>
      </w:hyperlink>
      <w:r w:rsidRPr="001B6DCC">
        <w:rPr>
          <w:rFonts w:ascii="Arial" w:hAnsi="Arial" w:cs="Arial"/>
          <w:b/>
        </w:rPr>
        <w:t xml:space="preserve"> destacó el poeta </w:t>
      </w:r>
      <w:hyperlink r:id="rId150" w:tooltip="Dildar" w:history="1">
        <w:r w:rsidRPr="001B6DCC">
          <w:rPr>
            <w:rStyle w:val="Hipervnculo"/>
            <w:rFonts w:ascii="Arial" w:hAnsi="Arial" w:cs="Arial"/>
            <w:b/>
            <w:color w:val="auto"/>
            <w:u w:val="none"/>
          </w:rPr>
          <w:t>Dildar</w:t>
        </w:r>
      </w:hyperlink>
      <w:r w:rsidRPr="001B6DCC">
        <w:rPr>
          <w:rFonts w:ascii="Arial" w:hAnsi="Arial" w:cs="Arial"/>
          <w:b/>
        </w:rPr>
        <w:t xml:space="preserve"> (1918-1948), autor de </w:t>
      </w:r>
      <w:hyperlink r:id="rId151" w:tooltip="Ey ragip (aún no redactado)" w:history="1">
        <w:r w:rsidRPr="001B6DCC">
          <w:rPr>
            <w:rStyle w:val="Hipervnculo"/>
            <w:rFonts w:ascii="Arial" w:hAnsi="Arial" w:cs="Arial"/>
            <w:b/>
            <w:i/>
            <w:iCs/>
            <w:color w:val="auto"/>
            <w:u w:val="none"/>
          </w:rPr>
          <w:t>Ey ragip</w:t>
        </w:r>
      </w:hyperlink>
      <w:r w:rsidRPr="001B6DCC">
        <w:rPr>
          <w:rFonts w:ascii="Arial" w:hAnsi="Arial" w:cs="Arial"/>
          <w:b/>
        </w:rPr>
        <w:t xml:space="preserve"> («Ay enemigo»), himno n</w:t>
      </w:r>
      <w:r w:rsidRPr="001B6DCC">
        <w:rPr>
          <w:rFonts w:ascii="Arial" w:hAnsi="Arial" w:cs="Arial"/>
          <w:b/>
        </w:rPr>
        <w:t>a</w:t>
      </w:r>
      <w:r w:rsidRPr="001B6DCC">
        <w:rPr>
          <w:rFonts w:ascii="Arial" w:hAnsi="Arial" w:cs="Arial"/>
          <w:b/>
        </w:rPr>
        <w:t xml:space="preserve">cional de la </w:t>
      </w:r>
      <w:hyperlink r:id="rId152" w:tooltip="República de Mehabad (aún no redactado)" w:history="1">
        <w:r w:rsidRPr="001B6DCC">
          <w:rPr>
            <w:rStyle w:val="Hipervnculo"/>
            <w:rFonts w:ascii="Arial" w:hAnsi="Arial" w:cs="Arial"/>
            <w:b/>
            <w:color w:val="auto"/>
            <w:u w:val="none"/>
          </w:rPr>
          <w:t>R</w:t>
        </w:r>
        <w:r w:rsidRPr="001B6DCC">
          <w:rPr>
            <w:rStyle w:val="Hipervnculo"/>
            <w:rFonts w:ascii="Arial" w:hAnsi="Arial" w:cs="Arial"/>
            <w:b/>
            <w:color w:val="auto"/>
            <w:u w:val="none"/>
          </w:rPr>
          <w:t>e</w:t>
        </w:r>
        <w:r w:rsidRPr="001B6DCC">
          <w:rPr>
            <w:rStyle w:val="Hipervnculo"/>
            <w:rFonts w:ascii="Arial" w:hAnsi="Arial" w:cs="Arial"/>
            <w:b/>
            <w:color w:val="auto"/>
            <w:u w:val="none"/>
          </w:rPr>
          <w:t>pública de Mehabad</w:t>
        </w:r>
      </w:hyperlink>
      <w:r w:rsidRPr="001B6DCC">
        <w:rPr>
          <w:rFonts w:ascii="Arial" w:hAnsi="Arial" w:cs="Arial"/>
          <w:b/>
        </w:rPr>
        <w:t xml:space="preserve"> y adoptado posteriormente por el </w:t>
      </w:r>
      <w:hyperlink r:id="rId153" w:tooltip="Partido de los Trabajadores del Kurdistán" w:history="1">
        <w:r w:rsidRPr="001B6DCC">
          <w:rPr>
            <w:rStyle w:val="Hipervnculo"/>
            <w:rFonts w:ascii="Arial" w:hAnsi="Arial" w:cs="Arial"/>
            <w:b/>
            <w:color w:val="auto"/>
            <w:u w:val="none"/>
          </w:rPr>
          <w:t>PKK</w:t>
        </w:r>
      </w:hyperlink>
      <w:r w:rsidRPr="001B6DCC">
        <w:rPr>
          <w:rFonts w:ascii="Arial" w:hAnsi="Arial" w:cs="Arial"/>
          <w:b/>
        </w:rPr>
        <w:t xml:space="preserve">. El poeta más destacado fue el también político Evdirehmanê Sherafkendi </w:t>
      </w:r>
      <w:hyperlink r:id="rId154" w:tooltip="Hejar" w:history="1">
        <w:r w:rsidRPr="001B6DCC">
          <w:rPr>
            <w:rStyle w:val="Hipervnculo"/>
            <w:rFonts w:ascii="Arial" w:hAnsi="Arial" w:cs="Arial"/>
            <w:b/>
            <w:color w:val="auto"/>
            <w:u w:val="none"/>
          </w:rPr>
          <w:t>Hejar</w:t>
        </w:r>
      </w:hyperlink>
      <w:r w:rsidRPr="001B6DCC">
        <w:rPr>
          <w:rFonts w:ascii="Arial" w:hAnsi="Arial" w:cs="Arial"/>
          <w:b/>
        </w:rPr>
        <w:t xml:space="preserve"> (</w:t>
      </w:r>
      <w:r w:rsidRPr="001B6DCC">
        <w:rPr>
          <w:rFonts w:ascii="Arial" w:hAnsi="Arial" w:cs="Arial"/>
          <w:b/>
          <w:i/>
          <w:iCs/>
        </w:rPr>
        <w:t>Mendigo</w:t>
      </w:r>
      <w:r w:rsidRPr="001B6DCC">
        <w:rPr>
          <w:rFonts w:ascii="Arial" w:hAnsi="Arial" w:cs="Arial"/>
          <w:b/>
        </w:rPr>
        <w:t xml:space="preserve">, 1920-1993) miembro del </w:t>
      </w:r>
      <w:hyperlink r:id="rId155" w:tooltip="Komala i Zhiani Kurd (aún no redactado)" w:history="1">
        <w:r w:rsidRPr="001B6DCC">
          <w:rPr>
            <w:rStyle w:val="Hipervnculo"/>
            <w:rFonts w:ascii="Arial" w:hAnsi="Arial" w:cs="Arial"/>
            <w:b/>
            <w:color w:val="auto"/>
            <w:u w:val="none"/>
          </w:rPr>
          <w:t>Komala i Zhiani Kurd</w:t>
        </w:r>
      </w:hyperlink>
      <w:r w:rsidRPr="001B6DCC">
        <w:rPr>
          <w:rFonts w:ascii="Arial" w:hAnsi="Arial" w:cs="Arial"/>
          <w:b/>
        </w:rPr>
        <w:t xml:space="preserve"> desde 1941 y futura cabeza del </w:t>
      </w:r>
      <w:hyperlink r:id="rId156" w:tooltip="Partido Democrático del Kurdistán Iraní (aún no redactado)" w:history="1">
        <w:r w:rsidRPr="001B6DCC">
          <w:rPr>
            <w:rStyle w:val="Hipervnculo"/>
            <w:rFonts w:ascii="Arial" w:hAnsi="Arial" w:cs="Arial"/>
            <w:b/>
            <w:color w:val="auto"/>
            <w:u w:val="none"/>
          </w:rPr>
          <w:t>PDKI</w:t>
        </w:r>
      </w:hyperlink>
      <w:r w:rsidRPr="001B6DCC">
        <w:rPr>
          <w:rFonts w:ascii="Arial" w:hAnsi="Arial" w:cs="Arial"/>
          <w:b/>
        </w:rPr>
        <w:t xml:space="preserve">, escribió la novela </w:t>
      </w:r>
      <w:r w:rsidRPr="001B6DCC">
        <w:rPr>
          <w:rFonts w:ascii="Arial" w:hAnsi="Arial" w:cs="Arial"/>
          <w:b/>
          <w:i/>
          <w:iCs/>
        </w:rPr>
        <w:t>Alakok</w:t>
      </w:r>
      <w:r w:rsidRPr="001B6DCC">
        <w:rPr>
          <w:rFonts w:ascii="Arial" w:hAnsi="Arial" w:cs="Arial"/>
          <w:b/>
        </w:rPr>
        <w:t xml:space="preserve"> («Una flor en la montaña», 1945) y el drama </w:t>
      </w:r>
      <w:r w:rsidRPr="001B6DCC">
        <w:rPr>
          <w:rFonts w:ascii="Arial" w:hAnsi="Arial" w:cs="Arial"/>
          <w:b/>
          <w:i/>
          <w:iCs/>
        </w:rPr>
        <w:t>Bêjti ser</w:t>
      </w:r>
      <w:r w:rsidRPr="001B6DCC">
        <w:rPr>
          <w:rFonts w:ascii="Arial" w:hAnsi="Arial" w:cs="Arial"/>
          <w:b/>
          <w:i/>
          <w:iCs/>
        </w:rPr>
        <w:t>e</w:t>
      </w:r>
      <w:r w:rsidRPr="001B6DCC">
        <w:rPr>
          <w:rFonts w:ascii="Arial" w:hAnsi="Arial" w:cs="Arial"/>
          <w:b/>
          <w:i/>
          <w:iCs/>
        </w:rPr>
        <w:t>mer û lassayi sag û mangesew</w:t>
      </w:r>
      <w:r w:rsidRPr="001B6DCC">
        <w:rPr>
          <w:rFonts w:ascii="Arial" w:hAnsi="Arial" w:cs="Arial"/>
          <w:b/>
        </w:rPr>
        <w:t xml:space="preserve"> («La historia de las cabezas de carnero y la luna y el perro»). Bîcan Esedîpûr escribió </w:t>
      </w:r>
      <w:r w:rsidRPr="001B6DCC">
        <w:rPr>
          <w:rFonts w:ascii="Arial" w:hAnsi="Arial" w:cs="Arial"/>
          <w:b/>
          <w:i/>
          <w:iCs/>
        </w:rPr>
        <w:t>Miga Nasreddîn</w:t>
      </w:r>
      <w:r w:rsidRPr="001B6DCC">
        <w:rPr>
          <w:rFonts w:ascii="Arial" w:hAnsi="Arial" w:cs="Arial"/>
          <w:b/>
        </w:rPr>
        <w:t>.</w:t>
      </w:r>
    </w:p>
    <w:p w:rsidR="001B6DCC" w:rsidRPr="001B6DCC" w:rsidRDefault="001B6DCC" w:rsidP="001B6DCC">
      <w:pPr>
        <w:pStyle w:val="NormalWeb"/>
        <w:spacing w:before="0" w:beforeAutospacing="0" w:after="0" w:afterAutospacing="0"/>
        <w:jc w:val="both"/>
        <w:rPr>
          <w:rFonts w:ascii="Arial" w:hAnsi="Arial" w:cs="Arial"/>
          <w:b/>
        </w:rPr>
      </w:pPr>
    </w:p>
    <w:p w:rsidR="005B3C40" w:rsidRDefault="005B3C40" w:rsidP="001B6DCC">
      <w:pPr>
        <w:pStyle w:val="NormalWeb"/>
        <w:spacing w:before="0" w:beforeAutospacing="0" w:after="0" w:afterAutospacing="0"/>
        <w:jc w:val="both"/>
        <w:rPr>
          <w:rFonts w:ascii="Arial" w:hAnsi="Arial" w:cs="Arial"/>
          <w:b/>
        </w:rPr>
      </w:pPr>
      <w:r w:rsidRPr="001B6DCC">
        <w:rPr>
          <w:rFonts w:ascii="Arial" w:hAnsi="Arial" w:cs="Arial"/>
          <w:b/>
        </w:rPr>
        <w:t xml:space="preserve">En la </w:t>
      </w:r>
      <w:hyperlink r:id="rId157" w:tooltip="Unión Soviética" w:history="1">
        <w:r w:rsidRPr="001B6DCC">
          <w:rPr>
            <w:rStyle w:val="Hipervnculo"/>
            <w:rFonts w:ascii="Arial" w:hAnsi="Arial" w:cs="Arial"/>
            <w:b/>
            <w:color w:val="auto"/>
            <w:u w:val="none"/>
          </w:rPr>
          <w:t>Unión Soviética</w:t>
        </w:r>
      </w:hyperlink>
      <w:r w:rsidRPr="001B6DCC">
        <w:rPr>
          <w:rFonts w:ascii="Arial" w:hAnsi="Arial" w:cs="Arial"/>
          <w:b/>
        </w:rPr>
        <w:t xml:space="preserve"> destacaron </w:t>
      </w:r>
      <w:hyperlink r:id="rId158" w:tooltip="Ereb Semo (aún no redactado)" w:history="1">
        <w:r w:rsidRPr="001B6DCC">
          <w:rPr>
            <w:rStyle w:val="Hipervnculo"/>
            <w:rFonts w:ascii="Arial" w:hAnsi="Arial" w:cs="Arial"/>
            <w:b/>
            <w:color w:val="auto"/>
            <w:u w:val="none"/>
          </w:rPr>
          <w:t>Ereb Semo</w:t>
        </w:r>
      </w:hyperlink>
      <w:r w:rsidRPr="001B6DCC">
        <w:rPr>
          <w:rFonts w:ascii="Arial" w:hAnsi="Arial" w:cs="Arial"/>
          <w:b/>
        </w:rPr>
        <w:t xml:space="preserve"> (1898-1979), residente en </w:t>
      </w:r>
      <w:hyperlink r:id="rId159" w:tooltip="Armenia" w:history="1">
        <w:r w:rsidRPr="001B6DCC">
          <w:rPr>
            <w:rStyle w:val="Hipervnculo"/>
            <w:rFonts w:ascii="Arial" w:hAnsi="Arial" w:cs="Arial"/>
            <w:b/>
            <w:color w:val="auto"/>
            <w:u w:val="none"/>
          </w:rPr>
          <w:t>Armenia</w:t>
        </w:r>
      </w:hyperlink>
      <w:r w:rsidRPr="001B6DCC">
        <w:rPr>
          <w:rFonts w:ascii="Arial" w:hAnsi="Arial" w:cs="Arial"/>
          <w:b/>
        </w:rPr>
        <w:t>, que escr</w:t>
      </w:r>
      <w:r w:rsidRPr="001B6DCC">
        <w:rPr>
          <w:rFonts w:ascii="Arial" w:hAnsi="Arial" w:cs="Arial"/>
          <w:b/>
        </w:rPr>
        <w:t>i</w:t>
      </w:r>
      <w:r w:rsidRPr="001B6DCC">
        <w:rPr>
          <w:rFonts w:ascii="Arial" w:hAnsi="Arial" w:cs="Arial"/>
          <w:b/>
        </w:rPr>
        <w:t xml:space="preserve">bió </w:t>
      </w:r>
      <w:r w:rsidRPr="001B6DCC">
        <w:rPr>
          <w:rFonts w:ascii="Arial" w:hAnsi="Arial" w:cs="Arial"/>
          <w:b/>
          <w:i/>
          <w:iCs/>
        </w:rPr>
        <w:t>Sivane kurd</w:t>
      </w:r>
      <w:r w:rsidRPr="001B6DCC">
        <w:rPr>
          <w:rFonts w:ascii="Arial" w:hAnsi="Arial" w:cs="Arial"/>
          <w:b/>
        </w:rPr>
        <w:t xml:space="preserve"> («Diván kurdo», 1935), una de las mejores antologías poéticas, </w:t>
      </w:r>
      <w:r w:rsidRPr="001B6DCC">
        <w:rPr>
          <w:rFonts w:ascii="Arial" w:hAnsi="Arial" w:cs="Arial"/>
          <w:b/>
          <w:i/>
          <w:iCs/>
        </w:rPr>
        <w:t>Amre Lenin</w:t>
      </w:r>
      <w:r w:rsidRPr="001B6DCC">
        <w:rPr>
          <w:rFonts w:ascii="Arial" w:hAnsi="Arial" w:cs="Arial"/>
          <w:b/>
        </w:rPr>
        <w:t xml:space="preserve"> («Vida de Lenin», 1930), </w:t>
      </w:r>
      <w:r w:rsidRPr="001B6DCC">
        <w:rPr>
          <w:rFonts w:ascii="Arial" w:hAnsi="Arial" w:cs="Arial"/>
          <w:b/>
          <w:i/>
          <w:iCs/>
        </w:rPr>
        <w:t>Jina Bextewar</w:t>
      </w:r>
      <w:r w:rsidRPr="001B6DCC">
        <w:rPr>
          <w:rFonts w:ascii="Arial" w:hAnsi="Arial" w:cs="Arial"/>
          <w:b/>
        </w:rPr>
        <w:t xml:space="preserve"> («Vida feliz», 1959); el folclorista </w:t>
      </w:r>
      <w:hyperlink r:id="rId160" w:tooltip="Haciyê Cindî (aún no redactado)" w:history="1">
        <w:r w:rsidRPr="001B6DCC">
          <w:rPr>
            <w:rStyle w:val="Hipervnculo"/>
            <w:rFonts w:ascii="Arial" w:hAnsi="Arial" w:cs="Arial"/>
            <w:b/>
            <w:color w:val="auto"/>
            <w:u w:val="none"/>
          </w:rPr>
          <w:t>Haciyê Cindî</w:t>
        </w:r>
      </w:hyperlink>
      <w:r w:rsidRPr="001B6DCC">
        <w:rPr>
          <w:rFonts w:ascii="Arial" w:hAnsi="Arial" w:cs="Arial"/>
          <w:b/>
        </w:rPr>
        <w:t xml:space="preserve"> (1908), con </w:t>
      </w:r>
      <w:r w:rsidRPr="001B6DCC">
        <w:rPr>
          <w:rFonts w:ascii="Arial" w:hAnsi="Arial" w:cs="Arial"/>
          <w:b/>
          <w:i/>
          <w:iCs/>
        </w:rPr>
        <w:t>Nevisar</w:t>
      </w:r>
      <w:r w:rsidRPr="001B6DCC">
        <w:rPr>
          <w:rFonts w:ascii="Arial" w:hAnsi="Arial" w:cs="Arial"/>
          <w:b/>
          <w:i/>
          <w:iCs/>
        </w:rPr>
        <w:t>k</w:t>
      </w:r>
      <w:r w:rsidRPr="001B6DCC">
        <w:rPr>
          <w:rFonts w:ascii="Arial" w:hAnsi="Arial" w:cs="Arial"/>
          <w:b/>
          <w:i/>
          <w:iCs/>
        </w:rPr>
        <w:t>'ared k'urdaya sovetie</w:t>
      </w:r>
      <w:r w:rsidRPr="001B6DCC">
        <w:rPr>
          <w:rFonts w:ascii="Arial" w:hAnsi="Arial" w:cs="Arial"/>
          <w:b/>
        </w:rPr>
        <w:t xml:space="preserve"> (1957); el crítico </w:t>
      </w:r>
      <w:hyperlink r:id="rId161" w:tooltip="Ordixanê Celîl (aún no redactado)" w:history="1">
        <w:r w:rsidRPr="001B6DCC">
          <w:rPr>
            <w:rStyle w:val="Hipervnculo"/>
            <w:rFonts w:ascii="Arial" w:hAnsi="Arial" w:cs="Arial"/>
            <w:b/>
            <w:color w:val="auto"/>
            <w:u w:val="none"/>
          </w:rPr>
          <w:t>Ordixanê Celîl</w:t>
        </w:r>
      </w:hyperlink>
      <w:r w:rsidRPr="001B6DCC">
        <w:rPr>
          <w:rFonts w:ascii="Arial" w:hAnsi="Arial" w:cs="Arial"/>
          <w:b/>
        </w:rPr>
        <w:t xml:space="preserve">, con el epopeya </w:t>
      </w:r>
      <w:r w:rsidRPr="001B6DCC">
        <w:rPr>
          <w:rFonts w:ascii="Arial" w:hAnsi="Arial" w:cs="Arial"/>
          <w:b/>
          <w:i/>
          <w:iCs/>
        </w:rPr>
        <w:t>Telî Hamza</w:t>
      </w:r>
      <w:r w:rsidRPr="001B6DCC">
        <w:rPr>
          <w:rFonts w:ascii="Arial" w:hAnsi="Arial" w:cs="Arial"/>
          <w:b/>
        </w:rPr>
        <w:t xml:space="preserve"> (1963); </w:t>
      </w:r>
      <w:hyperlink r:id="rId162" w:tooltip="Emînê Evdal (aún no redactado)" w:history="1">
        <w:r w:rsidRPr="001B6DCC">
          <w:rPr>
            <w:rStyle w:val="Hipervnculo"/>
            <w:rFonts w:ascii="Arial" w:hAnsi="Arial" w:cs="Arial"/>
            <w:b/>
            <w:color w:val="auto"/>
            <w:u w:val="none"/>
          </w:rPr>
          <w:t>Emînê Evdal</w:t>
        </w:r>
      </w:hyperlink>
      <w:r w:rsidRPr="001B6DCC">
        <w:rPr>
          <w:rFonts w:ascii="Arial" w:hAnsi="Arial" w:cs="Arial"/>
          <w:b/>
        </w:rPr>
        <w:t xml:space="preserve"> (1906-1964) con los poemas </w:t>
      </w:r>
      <w:r w:rsidRPr="001B6DCC">
        <w:rPr>
          <w:rFonts w:ascii="Arial" w:hAnsi="Arial" w:cs="Arial"/>
          <w:b/>
          <w:i/>
          <w:iCs/>
        </w:rPr>
        <w:t>Darishan</w:t>
      </w:r>
      <w:r w:rsidRPr="001B6DCC">
        <w:rPr>
          <w:rFonts w:ascii="Arial" w:hAnsi="Arial" w:cs="Arial"/>
          <w:b/>
        </w:rPr>
        <w:t xml:space="preserve"> y </w:t>
      </w:r>
      <w:r w:rsidRPr="001B6DCC">
        <w:rPr>
          <w:rFonts w:ascii="Arial" w:hAnsi="Arial" w:cs="Arial"/>
          <w:b/>
          <w:i/>
          <w:iCs/>
        </w:rPr>
        <w:t>Khalil ve Sinem</w:t>
      </w:r>
      <w:r w:rsidRPr="001B6DCC">
        <w:rPr>
          <w:rFonts w:ascii="Arial" w:hAnsi="Arial" w:cs="Arial"/>
          <w:b/>
        </w:rPr>
        <w:t xml:space="preserve"> (1965); </w:t>
      </w:r>
      <w:hyperlink r:id="rId163" w:tooltip="Dzhalil Dzhasme (aún no redactado)" w:history="1">
        <w:r w:rsidRPr="001B6DCC">
          <w:rPr>
            <w:rStyle w:val="Hipervnculo"/>
            <w:rFonts w:ascii="Arial" w:hAnsi="Arial" w:cs="Arial"/>
            <w:b/>
            <w:color w:val="auto"/>
            <w:u w:val="none"/>
          </w:rPr>
          <w:t>Dzhalil Dzhasme</w:t>
        </w:r>
      </w:hyperlink>
      <w:r w:rsidRPr="001B6DCC">
        <w:rPr>
          <w:rFonts w:ascii="Arial" w:hAnsi="Arial" w:cs="Arial"/>
          <w:b/>
        </w:rPr>
        <w:t xml:space="preserve"> (1908) con </w:t>
      </w:r>
      <w:r w:rsidRPr="001B6DCC">
        <w:rPr>
          <w:rFonts w:ascii="Arial" w:hAnsi="Arial" w:cs="Arial"/>
          <w:b/>
          <w:i/>
          <w:iCs/>
        </w:rPr>
        <w:t>Alagiaz</w:t>
      </w:r>
      <w:r w:rsidRPr="001B6DCC">
        <w:rPr>
          <w:rFonts w:ascii="Arial" w:hAnsi="Arial" w:cs="Arial"/>
          <w:b/>
        </w:rPr>
        <w:t xml:space="preserve"> (1964); </w:t>
      </w:r>
      <w:hyperlink r:id="rId164" w:tooltip="Wezîrê Nadirî (aún no redactado)" w:history="1">
        <w:r w:rsidRPr="001B6DCC">
          <w:rPr>
            <w:rStyle w:val="Hipervnculo"/>
            <w:rFonts w:ascii="Arial" w:hAnsi="Arial" w:cs="Arial"/>
            <w:b/>
            <w:color w:val="auto"/>
            <w:u w:val="none"/>
          </w:rPr>
          <w:t>Wezîrê Nadirî</w:t>
        </w:r>
      </w:hyperlink>
      <w:r w:rsidRPr="001B6DCC">
        <w:rPr>
          <w:rFonts w:ascii="Arial" w:hAnsi="Arial" w:cs="Arial"/>
          <w:b/>
        </w:rPr>
        <w:t xml:space="preserve"> (1911-1946) con </w:t>
      </w:r>
      <w:r w:rsidRPr="001B6DCC">
        <w:rPr>
          <w:rFonts w:ascii="Arial" w:hAnsi="Arial" w:cs="Arial"/>
          <w:b/>
          <w:i/>
          <w:iCs/>
        </w:rPr>
        <w:t>Nubar</w:t>
      </w:r>
      <w:r w:rsidRPr="001B6DCC">
        <w:rPr>
          <w:rFonts w:ascii="Arial" w:hAnsi="Arial" w:cs="Arial"/>
          <w:b/>
        </w:rPr>
        <w:t xml:space="preserve"> (1935), la obra de teatro </w:t>
      </w:r>
      <w:r w:rsidRPr="001B6DCC">
        <w:rPr>
          <w:rFonts w:ascii="Arial" w:hAnsi="Arial" w:cs="Arial"/>
          <w:b/>
          <w:i/>
          <w:iCs/>
        </w:rPr>
        <w:t>Revajinê</w:t>
      </w:r>
      <w:r w:rsidRPr="001B6DCC">
        <w:rPr>
          <w:rFonts w:ascii="Arial" w:hAnsi="Arial" w:cs="Arial"/>
          <w:b/>
        </w:rPr>
        <w:t xml:space="preserve"> («El rapto», 1935) y </w:t>
      </w:r>
      <w:r w:rsidRPr="001B6DCC">
        <w:rPr>
          <w:rFonts w:ascii="Arial" w:hAnsi="Arial" w:cs="Arial"/>
          <w:b/>
          <w:i/>
          <w:iCs/>
        </w:rPr>
        <w:t>Nado viene Giulizer</w:t>
      </w:r>
      <w:r w:rsidRPr="001B6DCC">
        <w:rPr>
          <w:rFonts w:ascii="Arial" w:hAnsi="Arial" w:cs="Arial"/>
          <w:b/>
        </w:rPr>
        <w:t xml:space="preserve"> (1935); Ahmad Mukhtar Jaf Beg (1897-1935); </w:t>
      </w:r>
      <w:hyperlink r:id="rId165" w:tooltip="Ma Zeki (aún no redactado)" w:history="1">
        <w:r w:rsidRPr="001B6DCC">
          <w:rPr>
            <w:rStyle w:val="Hipervnculo"/>
            <w:rFonts w:ascii="Arial" w:hAnsi="Arial" w:cs="Arial"/>
            <w:b/>
            <w:color w:val="auto"/>
            <w:u w:val="none"/>
          </w:rPr>
          <w:t>Ma Zeki</w:t>
        </w:r>
      </w:hyperlink>
      <w:r w:rsidRPr="001B6DCC">
        <w:rPr>
          <w:rFonts w:ascii="Arial" w:hAnsi="Arial" w:cs="Arial"/>
          <w:b/>
        </w:rPr>
        <w:t xml:space="preserve"> (1880-1948); Tahir Beg (1875-1917); Maruf Barzinji (1921); Rehîm Gazî, con </w:t>
      </w:r>
      <w:r w:rsidRPr="001B6DCC">
        <w:rPr>
          <w:rFonts w:ascii="Arial" w:hAnsi="Arial" w:cs="Arial"/>
          <w:b/>
          <w:i/>
          <w:iCs/>
        </w:rPr>
        <w:t>şyarbûn</w:t>
      </w:r>
      <w:r w:rsidRPr="001B6DCC">
        <w:rPr>
          <w:rFonts w:ascii="Arial" w:hAnsi="Arial" w:cs="Arial"/>
          <w:b/>
        </w:rPr>
        <w:t xml:space="preserve"> («El despertar», 1960) sobre la resistencia contra turcos e iraníes. </w:t>
      </w:r>
      <w:hyperlink r:id="rId166" w:tooltip="Sement Siyabend (aún no redactado)" w:history="1">
        <w:r w:rsidRPr="001B6DCC">
          <w:rPr>
            <w:rStyle w:val="Hipervnculo"/>
            <w:rFonts w:ascii="Arial" w:hAnsi="Arial" w:cs="Arial"/>
            <w:b/>
            <w:color w:val="auto"/>
            <w:u w:val="none"/>
          </w:rPr>
          <w:t>Sement Siyabend</w:t>
        </w:r>
      </w:hyperlink>
      <w:r w:rsidRPr="001B6DCC">
        <w:rPr>
          <w:rFonts w:ascii="Arial" w:hAnsi="Arial" w:cs="Arial"/>
          <w:b/>
        </w:rPr>
        <w:t xml:space="preserve"> (1908) con la epopeya lírica </w:t>
      </w:r>
      <w:r w:rsidRPr="001B6DCC">
        <w:rPr>
          <w:rFonts w:ascii="Arial" w:hAnsi="Arial" w:cs="Arial"/>
          <w:b/>
          <w:i/>
          <w:iCs/>
        </w:rPr>
        <w:t>Siyabend û Xecê</w:t>
      </w:r>
      <w:r w:rsidRPr="001B6DCC">
        <w:rPr>
          <w:rFonts w:ascii="Arial" w:hAnsi="Arial" w:cs="Arial"/>
          <w:b/>
        </w:rPr>
        <w:t xml:space="preserve"> (1959) y </w:t>
      </w:r>
      <w:hyperlink r:id="rId167" w:tooltip="Elî Evdalrehman (aún no redactado)" w:history="1">
        <w:r w:rsidRPr="001B6DCC">
          <w:rPr>
            <w:rStyle w:val="Hipervnculo"/>
            <w:rFonts w:ascii="Arial" w:hAnsi="Arial" w:cs="Arial"/>
            <w:b/>
            <w:color w:val="auto"/>
            <w:u w:val="none"/>
          </w:rPr>
          <w:t>Elî Evda</w:t>
        </w:r>
        <w:r w:rsidRPr="001B6DCC">
          <w:rPr>
            <w:rStyle w:val="Hipervnculo"/>
            <w:rFonts w:ascii="Arial" w:hAnsi="Arial" w:cs="Arial"/>
            <w:b/>
            <w:color w:val="auto"/>
            <w:u w:val="none"/>
          </w:rPr>
          <w:t>l</w:t>
        </w:r>
        <w:r w:rsidRPr="001B6DCC">
          <w:rPr>
            <w:rStyle w:val="Hipervnculo"/>
            <w:rFonts w:ascii="Arial" w:hAnsi="Arial" w:cs="Arial"/>
            <w:b/>
            <w:color w:val="auto"/>
            <w:u w:val="none"/>
          </w:rPr>
          <w:t>rehman</w:t>
        </w:r>
      </w:hyperlink>
      <w:r w:rsidRPr="001B6DCC">
        <w:rPr>
          <w:rFonts w:ascii="Arial" w:hAnsi="Arial" w:cs="Arial"/>
          <w:b/>
        </w:rPr>
        <w:t xml:space="preserve"> (1919), con </w:t>
      </w:r>
      <w:r w:rsidRPr="001B6DCC">
        <w:rPr>
          <w:rFonts w:ascii="Arial" w:hAnsi="Arial" w:cs="Arial"/>
          <w:b/>
          <w:i/>
          <w:iCs/>
        </w:rPr>
        <w:t>Xatê Xanim</w:t>
      </w:r>
      <w:r w:rsidRPr="001B6DCC">
        <w:rPr>
          <w:rFonts w:ascii="Arial" w:hAnsi="Arial" w:cs="Arial"/>
          <w:b/>
        </w:rPr>
        <w:t xml:space="preserve"> («Señora Jaté», 1959), y </w:t>
      </w:r>
      <w:r w:rsidRPr="001B6DCC">
        <w:rPr>
          <w:rFonts w:ascii="Arial" w:hAnsi="Arial" w:cs="Arial"/>
          <w:b/>
          <w:i/>
          <w:iCs/>
        </w:rPr>
        <w:t>Gundê Merxasan</w:t>
      </w:r>
      <w:r w:rsidRPr="001B6DCC">
        <w:rPr>
          <w:rFonts w:ascii="Arial" w:hAnsi="Arial" w:cs="Arial"/>
          <w:b/>
        </w:rPr>
        <w:t xml:space="preserve"> («La villa de los héroes», 1968). También destacaron los poetas líricos y críticos yazidis Casimê Celil (1908-?), Mikaîlê Reşîd (1925), Etarê Sero (1906-), Usivê Beko (1909), y los dramaturgos A. Mîrazîm, con </w:t>
      </w:r>
      <w:r w:rsidRPr="001B6DCC">
        <w:rPr>
          <w:rFonts w:ascii="Arial" w:hAnsi="Arial" w:cs="Arial"/>
          <w:b/>
          <w:i/>
          <w:iCs/>
        </w:rPr>
        <w:t>Zemanê çuyî</w:t>
      </w:r>
      <w:r w:rsidRPr="001B6DCC">
        <w:rPr>
          <w:rFonts w:ascii="Arial" w:hAnsi="Arial" w:cs="Arial"/>
          <w:b/>
        </w:rPr>
        <w:t xml:space="preserve"> («El tiempo pasado», 1945) e Ismaîlê Duko, con </w:t>
      </w:r>
      <w:r w:rsidRPr="001B6DCC">
        <w:rPr>
          <w:rFonts w:ascii="Arial" w:hAnsi="Arial" w:cs="Arial"/>
          <w:b/>
          <w:i/>
          <w:iCs/>
        </w:rPr>
        <w:t>Z</w:t>
      </w:r>
      <w:r w:rsidRPr="001B6DCC">
        <w:rPr>
          <w:rFonts w:ascii="Arial" w:hAnsi="Arial" w:cs="Arial"/>
          <w:b/>
          <w:i/>
          <w:iCs/>
        </w:rPr>
        <w:t>e</w:t>
      </w:r>
      <w:r w:rsidRPr="001B6DCC">
        <w:rPr>
          <w:rFonts w:ascii="Arial" w:hAnsi="Arial" w:cs="Arial"/>
          <w:b/>
          <w:i/>
          <w:iCs/>
        </w:rPr>
        <w:t>waca bê dil</w:t>
      </w:r>
      <w:r w:rsidRPr="001B6DCC">
        <w:rPr>
          <w:rFonts w:ascii="Arial" w:hAnsi="Arial" w:cs="Arial"/>
          <w:b/>
        </w:rPr>
        <w:t xml:space="preserve"> («Matrimonio sin amor», 1964).</w:t>
      </w:r>
    </w:p>
    <w:p w:rsidR="001B6DCC" w:rsidRPr="001B6DCC" w:rsidRDefault="001B6DCC" w:rsidP="001B6DCC">
      <w:pPr>
        <w:pStyle w:val="NormalWeb"/>
        <w:spacing w:before="0" w:beforeAutospacing="0" w:after="0" w:afterAutospacing="0"/>
        <w:jc w:val="both"/>
        <w:rPr>
          <w:rFonts w:ascii="Arial" w:hAnsi="Arial" w:cs="Arial"/>
          <w:b/>
        </w:rPr>
      </w:pPr>
    </w:p>
    <w:p w:rsidR="005B3C40" w:rsidRDefault="005B3C40" w:rsidP="001B6DCC">
      <w:pPr>
        <w:pStyle w:val="NormalWeb"/>
        <w:spacing w:before="0" w:beforeAutospacing="0" w:after="0" w:afterAutospacing="0"/>
        <w:jc w:val="both"/>
        <w:rPr>
          <w:rFonts w:ascii="Arial" w:hAnsi="Arial" w:cs="Arial"/>
          <w:b/>
        </w:rPr>
      </w:pPr>
      <w:r w:rsidRPr="001B6DCC">
        <w:rPr>
          <w:rFonts w:ascii="Arial" w:hAnsi="Arial" w:cs="Arial"/>
          <w:b/>
        </w:rPr>
        <w:t xml:space="preserve">Desde los años ochenta funciona en </w:t>
      </w:r>
      <w:hyperlink r:id="rId168" w:tooltip="París" w:history="1">
        <w:r w:rsidRPr="001B6DCC">
          <w:rPr>
            <w:rStyle w:val="Hipervnculo"/>
            <w:rFonts w:ascii="Arial" w:hAnsi="Arial" w:cs="Arial"/>
            <w:b/>
            <w:color w:val="auto"/>
            <w:u w:val="none"/>
          </w:rPr>
          <w:t>París</w:t>
        </w:r>
      </w:hyperlink>
      <w:r w:rsidRPr="001B6DCC">
        <w:rPr>
          <w:rFonts w:ascii="Arial" w:hAnsi="Arial" w:cs="Arial"/>
          <w:b/>
        </w:rPr>
        <w:t xml:space="preserve"> el </w:t>
      </w:r>
      <w:r w:rsidRPr="001B6DCC">
        <w:rPr>
          <w:rFonts w:ascii="Arial" w:hAnsi="Arial" w:cs="Arial"/>
          <w:b/>
          <w:i/>
          <w:iCs/>
        </w:rPr>
        <w:t>Institute Kurde</w:t>
      </w:r>
      <w:r w:rsidRPr="001B6DCC">
        <w:rPr>
          <w:rFonts w:ascii="Arial" w:hAnsi="Arial" w:cs="Arial"/>
          <w:b/>
        </w:rPr>
        <w:t xml:space="preserve"> que promueve la literatura kurda desde el exilio, escrita en alfabeto latino porque es el que se adapta mejor a la le</w:t>
      </w:r>
      <w:r w:rsidRPr="001B6DCC">
        <w:rPr>
          <w:rFonts w:ascii="Arial" w:hAnsi="Arial" w:cs="Arial"/>
          <w:b/>
        </w:rPr>
        <w:t>n</w:t>
      </w:r>
      <w:r w:rsidRPr="001B6DCC">
        <w:rPr>
          <w:rFonts w:ascii="Arial" w:hAnsi="Arial" w:cs="Arial"/>
          <w:b/>
        </w:rPr>
        <w:t>gua kurda.</w:t>
      </w:r>
    </w:p>
    <w:p w:rsidR="001B6DCC" w:rsidRDefault="001B6DCC" w:rsidP="001B6DCC">
      <w:pPr>
        <w:pStyle w:val="NormalWeb"/>
        <w:spacing w:before="0" w:beforeAutospacing="0" w:after="0" w:afterAutospacing="0"/>
        <w:jc w:val="both"/>
        <w:rPr>
          <w:rFonts w:ascii="Arial" w:hAnsi="Arial" w:cs="Arial"/>
          <w:b/>
        </w:rPr>
      </w:pPr>
    </w:p>
    <w:p w:rsidR="001B6DCC" w:rsidRPr="001B6DCC" w:rsidRDefault="001B6DCC" w:rsidP="001B6DCC">
      <w:pPr>
        <w:pStyle w:val="NormalWeb"/>
        <w:spacing w:before="0" w:beforeAutospacing="0" w:after="0" w:afterAutospacing="0"/>
        <w:jc w:val="both"/>
        <w:rPr>
          <w:rFonts w:ascii="Arial" w:hAnsi="Arial" w:cs="Arial"/>
          <w:b/>
        </w:rPr>
      </w:pPr>
    </w:p>
    <w:p w:rsidR="001B6DCC" w:rsidRDefault="005B3C40" w:rsidP="001B6DCC">
      <w:pPr>
        <w:pStyle w:val="NormalWeb"/>
        <w:spacing w:before="0" w:beforeAutospacing="0" w:after="0" w:afterAutospacing="0"/>
        <w:jc w:val="both"/>
        <w:rPr>
          <w:rFonts w:ascii="Arial" w:hAnsi="Arial" w:cs="Arial"/>
          <w:b/>
        </w:rPr>
      </w:pPr>
      <w:r w:rsidRPr="001B6DCC">
        <w:rPr>
          <w:rFonts w:ascii="Arial" w:hAnsi="Arial" w:cs="Arial"/>
          <w:b/>
        </w:rPr>
        <w:lastRenderedPageBreak/>
        <w:t xml:space="preserve">También han escrito en otras lenguas </w:t>
      </w:r>
      <w:hyperlink r:id="rId169" w:tooltip="Salim Bereqet (aún no redactado)" w:history="1">
        <w:r w:rsidRPr="001B6DCC">
          <w:rPr>
            <w:rStyle w:val="Hipervnculo"/>
            <w:rFonts w:ascii="Arial" w:hAnsi="Arial" w:cs="Arial"/>
            <w:b/>
            <w:color w:val="auto"/>
            <w:u w:val="none"/>
          </w:rPr>
          <w:t>Salim Bereqet</w:t>
        </w:r>
      </w:hyperlink>
      <w:r w:rsidRPr="001B6DCC">
        <w:rPr>
          <w:rFonts w:ascii="Arial" w:hAnsi="Arial" w:cs="Arial"/>
          <w:b/>
        </w:rPr>
        <w:t xml:space="preserve"> (1951) de Siria (en árabe); </w:t>
      </w:r>
      <w:hyperlink r:id="rId170" w:tooltip="Ismet Elçi (aún no redactado)" w:history="1">
        <w:r w:rsidRPr="001B6DCC">
          <w:rPr>
            <w:rStyle w:val="Hipervnculo"/>
            <w:rFonts w:ascii="Arial" w:hAnsi="Arial" w:cs="Arial"/>
            <w:b/>
            <w:color w:val="auto"/>
            <w:u w:val="none"/>
          </w:rPr>
          <w:t>Ismet Elçi</w:t>
        </w:r>
      </w:hyperlink>
      <w:r w:rsidRPr="001B6DCC">
        <w:rPr>
          <w:rFonts w:ascii="Arial" w:hAnsi="Arial" w:cs="Arial"/>
          <w:b/>
        </w:rPr>
        <w:t xml:space="preserve"> (1964) en alemán </w:t>
      </w:r>
      <w:r w:rsidRPr="001B6DCC">
        <w:rPr>
          <w:rFonts w:ascii="Arial" w:hAnsi="Arial" w:cs="Arial"/>
          <w:b/>
          <w:i/>
          <w:iCs/>
        </w:rPr>
        <w:t>Sinan ohne land</w:t>
      </w:r>
      <w:r w:rsidRPr="001B6DCC">
        <w:rPr>
          <w:rFonts w:ascii="Arial" w:hAnsi="Arial" w:cs="Arial"/>
          <w:b/>
        </w:rPr>
        <w:t xml:space="preserve"> («Sinan sin tierra») o </w:t>
      </w:r>
      <w:r w:rsidRPr="001B6DCC">
        <w:rPr>
          <w:rFonts w:ascii="Arial" w:hAnsi="Arial" w:cs="Arial"/>
          <w:b/>
          <w:i/>
          <w:iCs/>
        </w:rPr>
        <w:t>Cemile oder das Marchen der Hof</w:t>
      </w:r>
      <w:r w:rsidRPr="001B6DCC">
        <w:rPr>
          <w:rFonts w:ascii="Arial" w:hAnsi="Arial" w:cs="Arial"/>
          <w:b/>
          <w:i/>
          <w:iCs/>
        </w:rPr>
        <w:t>f</w:t>
      </w:r>
      <w:r w:rsidRPr="001B6DCC">
        <w:rPr>
          <w:rFonts w:ascii="Arial" w:hAnsi="Arial" w:cs="Arial"/>
          <w:b/>
          <w:i/>
          <w:iCs/>
        </w:rPr>
        <w:t>nung</w:t>
      </w:r>
      <w:r w:rsidRPr="001B6DCC">
        <w:rPr>
          <w:rFonts w:ascii="Arial" w:hAnsi="Arial" w:cs="Arial"/>
          <w:b/>
        </w:rPr>
        <w:t xml:space="preserve"> («Cem</w:t>
      </w:r>
      <w:r w:rsidRPr="001B6DCC">
        <w:rPr>
          <w:rFonts w:ascii="Arial" w:hAnsi="Arial" w:cs="Arial"/>
          <w:b/>
        </w:rPr>
        <w:t>i</w:t>
      </w:r>
      <w:r w:rsidRPr="001B6DCC">
        <w:rPr>
          <w:rFonts w:ascii="Arial" w:hAnsi="Arial" w:cs="Arial"/>
          <w:b/>
        </w:rPr>
        <w:t xml:space="preserve">le o la fábula de la esperanza») y Kemal Sadik Gökçeli </w:t>
      </w:r>
      <w:hyperlink r:id="rId171" w:tooltip="Yashar Kemal (aún no redactado)" w:history="1">
        <w:r w:rsidRPr="001B6DCC">
          <w:rPr>
            <w:rStyle w:val="Hipervnculo"/>
            <w:rFonts w:ascii="Arial" w:hAnsi="Arial" w:cs="Arial"/>
            <w:b/>
            <w:color w:val="auto"/>
            <w:u w:val="none"/>
          </w:rPr>
          <w:t>Yashar Kemal</w:t>
        </w:r>
      </w:hyperlink>
      <w:r w:rsidRPr="001B6DCC">
        <w:rPr>
          <w:rFonts w:ascii="Arial" w:hAnsi="Arial" w:cs="Arial"/>
          <w:b/>
        </w:rPr>
        <w:t xml:space="preserve"> (Hemite, Adana, 1923) en turco, miembro del comité central del TIP, encarcelado por actividades prokurdas, con los cuentos </w:t>
      </w:r>
      <w:r w:rsidRPr="001B6DCC">
        <w:rPr>
          <w:rFonts w:ascii="Arial" w:hAnsi="Arial" w:cs="Arial"/>
          <w:b/>
          <w:i/>
          <w:iCs/>
        </w:rPr>
        <w:t>Sari Sicak</w:t>
      </w:r>
      <w:r w:rsidRPr="001B6DCC">
        <w:rPr>
          <w:rFonts w:ascii="Arial" w:hAnsi="Arial" w:cs="Arial"/>
          <w:b/>
        </w:rPr>
        <w:t xml:space="preserve"> («El corazón amarillo», 1952) e </w:t>
      </w:r>
      <w:r w:rsidRPr="001B6DCC">
        <w:rPr>
          <w:rFonts w:ascii="Arial" w:hAnsi="Arial" w:cs="Arial"/>
          <w:b/>
          <w:i/>
          <w:iCs/>
        </w:rPr>
        <w:t>Ince Memed</w:t>
      </w:r>
      <w:r w:rsidRPr="001B6DCC">
        <w:rPr>
          <w:rFonts w:ascii="Arial" w:hAnsi="Arial" w:cs="Arial"/>
          <w:b/>
        </w:rPr>
        <w:t xml:space="preserve"> («Memet el halcón», 1956), traducidos a numerosos idiomas. </w:t>
      </w:r>
    </w:p>
    <w:p w:rsidR="001B6DCC" w:rsidRDefault="001B6DCC" w:rsidP="001B6DCC">
      <w:pPr>
        <w:pStyle w:val="NormalWeb"/>
        <w:spacing w:before="0" w:beforeAutospacing="0" w:after="0" w:afterAutospacing="0"/>
        <w:jc w:val="both"/>
        <w:rPr>
          <w:rFonts w:ascii="Arial" w:hAnsi="Arial" w:cs="Arial"/>
          <w:b/>
        </w:rPr>
      </w:pPr>
    </w:p>
    <w:p w:rsidR="005B3C40" w:rsidRDefault="005B3C40" w:rsidP="001B6DCC">
      <w:pPr>
        <w:pStyle w:val="NormalWeb"/>
        <w:spacing w:before="0" w:beforeAutospacing="0" w:after="0" w:afterAutospacing="0"/>
        <w:jc w:val="both"/>
        <w:rPr>
          <w:rFonts w:ascii="Arial" w:hAnsi="Arial" w:cs="Arial"/>
          <w:b/>
        </w:rPr>
      </w:pPr>
      <w:r w:rsidRPr="001B6DCC">
        <w:rPr>
          <w:rFonts w:ascii="Arial" w:hAnsi="Arial" w:cs="Arial"/>
          <w:b/>
        </w:rPr>
        <w:t xml:space="preserve">Otros dirigentes curdos han escrito sus testimonios en francés o inglés, como </w:t>
      </w:r>
      <w:hyperlink r:id="rId172" w:tooltip="Mehdi Zana (aún no redactado)" w:history="1">
        <w:r w:rsidRPr="001B6DCC">
          <w:rPr>
            <w:rStyle w:val="Hipervnculo"/>
            <w:rFonts w:ascii="Arial" w:hAnsi="Arial" w:cs="Arial"/>
            <w:b/>
            <w:color w:val="auto"/>
            <w:u w:val="none"/>
          </w:rPr>
          <w:t>Mehdi Zana</w:t>
        </w:r>
      </w:hyperlink>
      <w:r w:rsidRPr="001B6DCC">
        <w:rPr>
          <w:rFonts w:ascii="Arial" w:hAnsi="Arial" w:cs="Arial"/>
          <w:b/>
        </w:rPr>
        <w:t xml:space="preserve">, con </w:t>
      </w:r>
      <w:r w:rsidRPr="001B6DCC">
        <w:rPr>
          <w:rFonts w:ascii="Arial" w:hAnsi="Arial" w:cs="Arial"/>
          <w:b/>
          <w:i/>
          <w:iCs/>
        </w:rPr>
        <w:t>La prison nº 5. Onze ans dans les gêoles turques</w:t>
      </w:r>
      <w:r w:rsidRPr="001B6DCC">
        <w:rPr>
          <w:rFonts w:ascii="Arial" w:hAnsi="Arial" w:cs="Arial"/>
          <w:b/>
        </w:rPr>
        <w:t xml:space="preserve"> (1995; «La prisión nº 5. Once años en les cárceles turcas») y su esposa </w:t>
      </w:r>
      <w:hyperlink r:id="rId173" w:tooltip="Leila Zana (aún no redactado)" w:history="1">
        <w:r w:rsidRPr="001B6DCC">
          <w:rPr>
            <w:rStyle w:val="Hipervnculo"/>
            <w:rFonts w:ascii="Arial" w:hAnsi="Arial" w:cs="Arial"/>
            <w:b/>
            <w:color w:val="auto"/>
            <w:u w:val="none"/>
          </w:rPr>
          <w:t>Leila Zana</w:t>
        </w:r>
      </w:hyperlink>
      <w:r w:rsidRPr="001B6DCC">
        <w:rPr>
          <w:rFonts w:ascii="Arial" w:hAnsi="Arial" w:cs="Arial"/>
          <w:b/>
        </w:rPr>
        <w:t xml:space="preserve"> (1961) con </w:t>
      </w:r>
      <w:r w:rsidRPr="001B6DCC">
        <w:rPr>
          <w:rFonts w:ascii="Arial" w:hAnsi="Arial" w:cs="Arial"/>
          <w:b/>
          <w:i/>
          <w:iCs/>
        </w:rPr>
        <w:t>Ecrits de prison</w:t>
      </w:r>
      <w:r w:rsidRPr="001B6DCC">
        <w:rPr>
          <w:rFonts w:ascii="Arial" w:hAnsi="Arial" w:cs="Arial"/>
          <w:b/>
        </w:rPr>
        <w:t xml:space="preserve"> (1995) en París, además </w:t>
      </w:r>
      <w:hyperlink r:id="rId174" w:tooltip="Ali Ekbar Gurgoz (aún no redactado)" w:history="1">
        <w:r w:rsidRPr="001B6DCC">
          <w:rPr>
            <w:rStyle w:val="Hipervnculo"/>
            <w:rFonts w:ascii="Arial" w:hAnsi="Arial" w:cs="Arial"/>
            <w:b/>
            <w:color w:val="auto"/>
            <w:u w:val="none"/>
          </w:rPr>
          <w:t>Ali Ekbar Gurgoz</w:t>
        </w:r>
      </w:hyperlink>
      <w:r w:rsidRPr="001B6DCC">
        <w:rPr>
          <w:rFonts w:ascii="Arial" w:hAnsi="Arial" w:cs="Arial"/>
          <w:b/>
        </w:rPr>
        <w:t xml:space="preserve"> con </w:t>
      </w:r>
      <w:r w:rsidRPr="001B6DCC">
        <w:rPr>
          <w:rFonts w:ascii="Arial" w:hAnsi="Arial" w:cs="Arial"/>
          <w:b/>
          <w:i/>
          <w:iCs/>
        </w:rPr>
        <w:t>La huit de Diyarbakir, être kurde a Turquie</w:t>
      </w:r>
      <w:r w:rsidRPr="001B6DCC">
        <w:rPr>
          <w:rFonts w:ascii="Arial" w:hAnsi="Arial" w:cs="Arial"/>
          <w:b/>
        </w:rPr>
        <w:t xml:space="preserve"> (1995) en </w:t>
      </w:r>
      <w:hyperlink r:id="rId175" w:tooltip="Suiza" w:history="1">
        <w:r w:rsidRPr="001B6DCC">
          <w:rPr>
            <w:rStyle w:val="Hipervnculo"/>
            <w:rFonts w:ascii="Arial" w:hAnsi="Arial" w:cs="Arial"/>
            <w:b/>
            <w:color w:val="auto"/>
            <w:u w:val="none"/>
          </w:rPr>
          <w:t>Suiza</w:t>
        </w:r>
      </w:hyperlink>
      <w:r w:rsidRPr="001B6DCC">
        <w:rPr>
          <w:rFonts w:ascii="Arial" w:hAnsi="Arial" w:cs="Arial"/>
          <w:b/>
        </w:rPr>
        <w:t>.</w:t>
      </w:r>
    </w:p>
    <w:p w:rsidR="001B6DCC" w:rsidRPr="001B6DCC" w:rsidRDefault="001B6DCC" w:rsidP="001B6DCC">
      <w:pPr>
        <w:pStyle w:val="NormalWeb"/>
        <w:spacing w:before="0" w:beforeAutospacing="0" w:after="0" w:afterAutospacing="0"/>
        <w:jc w:val="both"/>
        <w:rPr>
          <w:rFonts w:ascii="Arial" w:hAnsi="Arial" w:cs="Arial"/>
          <w:b/>
        </w:rPr>
      </w:pPr>
    </w:p>
    <w:p w:rsidR="005B3C40" w:rsidRPr="001B6DCC" w:rsidRDefault="005B3C40" w:rsidP="001B6DCC">
      <w:pPr>
        <w:pStyle w:val="NormalWeb"/>
        <w:spacing w:before="0" w:beforeAutospacing="0" w:after="0" w:afterAutospacing="0"/>
        <w:jc w:val="both"/>
        <w:rPr>
          <w:rFonts w:ascii="Arial" w:hAnsi="Arial" w:cs="Arial"/>
          <w:b/>
        </w:rPr>
      </w:pPr>
      <w:r w:rsidRPr="001B6DCC">
        <w:rPr>
          <w:rFonts w:ascii="Arial" w:hAnsi="Arial" w:cs="Arial"/>
          <w:b/>
        </w:rPr>
        <w:t xml:space="preserve">También es conocido el cantante </w:t>
      </w:r>
      <w:hyperlink r:id="rId176" w:tooltip="Ahmed Kaya (aún no redactado)" w:history="1">
        <w:r w:rsidRPr="001B6DCC">
          <w:rPr>
            <w:rStyle w:val="Hipervnculo"/>
            <w:rFonts w:ascii="Arial" w:hAnsi="Arial" w:cs="Arial"/>
            <w:b/>
            <w:color w:val="auto"/>
            <w:u w:val="none"/>
          </w:rPr>
          <w:t>Ahmed Kaya</w:t>
        </w:r>
      </w:hyperlink>
      <w:r w:rsidRPr="001B6DCC">
        <w:rPr>
          <w:rFonts w:ascii="Arial" w:hAnsi="Arial" w:cs="Arial"/>
          <w:b/>
        </w:rPr>
        <w:t xml:space="preserve"> (1957-2000) de </w:t>
      </w:r>
      <w:hyperlink r:id="rId177" w:tooltip="Malatya" w:history="1">
        <w:r w:rsidRPr="001B6DCC">
          <w:rPr>
            <w:rStyle w:val="Hipervnculo"/>
            <w:rFonts w:ascii="Arial" w:hAnsi="Arial" w:cs="Arial"/>
            <w:b/>
            <w:color w:val="auto"/>
            <w:u w:val="none"/>
          </w:rPr>
          <w:t>Meleti</w:t>
        </w:r>
      </w:hyperlink>
      <w:r w:rsidRPr="001B6DCC">
        <w:rPr>
          <w:rFonts w:ascii="Arial" w:hAnsi="Arial" w:cs="Arial"/>
          <w:b/>
        </w:rPr>
        <w:t>, habitualmente ca</w:t>
      </w:r>
      <w:r w:rsidRPr="001B6DCC">
        <w:rPr>
          <w:rFonts w:ascii="Arial" w:hAnsi="Arial" w:cs="Arial"/>
          <w:b/>
        </w:rPr>
        <w:t>n</w:t>
      </w:r>
      <w:r w:rsidRPr="001B6DCC">
        <w:rPr>
          <w:rFonts w:ascii="Arial" w:hAnsi="Arial" w:cs="Arial"/>
          <w:b/>
        </w:rPr>
        <w:t xml:space="preserve">tando en lengua turca, pero que fue presionado por las autoridades para aparecer el 1999 en </w:t>
      </w:r>
      <w:hyperlink r:id="rId178" w:tooltip="MedTV (aún no redactado)" w:history="1">
        <w:r w:rsidRPr="001B6DCC">
          <w:rPr>
            <w:rStyle w:val="Hipervnculo"/>
            <w:rFonts w:ascii="Arial" w:hAnsi="Arial" w:cs="Arial"/>
            <w:b/>
            <w:color w:val="auto"/>
            <w:u w:val="none"/>
          </w:rPr>
          <w:t>MedTV</w:t>
        </w:r>
      </w:hyperlink>
      <w:r w:rsidRPr="001B6DCC">
        <w:rPr>
          <w:rFonts w:ascii="Arial" w:hAnsi="Arial" w:cs="Arial"/>
          <w:b/>
        </w:rPr>
        <w:t xml:space="preserve"> ca</w:t>
      </w:r>
      <w:r w:rsidRPr="001B6DCC">
        <w:rPr>
          <w:rFonts w:ascii="Arial" w:hAnsi="Arial" w:cs="Arial"/>
          <w:b/>
        </w:rPr>
        <w:t>n</w:t>
      </w:r>
      <w:r w:rsidRPr="001B6DCC">
        <w:rPr>
          <w:rFonts w:ascii="Arial" w:hAnsi="Arial" w:cs="Arial"/>
          <w:b/>
        </w:rPr>
        <w:t>tando en curdo.</w:t>
      </w:r>
    </w:p>
    <w:p w:rsidR="005B3C40" w:rsidRPr="005B3C40" w:rsidRDefault="005B3C40" w:rsidP="005B3C40">
      <w:pPr>
        <w:jc w:val="center"/>
        <w:rPr>
          <w:b/>
          <w:color w:val="FF0000"/>
          <w:sz w:val="40"/>
          <w:szCs w:val="40"/>
        </w:rPr>
      </w:pPr>
    </w:p>
    <w:sectPr w:rsidR="005B3C40" w:rsidRPr="005B3C40" w:rsidSect="00287EE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0126E"/>
    <w:multiLevelType w:val="multilevel"/>
    <w:tmpl w:val="6F6CF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A057A2"/>
    <w:multiLevelType w:val="multilevel"/>
    <w:tmpl w:val="7262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AF46C3"/>
    <w:multiLevelType w:val="multilevel"/>
    <w:tmpl w:val="E5E66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753E8D"/>
    <w:multiLevelType w:val="multilevel"/>
    <w:tmpl w:val="DC44D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862886"/>
    <w:multiLevelType w:val="multilevel"/>
    <w:tmpl w:val="BD749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8C1D8A"/>
    <w:multiLevelType w:val="multilevel"/>
    <w:tmpl w:val="C6F0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3B1846"/>
    <w:multiLevelType w:val="multilevel"/>
    <w:tmpl w:val="D12C3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C3022D3"/>
    <w:multiLevelType w:val="multilevel"/>
    <w:tmpl w:val="7E38B2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C4577D"/>
    <w:multiLevelType w:val="multilevel"/>
    <w:tmpl w:val="5ED8F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5F6ABA"/>
    <w:multiLevelType w:val="multilevel"/>
    <w:tmpl w:val="743EC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52206CB"/>
    <w:multiLevelType w:val="multilevel"/>
    <w:tmpl w:val="8ACE8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7657CA"/>
    <w:multiLevelType w:val="multilevel"/>
    <w:tmpl w:val="4B043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D662335"/>
    <w:multiLevelType w:val="multilevel"/>
    <w:tmpl w:val="B5A03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E9F0F7B"/>
    <w:multiLevelType w:val="multilevel"/>
    <w:tmpl w:val="11AC7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0E5578A"/>
    <w:multiLevelType w:val="multilevel"/>
    <w:tmpl w:val="231EB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5CA0E69"/>
    <w:multiLevelType w:val="multilevel"/>
    <w:tmpl w:val="E60AC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4D485C"/>
    <w:multiLevelType w:val="multilevel"/>
    <w:tmpl w:val="4EC8D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54C12BA"/>
    <w:multiLevelType w:val="multilevel"/>
    <w:tmpl w:val="2318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5543CAF"/>
    <w:multiLevelType w:val="multilevel"/>
    <w:tmpl w:val="A1F4C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6634402"/>
    <w:multiLevelType w:val="multilevel"/>
    <w:tmpl w:val="A3766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8C19FA"/>
    <w:multiLevelType w:val="multilevel"/>
    <w:tmpl w:val="5D866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DFA6F30"/>
    <w:multiLevelType w:val="multilevel"/>
    <w:tmpl w:val="CAE6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28A6F01"/>
    <w:multiLevelType w:val="multilevel"/>
    <w:tmpl w:val="97C84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137554"/>
    <w:multiLevelType w:val="multilevel"/>
    <w:tmpl w:val="B2947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3265B1E"/>
    <w:multiLevelType w:val="multilevel"/>
    <w:tmpl w:val="D52E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8286908"/>
    <w:multiLevelType w:val="multilevel"/>
    <w:tmpl w:val="59BCF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C2B46BE"/>
    <w:multiLevelType w:val="multilevel"/>
    <w:tmpl w:val="77043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47"/>
  </w:num>
  <w:num w:numId="3">
    <w:abstractNumId w:val="23"/>
  </w:num>
  <w:num w:numId="4">
    <w:abstractNumId w:val="19"/>
  </w:num>
  <w:num w:numId="5">
    <w:abstractNumId w:val="16"/>
  </w:num>
  <w:num w:numId="6">
    <w:abstractNumId w:val="32"/>
  </w:num>
  <w:num w:numId="7">
    <w:abstractNumId w:val="24"/>
  </w:num>
  <w:num w:numId="8">
    <w:abstractNumId w:val="6"/>
  </w:num>
  <w:num w:numId="9">
    <w:abstractNumId w:val="14"/>
  </w:num>
  <w:num w:numId="10">
    <w:abstractNumId w:val="8"/>
  </w:num>
  <w:num w:numId="11">
    <w:abstractNumId w:val="36"/>
  </w:num>
  <w:num w:numId="12">
    <w:abstractNumId w:val="2"/>
  </w:num>
  <w:num w:numId="13">
    <w:abstractNumId w:val="42"/>
  </w:num>
  <w:num w:numId="14">
    <w:abstractNumId w:val="45"/>
  </w:num>
  <w:num w:numId="15">
    <w:abstractNumId w:val="33"/>
  </w:num>
  <w:num w:numId="16">
    <w:abstractNumId w:val="9"/>
  </w:num>
  <w:num w:numId="17">
    <w:abstractNumId w:val="22"/>
  </w:num>
  <w:num w:numId="18">
    <w:abstractNumId w:val="43"/>
  </w:num>
  <w:num w:numId="19">
    <w:abstractNumId w:val="18"/>
  </w:num>
  <w:num w:numId="20">
    <w:abstractNumId w:val="15"/>
  </w:num>
  <w:num w:numId="21">
    <w:abstractNumId w:val="12"/>
  </w:num>
  <w:num w:numId="22">
    <w:abstractNumId w:val="28"/>
  </w:num>
  <w:num w:numId="23">
    <w:abstractNumId w:val="35"/>
  </w:num>
  <w:num w:numId="24">
    <w:abstractNumId w:val="13"/>
  </w:num>
  <w:num w:numId="25">
    <w:abstractNumId w:val="21"/>
  </w:num>
  <w:num w:numId="26">
    <w:abstractNumId w:val="26"/>
  </w:num>
  <w:num w:numId="27">
    <w:abstractNumId w:val="5"/>
  </w:num>
  <w:num w:numId="28">
    <w:abstractNumId w:val="27"/>
  </w:num>
  <w:num w:numId="29">
    <w:abstractNumId w:val="17"/>
  </w:num>
  <w:num w:numId="30">
    <w:abstractNumId w:val="25"/>
  </w:num>
  <w:num w:numId="31">
    <w:abstractNumId w:val="41"/>
  </w:num>
  <w:num w:numId="32">
    <w:abstractNumId w:val="3"/>
  </w:num>
  <w:num w:numId="33">
    <w:abstractNumId w:val="29"/>
  </w:num>
  <w:num w:numId="34">
    <w:abstractNumId w:val="7"/>
  </w:num>
  <w:num w:numId="35">
    <w:abstractNumId w:val="34"/>
  </w:num>
  <w:num w:numId="36">
    <w:abstractNumId w:val="4"/>
  </w:num>
  <w:num w:numId="37">
    <w:abstractNumId w:val="0"/>
  </w:num>
  <w:num w:numId="38">
    <w:abstractNumId w:val="37"/>
  </w:num>
  <w:num w:numId="39">
    <w:abstractNumId w:val="1"/>
  </w:num>
  <w:num w:numId="40">
    <w:abstractNumId w:val="30"/>
  </w:num>
  <w:num w:numId="41">
    <w:abstractNumId w:val="46"/>
  </w:num>
  <w:num w:numId="42">
    <w:abstractNumId w:val="10"/>
  </w:num>
  <w:num w:numId="43">
    <w:abstractNumId w:val="20"/>
  </w:num>
  <w:num w:numId="44">
    <w:abstractNumId w:val="44"/>
  </w:num>
  <w:num w:numId="45">
    <w:abstractNumId w:val="40"/>
  </w:num>
  <w:num w:numId="46">
    <w:abstractNumId w:val="31"/>
  </w:num>
  <w:num w:numId="47">
    <w:abstractNumId w:val="11"/>
  </w:num>
  <w:num w:numId="48">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dirty"/>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7244"/>
    <w:rsid w:val="000618B5"/>
    <w:rsid w:val="000824EF"/>
    <w:rsid w:val="00084B19"/>
    <w:rsid w:val="000927E9"/>
    <w:rsid w:val="000D1AC3"/>
    <w:rsid w:val="000E0A41"/>
    <w:rsid w:val="000E3A43"/>
    <w:rsid w:val="0010083F"/>
    <w:rsid w:val="00101EF0"/>
    <w:rsid w:val="00113289"/>
    <w:rsid w:val="00131759"/>
    <w:rsid w:val="001458EB"/>
    <w:rsid w:val="00146CEB"/>
    <w:rsid w:val="00151A2E"/>
    <w:rsid w:val="00151FA3"/>
    <w:rsid w:val="0016415A"/>
    <w:rsid w:val="001A1E16"/>
    <w:rsid w:val="001B6DCC"/>
    <w:rsid w:val="001B7720"/>
    <w:rsid w:val="001C2369"/>
    <w:rsid w:val="001C35EF"/>
    <w:rsid w:val="001C648D"/>
    <w:rsid w:val="001D2B60"/>
    <w:rsid w:val="001D33A6"/>
    <w:rsid w:val="001E19D7"/>
    <w:rsid w:val="001E3687"/>
    <w:rsid w:val="001F397C"/>
    <w:rsid w:val="00203340"/>
    <w:rsid w:val="00204428"/>
    <w:rsid w:val="002045DD"/>
    <w:rsid w:val="0020686B"/>
    <w:rsid w:val="00224913"/>
    <w:rsid w:val="00232538"/>
    <w:rsid w:val="0023300D"/>
    <w:rsid w:val="002348A9"/>
    <w:rsid w:val="00244701"/>
    <w:rsid w:val="00246816"/>
    <w:rsid w:val="00246994"/>
    <w:rsid w:val="00257D28"/>
    <w:rsid w:val="00272685"/>
    <w:rsid w:val="00275B8C"/>
    <w:rsid w:val="0028296F"/>
    <w:rsid w:val="002856D3"/>
    <w:rsid w:val="00287EE5"/>
    <w:rsid w:val="00292B5F"/>
    <w:rsid w:val="00292C54"/>
    <w:rsid w:val="00297BA5"/>
    <w:rsid w:val="002A1FB2"/>
    <w:rsid w:val="002A6108"/>
    <w:rsid w:val="002C08B3"/>
    <w:rsid w:val="002C34CC"/>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2B44"/>
    <w:rsid w:val="00444BCB"/>
    <w:rsid w:val="004515C7"/>
    <w:rsid w:val="00453B03"/>
    <w:rsid w:val="00464272"/>
    <w:rsid w:val="00470D9F"/>
    <w:rsid w:val="00473512"/>
    <w:rsid w:val="00475DEB"/>
    <w:rsid w:val="004775CF"/>
    <w:rsid w:val="004905EB"/>
    <w:rsid w:val="004A0931"/>
    <w:rsid w:val="004A1561"/>
    <w:rsid w:val="004A1935"/>
    <w:rsid w:val="004B1731"/>
    <w:rsid w:val="004B5D2C"/>
    <w:rsid w:val="004C1D41"/>
    <w:rsid w:val="004C4B07"/>
    <w:rsid w:val="004C7C54"/>
    <w:rsid w:val="004E1424"/>
    <w:rsid w:val="004F5C96"/>
    <w:rsid w:val="004F67A1"/>
    <w:rsid w:val="004F6B77"/>
    <w:rsid w:val="00507496"/>
    <w:rsid w:val="005161E0"/>
    <w:rsid w:val="005178D2"/>
    <w:rsid w:val="00517BCB"/>
    <w:rsid w:val="005207F2"/>
    <w:rsid w:val="005216EB"/>
    <w:rsid w:val="00523CD6"/>
    <w:rsid w:val="00527301"/>
    <w:rsid w:val="00533E9D"/>
    <w:rsid w:val="005441F3"/>
    <w:rsid w:val="00547DBE"/>
    <w:rsid w:val="00561DB5"/>
    <w:rsid w:val="00563845"/>
    <w:rsid w:val="00563C33"/>
    <w:rsid w:val="00571035"/>
    <w:rsid w:val="005712C8"/>
    <w:rsid w:val="0057174D"/>
    <w:rsid w:val="00576D7C"/>
    <w:rsid w:val="005824B8"/>
    <w:rsid w:val="00586A1F"/>
    <w:rsid w:val="00587A12"/>
    <w:rsid w:val="005944D4"/>
    <w:rsid w:val="005B0F2B"/>
    <w:rsid w:val="005B3C40"/>
    <w:rsid w:val="005C23DA"/>
    <w:rsid w:val="005C2CAB"/>
    <w:rsid w:val="005C5C53"/>
    <w:rsid w:val="005C685C"/>
    <w:rsid w:val="005F0007"/>
    <w:rsid w:val="00604742"/>
    <w:rsid w:val="0062125D"/>
    <w:rsid w:val="006214E0"/>
    <w:rsid w:val="00624021"/>
    <w:rsid w:val="006300FF"/>
    <w:rsid w:val="006417DB"/>
    <w:rsid w:val="00642F7A"/>
    <w:rsid w:val="006569D3"/>
    <w:rsid w:val="006621C2"/>
    <w:rsid w:val="00665971"/>
    <w:rsid w:val="00670487"/>
    <w:rsid w:val="00671510"/>
    <w:rsid w:val="006832CF"/>
    <w:rsid w:val="006878DC"/>
    <w:rsid w:val="006A0F30"/>
    <w:rsid w:val="006A110E"/>
    <w:rsid w:val="006A46DC"/>
    <w:rsid w:val="006B057E"/>
    <w:rsid w:val="006B6134"/>
    <w:rsid w:val="006B700D"/>
    <w:rsid w:val="006B7ED4"/>
    <w:rsid w:val="006C7BED"/>
    <w:rsid w:val="006D37BC"/>
    <w:rsid w:val="006E71BA"/>
    <w:rsid w:val="006F2B54"/>
    <w:rsid w:val="006F42C9"/>
    <w:rsid w:val="00702EA2"/>
    <w:rsid w:val="007041BB"/>
    <w:rsid w:val="00705128"/>
    <w:rsid w:val="00710373"/>
    <w:rsid w:val="00714886"/>
    <w:rsid w:val="00715890"/>
    <w:rsid w:val="00735486"/>
    <w:rsid w:val="00740CD9"/>
    <w:rsid w:val="007563DA"/>
    <w:rsid w:val="00765B04"/>
    <w:rsid w:val="00765B53"/>
    <w:rsid w:val="00767812"/>
    <w:rsid w:val="00781D94"/>
    <w:rsid w:val="007864F9"/>
    <w:rsid w:val="0079674C"/>
    <w:rsid w:val="007B1D7B"/>
    <w:rsid w:val="007B23D9"/>
    <w:rsid w:val="007C2603"/>
    <w:rsid w:val="007C3FFD"/>
    <w:rsid w:val="007C5650"/>
    <w:rsid w:val="007D1A02"/>
    <w:rsid w:val="007E2266"/>
    <w:rsid w:val="007E3C2D"/>
    <w:rsid w:val="00811AAE"/>
    <w:rsid w:val="00811DF0"/>
    <w:rsid w:val="00821737"/>
    <w:rsid w:val="008265BE"/>
    <w:rsid w:val="008438E6"/>
    <w:rsid w:val="00864A6E"/>
    <w:rsid w:val="008745FF"/>
    <w:rsid w:val="00875BF4"/>
    <w:rsid w:val="008775FC"/>
    <w:rsid w:val="00882718"/>
    <w:rsid w:val="00891547"/>
    <w:rsid w:val="008963F0"/>
    <w:rsid w:val="008B5BF2"/>
    <w:rsid w:val="008B6AFB"/>
    <w:rsid w:val="008C0873"/>
    <w:rsid w:val="008C255B"/>
    <w:rsid w:val="008C2C96"/>
    <w:rsid w:val="008C4101"/>
    <w:rsid w:val="008C73C7"/>
    <w:rsid w:val="008D3A88"/>
    <w:rsid w:val="008F38EC"/>
    <w:rsid w:val="00907741"/>
    <w:rsid w:val="00912D1B"/>
    <w:rsid w:val="00932F3D"/>
    <w:rsid w:val="0094729A"/>
    <w:rsid w:val="00952F47"/>
    <w:rsid w:val="0095771A"/>
    <w:rsid w:val="00957E74"/>
    <w:rsid w:val="009672FE"/>
    <w:rsid w:val="0097418F"/>
    <w:rsid w:val="00977BF9"/>
    <w:rsid w:val="0098702A"/>
    <w:rsid w:val="009875BE"/>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B2126"/>
    <w:rsid w:val="00AB4152"/>
    <w:rsid w:val="00AC121E"/>
    <w:rsid w:val="00AC4584"/>
    <w:rsid w:val="00AC5BC1"/>
    <w:rsid w:val="00AD6E3E"/>
    <w:rsid w:val="00AE1375"/>
    <w:rsid w:val="00B05483"/>
    <w:rsid w:val="00B10D75"/>
    <w:rsid w:val="00B25434"/>
    <w:rsid w:val="00B3789C"/>
    <w:rsid w:val="00B44F54"/>
    <w:rsid w:val="00B509FB"/>
    <w:rsid w:val="00B521CD"/>
    <w:rsid w:val="00B626FE"/>
    <w:rsid w:val="00B62BFE"/>
    <w:rsid w:val="00B646A1"/>
    <w:rsid w:val="00B65026"/>
    <w:rsid w:val="00B66E95"/>
    <w:rsid w:val="00B67759"/>
    <w:rsid w:val="00B67927"/>
    <w:rsid w:val="00B70A46"/>
    <w:rsid w:val="00B71B5D"/>
    <w:rsid w:val="00B7687B"/>
    <w:rsid w:val="00B81AED"/>
    <w:rsid w:val="00B86854"/>
    <w:rsid w:val="00B92370"/>
    <w:rsid w:val="00B9599D"/>
    <w:rsid w:val="00BA0BCB"/>
    <w:rsid w:val="00BA0F54"/>
    <w:rsid w:val="00BA5785"/>
    <w:rsid w:val="00BB26AA"/>
    <w:rsid w:val="00BC0950"/>
    <w:rsid w:val="00BC4A86"/>
    <w:rsid w:val="00BD2421"/>
    <w:rsid w:val="00BF2E15"/>
    <w:rsid w:val="00C07869"/>
    <w:rsid w:val="00C157BE"/>
    <w:rsid w:val="00C1736A"/>
    <w:rsid w:val="00C17FDD"/>
    <w:rsid w:val="00C221B9"/>
    <w:rsid w:val="00C2334E"/>
    <w:rsid w:val="00C235F4"/>
    <w:rsid w:val="00C236E9"/>
    <w:rsid w:val="00C30B85"/>
    <w:rsid w:val="00C32C0D"/>
    <w:rsid w:val="00C5044E"/>
    <w:rsid w:val="00C51C1B"/>
    <w:rsid w:val="00C5364F"/>
    <w:rsid w:val="00C561AD"/>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17682"/>
    <w:rsid w:val="00D224C7"/>
    <w:rsid w:val="00D23103"/>
    <w:rsid w:val="00D26931"/>
    <w:rsid w:val="00D31461"/>
    <w:rsid w:val="00D319C6"/>
    <w:rsid w:val="00D403F4"/>
    <w:rsid w:val="00D42E5A"/>
    <w:rsid w:val="00D547E8"/>
    <w:rsid w:val="00D557C1"/>
    <w:rsid w:val="00D7352F"/>
    <w:rsid w:val="00D8073C"/>
    <w:rsid w:val="00D82287"/>
    <w:rsid w:val="00D90BDF"/>
    <w:rsid w:val="00D933A8"/>
    <w:rsid w:val="00D94EDB"/>
    <w:rsid w:val="00DA0071"/>
    <w:rsid w:val="00DB2958"/>
    <w:rsid w:val="00DB667E"/>
    <w:rsid w:val="00DC04BC"/>
    <w:rsid w:val="00DC07E1"/>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3017"/>
    <w:rsid w:val="00EE3F66"/>
    <w:rsid w:val="00EE4CA6"/>
    <w:rsid w:val="00EE6600"/>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D1C67"/>
    <w:rsid w:val="00FD20BD"/>
    <w:rsid w:val="00FD518E"/>
    <w:rsid w:val="00FD5C7B"/>
    <w:rsid w:val="00FD7EC4"/>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8949813">
      <w:bodyDiv w:val="1"/>
      <w:marLeft w:val="0"/>
      <w:marRight w:val="0"/>
      <w:marTop w:val="0"/>
      <w:marBottom w:val="0"/>
      <w:divBdr>
        <w:top w:val="none" w:sz="0" w:space="0" w:color="auto"/>
        <w:left w:val="none" w:sz="0" w:space="0" w:color="auto"/>
        <w:bottom w:val="none" w:sz="0" w:space="0" w:color="auto"/>
        <w:right w:val="none" w:sz="0" w:space="0" w:color="auto"/>
      </w:divBdr>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480755">
      <w:bodyDiv w:val="1"/>
      <w:marLeft w:val="0"/>
      <w:marRight w:val="0"/>
      <w:marTop w:val="0"/>
      <w:marBottom w:val="0"/>
      <w:divBdr>
        <w:top w:val="none" w:sz="0" w:space="0" w:color="auto"/>
        <w:left w:val="none" w:sz="0" w:space="0" w:color="auto"/>
        <w:bottom w:val="none" w:sz="0" w:space="0" w:color="auto"/>
        <w:right w:val="none" w:sz="0" w:space="0" w:color="auto"/>
      </w:divBdr>
      <w:divsChild>
        <w:div w:id="1542131600">
          <w:marLeft w:val="0"/>
          <w:marRight w:val="0"/>
          <w:marTop w:val="0"/>
          <w:marBottom w:val="0"/>
          <w:divBdr>
            <w:top w:val="none" w:sz="0" w:space="0" w:color="auto"/>
            <w:left w:val="none" w:sz="0" w:space="0" w:color="auto"/>
            <w:bottom w:val="none" w:sz="0" w:space="0" w:color="auto"/>
            <w:right w:val="none" w:sz="0" w:space="0" w:color="auto"/>
          </w:divBdr>
          <w:divsChild>
            <w:div w:id="1890844954">
              <w:marLeft w:val="0"/>
              <w:marRight w:val="0"/>
              <w:marTop w:val="0"/>
              <w:marBottom w:val="0"/>
              <w:divBdr>
                <w:top w:val="none" w:sz="0" w:space="0" w:color="auto"/>
                <w:left w:val="none" w:sz="0" w:space="0" w:color="auto"/>
                <w:bottom w:val="none" w:sz="0" w:space="0" w:color="auto"/>
                <w:right w:val="none" w:sz="0" w:space="0" w:color="auto"/>
              </w:divBdr>
            </w:div>
          </w:divsChild>
        </w:div>
        <w:div w:id="668214677">
          <w:marLeft w:val="0"/>
          <w:marRight w:val="0"/>
          <w:marTop w:val="0"/>
          <w:marBottom w:val="0"/>
          <w:divBdr>
            <w:top w:val="none" w:sz="0" w:space="0" w:color="auto"/>
            <w:left w:val="none" w:sz="0" w:space="0" w:color="auto"/>
            <w:bottom w:val="none" w:sz="0" w:space="0" w:color="auto"/>
            <w:right w:val="none" w:sz="0" w:space="0" w:color="auto"/>
          </w:divBdr>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Idioma_gileki" TargetMode="External"/><Relationship Id="rId117" Type="http://schemas.openxmlformats.org/officeDocument/2006/relationships/hyperlink" Target="https://es.wikipedia.org/w/index.php?title=Silemani&amp;action=edit&amp;redlink=1" TargetMode="External"/><Relationship Id="rId21" Type="http://schemas.openxmlformats.org/officeDocument/2006/relationships/hyperlink" Target="https://es.wikipedia.org/wiki/2000" TargetMode="External"/><Relationship Id="rId42" Type="http://schemas.openxmlformats.org/officeDocument/2006/relationships/hyperlink" Target="https://es.wikipedia.org/wiki/Bagdad" TargetMode="External"/><Relationship Id="rId47" Type="http://schemas.openxmlformats.org/officeDocument/2006/relationships/hyperlink" Target="https://es.wikipedia.org/wiki/Ali_ibn_al-Athir" TargetMode="External"/><Relationship Id="rId63" Type="http://schemas.openxmlformats.org/officeDocument/2006/relationships/hyperlink" Target="https://es.wikipedia.org/w/index.php?title=Haf%C3%AEz&amp;action=edit&amp;redlink=1" TargetMode="External"/><Relationship Id="rId68" Type="http://schemas.openxmlformats.org/officeDocument/2006/relationships/hyperlink" Target="https://es.wikipedia.org/w/index.php?title=Bohtan&amp;action=edit&amp;redlink=1" TargetMode="External"/><Relationship Id="rId84" Type="http://schemas.openxmlformats.org/officeDocument/2006/relationships/hyperlink" Target="https://es.wikipedia.org/w/index.php?title=Amadiyya&amp;action=edit&amp;redlink=1" TargetMode="External"/><Relationship Id="rId89" Type="http://schemas.openxmlformats.org/officeDocument/2006/relationships/hyperlink" Target="https://es.wikipedia.org/w/index.php?title=Ehmed%C3%AA_Text%C3%AE&amp;action=edit&amp;redlink=1" TargetMode="External"/><Relationship Id="rId112" Type="http://schemas.openxmlformats.org/officeDocument/2006/relationships/hyperlink" Target="https://es.wikipedia.org/w/index.php?title=Ehmed_Muchtar_Caf&amp;action=edit&amp;redlink=1" TargetMode="External"/><Relationship Id="rId133" Type="http://schemas.openxmlformats.org/officeDocument/2006/relationships/hyperlink" Target="https://es.wikipedia.org/w/index.php?title=Soran%C3%AD&amp;action=edit&amp;redlink=1" TargetMode="External"/><Relationship Id="rId138" Type="http://schemas.openxmlformats.org/officeDocument/2006/relationships/hyperlink" Target="https://es.wikipedia.org/wiki/Hawar" TargetMode="External"/><Relationship Id="rId154" Type="http://schemas.openxmlformats.org/officeDocument/2006/relationships/hyperlink" Target="https://es.wikipedia.org/wiki/Hejar" TargetMode="External"/><Relationship Id="rId159" Type="http://schemas.openxmlformats.org/officeDocument/2006/relationships/hyperlink" Target="https://es.wikipedia.org/wiki/Armenia" TargetMode="External"/><Relationship Id="rId175" Type="http://schemas.openxmlformats.org/officeDocument/2006/relationships/hyperlink" Target="https://es.wikipedia.org/wiki/Suiza" TargetMode="External"/><Relationship Id="rId170" Type="http://schemas.openxmlformats.org/officeDocument/2006/relationships/hyperlink" Target="https://es.wikipedia.org/w/index.php?title=Ismet_El%C3%A7i&amp;action=edit&amp;redlink=1" TargetMode="External"/><Relationship Id="rId16" Type="http://schemas.openxmlformats.org/officeDocument/2006/relationships/hyperlink" Target="https://es.wikipedia.org/wiki/Irak" TargetMode="External"/><Relationship Id="rId107" Type="http://schemas.openxmlformats.org/officeDocument/2006/relationships/hyperlink" Target="https://es.wikipedia.org/wiki/Primera_Guerra_Mundial" TargetMode="External"/><Relationship Id="rId11" Type="http://schemas.openxmlformats.org/officeDocument/2006/relationships/hyperlink" Target="https://es.wikipedia.org/wiki/Autoglot%C3%B3nimo" TargetMode="External"/><Relationship Id="rId32" Type="http://schemas.openxmlformats.org/officeDocument/2006/relationships/hyperlink" Target="https://es.wikipedia.org/wiki/Lenguas_cauc%C3%A1sicas_nororientales" TargetMode="External"/><Relationship Id="rId37" Type="http://schemas.openxmlformats.org/officeDocument/2006/relationships/hyperlink" Target="https://es.wikipedia.org/wiki/Danza" TargetMode="External"/><Relationship Id="rId53" Type="http://schemas.openxmlformats.org/officeDocument/2006/relationships/hyperlink" Target="https://es.wikipedia.org/w/index.php?title=Zah%C4%81w%C4%AB&amp;action=edit&amp;redlink=1" TargetMode="External"/><Relationship Id="rId58" Type="http://schemas.openxmlformats.org/officeDocument/2006/relationships/hyperlink" Target="https://es.wikipedia.org/w/index.php?title=Muhammad_Mardukh_Kurdist%C3%A1n%C4%AB&amp;action=edit&amp;redlink=1" TargetMode="External"/><Relationship Id="rId74" Type="http://schemas.openxmlformats.org/officeDocument/2006/relationships/hyperlink" Target="https://es.wikipedia.org/w/index.php?title=Sharaf_Khan&amp;action=edit&amp;redlink=1" TargetMode="External"/><Relationship Id="rId79" Type="http://schemas.openxmlformats.org/officeDocument/2006/relationships/hyperlink" Target="https://es.wikipedia.org/w/index.php?title=Isma%C3%AEl%C3%AA_Bayezid%C3%AE&amp;action=edit&amp;redlink=1" TargetMode="External"/><Relationship Id="rId102" Type="http://schemas.openxmlformats.org/officeDocument/2006/relationships/hyperlink" Target="https://es.wikipedia.org/w/index.php?title=%C5%9E%C3%AAx_Riza_Taleban%C3%AE&amp;action=edit&amp;redlink=1" TargetMode="External"/><Relationship Id="rId123" Type="http://schemas.openxmlformats.org/officeDocument/2006/relationships/hyperlink" Target="https://es.wikipedia.org/w/index.php?title=Nured%C3%AEn_Zaza&amp;action=edit&amp;redlink=1" TargetMode="External"/><Relationship Id="rId128" Type="http://schemas.openxmlformats.org/officeDocument/2006/relationships/hyperlink" Target="https://es.wikipedia.org/w/index.php?title=Mar%C3%BBf_Xiznedar&amp;action=edit&amp;redlink=1" TargetMode="External"/><Relationship Id="rId144" Type="http://schemas.openxmlformats.org/officeDocument/2006/relationships/hyperlink" Target="https://es.wikipedia.org/wiki/Estambul" TargetMode="External"/><Relationship Id="rId149" Type="http://schemas.openxmlformats.org/officeDocument/2006/relationships/hyperlink" Target="https://es.wikipedia.org/wiki/Ir%C3%A1n" TargetMode="External"/><Relationship Id="rId5" Type="http://schemas.openxmlformats.org/officeDocument/2006/relationships/webSettings" Target="webSettings.xml"/><Relationship Id="rId90" Type="http://schemas.openxmlformats.org/officeDocument/2006/relationships/hyperlink" Target="https://es.wikipedia.org/w/index.php?title=%C5%9E%C3%AAx_Mistefa_Besaran%C3%AE&amp;action=edit&amp;redlink=1" TargetMode="External"/><Relationship Id="rId95" Type="http://schemas.openxmlformats.org/officeDocument/2006/relationships/hyperlink" Target="https://es.wikipedia.org/w/index.php?title=Qa%C5%9Fida&amp;action=edit&amp;redlink=1" TargetMode="External"/><Relationship Id="rId160" Type="http://schemas.openxmlformats.org/officeDocument/2006/relationships/hyperlink" Target="https://es.wikipedia.org/w/index.php?title=Haciy%C3%AA_Cind%C3%AE&amp;action=edit&amp;redlink=1" TargetMode="External"/><Relationship Id="rId165" Type="http://schemas.openxmlformats.org/officeDocument/2006/relationships/hyperlink" Target="https://es.wikipedia.org/w/index.php?title=Ma_Zeki&amp;action=edit&amp;redlink=1" TargetMode="External"/><Relationship Id="rId22" Type="http://schemas.openxmlformats.org/officeDocument/2006/relationships/hyperlink" Target="https://es.wikipedia.org/wiki/2003" TargetMode="External"/><Relationship Id="rId27" Type="http://schemas.openxmlformats.org/officeDocument/2006/relationships/hyperlink" Target="https://es.wikipedia.org/wiki/Idioma_talysh" TargetMode="External"/><Relationship Id="rId43" Type="http://schemas.openxmlformats.org/officeDocument/2006/relationships/hyperlink" Target="https://es.wikipedia.org/wiki/Tabriz" TargetMode="External"/><Relationship Id="rId48" Type="http://schemas.openxmlformats.org/officeDocument/2006/relationships/hyperlink" Target="https://es.wikipedia.org/wiki/Idioma_%C3%A1rabe" TargetMode="External"/><Relationship Id="rId64" Type="http://schemas.openxmlformats.org/officeDocument/2006/relationships/hyperlink" Target="https://es.wikipedia.org/w/index.php?title=Djam%C3%AE&amp;action=edit&amp;redlink=1" TargetMode="External"/><Relationship Id="rId69" Type="http://schemas.openxmlformats.org/officeDocument/2006/relationships/hyperlink" Target="https://es.wikipedia.org/w/index.php?title=M%C3%ADstica_suf%C3%AD&amp;action=edit&amp;redlink=1" TargetMode="External"/><Relationship Id="rId113" Type="http://schemas.openxmlformats.org/officeDocument/2006/relationships/hyperlink" Target="https://es.wikipedia.org/w/index.php?title=Piremerd&amp;action=edit&amp;redlink=1" TargetMode="External"/><Relationship Id="rId118" Type="http://schemas.openxmlformats.org/officeDocument/2006/relationships/hyperlink" Target="https://es.wikipedia.org/w/index.php?title=Evdil%C3%AA_Gorani&amp;action=edit&amp;redlink=1" TargetMode="External"/><Relationship Id="rId134" Type="http://schemas.openxmlformats.org/officeDocument/2006/relationships/hyperlink" Target="https://es.wikipedia.org/w/index.php?title=Ehmed_Muxtar_Caf&amp;action=edit&amp;redlink=1" TargetMode="External"/><Relationship Id="rId139" Type="http://schemas.openxmlformats.org/officeDocument/2006/relationships/hyperlink" Target="https://es.wikipedia.org/wiki/Damasco" TargetMode="External"/><Relationship Id="rId80" Type="http://schemas.openxmlformats.org/officeDocument/2006/relationships/hyperlink" Target="https://es.wikipedia.org/w/index.php?title=Kurmanji&amp;action=edit&amp;redlink=1" TargetMode="External"/><Relationship Id="rId85" Type="http://schemas.openxmlformats.org/officeDocument/2006/relationships/hyperlink" Target="https://es.wikipedia.org/w/index.php?title=Ardalan&amp;action=edit&amp;redlink=1" TargetMode="External"/><Relationship Id="rId150" Type="http://schemas.openxmlformats.org/officeDocument/2006/relationships/hyperlink" Target="https://es.wikipedia.org/wiki/Dildar" TargetMode="External"/><Relationship Id="rId155" Type="http://schemas.openxmlformats.org/officeDocument/2006/relationships/hyperlink" Target="https://es.wikipedia.org/w/index.php?title=Komala_i_Zhiani_Kurd&amp;action=edit&amp;redlink=1" TargetMode="External"/><Relationship Id="rId171" Type="http://schemas.openxmlformats.org/officeDocument/2006/relationships/hyperlink" Target="https://es.wikipedia.org/w/index.php?title=Yashar_Kemal&amp;action=edit&amp;redlink=1" TargetMode="External"/><Relationship Id="rId176" Type="http://schemas.openxmlformats.org/officeDocument/2006/relationships/hyperlink" Target="https://es.wikipedia.org/w/index.php?title=Ahmed_Kaya&amp;action=edit&amp;redlink=1" TargetMode="External"/><Relationship Id="rId12" Type="http://schemas.openxmlformats.org/officeDocument/2006/relationships/hyperlink" Target="https://es.wikipedia.org/wiki/Lenguas_indo-iranias" TargetMode="External"/><Relationship Id="rId17" Type="http://schemas.openxmlformats.org/officeDocument/2006/relationships/hyperlink" Target="https://es.wikipedia.org/wiki/Siria" TargetMode="External"/><Relationship Id="rId33" Type="http://schemas.openxmlformats.org/officeDocument/2006/relationships/hyperlink" Target="https://es.wikipedia.org/wiki/Lenguas_alarodianas" TargetMode="External"/><Relationship Id="rId38" Type="http://schemas.openxmlformats.org/officeDocument/2006/relationships/hyperlink" Target="https://es.wikipedia.org/wiki/Epitalamio" TargetMode="External"/><Relationship Id="rId59" Type="http://schemas.openxmlformats.org/officeDocument/2006/relationships/hyperlink" Target="https://es.wikipedia.org/w/index.php?title=Alexander_Jaba&amp;action=edit&amp;redlink=1" TargetMode="External"/><Relationship Id="rId103" Type="http://schemas.openxmlformats.org/officeDocument/2006/relationships/hyperlink" Target="https://es.wikipedia.org/wiki/Agn%C3%B3stico" TargetMode="External"/><Relationship Id="rId108" Type="http://schemas.openxmlformats.org/officeDocument/2006/relationships/hyperlink" Target="https://es.wikipedia.org/w/index.php?title=Tewf%C3%AEq_Wahb%C3%AE&amp;action=edit&amp;redlink=1" TargetMode="External"/><Relationship Id="rId124" Type="http://schemas.openxmlformats.org/officeDocument/2006/relationships/hyperlink" Target="https://es.wikipedia.org/wiki/Victor_Hugo" TargetMode="External"/><Relationship Id="rId129" Type="http://schemas.openxmlformats.org/officeDocument/2006/relationships/hyperlink" Target="https://es.wikipedia.org/w/index.php?title=Marif_Barzinji&amp;action=edit&amp;redlink=1" TargetMode="External"/><Relationship Id="rId54" Type="http://schemas.openxmlformats.org/officeDocument/2006/relationships/hyperlink" Target="https://es.wikipedia.org/w/index.php?title=Ahmad_Shawki&amp;action=edit&amp;redlink=1" TargetMode="External"/><Relationship Id="rId70" Type="http://schemas.openxmlformats.org/officeDocument/2006/relationships/hyperlink" Target="https://es.wikipedia.org/w/index.php?title=Feqiy%C3%AA_Teyran&amp;action=edit&amp;redlink=1" TargetMode="External"/><Relationship Id="rId75" Type="http://schemas.openxmlformats.org/officeDocument/2006/relationships/hyperlink" Target="https://es.wikipedia.org/wiki/Ehmed%C3%AA_Xan%C3%AE" TargetMode="External"/><Relationship Id="rId91" Type="http://schemas.openxmlformats.org/officeDocument/2006/relationships/hyperlink" Target="https://es.wikipedia.org/w/index.php?title=Mullah_Bulad_Xan%C3%AA&amp;action=edit&amp;redlink=1" TargetMode="External"/><Relationship Id="rId96" Type="http://schemas.openxmlformats.org/officeDocument/2006/relationships/hyperlink" Target="https://es.wikipedia.org/w/index.php?title=Nal%C3%AE&amp;action=edit&amp;redlink=1" TargetMode="External"/><Relationship Id="rId140" Type="http://schemas.openxmlformats.org/officeDocument/2006/relationships/hyperlink" Target="https://es.wikipedia.org/w/index.php?title=%C5%9E%C3%AAxm%C3%BBs_Hesen&amp;action=edit&amp;redlink=1" TargetMode="External"/><Relationship Id="rId145" Type="http://schemas.openxmlformats.org/officeDocument/2006/relationships/hyperlink" Target="https://es.wikipedia.org/wiki/Mehmed_Em%C3%AEn_Bozarslan" TargetMode="External"/><Relationship Id="rId161" Type="http://schemas.openxmlformats.org/officeDocument/2006/relationships/hyperlink" Target="https://es.wikipedia.org/w/index.php?title=Ordixan%C3%AA_Cel%C3%AEl&amp;action=edit&amp;redlink=1" TargetMode="External"/><Relationship Id="rId166" Type="http://schemas.openxmlformats.org/officeDocument/2006/relationships/hyperlink" Target="https://es.wikipedia.org/w/index.php?title=Sement_Siyabend&amp;action=edit&amp;redlink=1" TargetMode="External"/><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hyperlink" Target="https://es.wikipedia.org/wiki/Ir%C3%A1n" TargetMode="External"/><Relationship Id="rId28" Type="http://schemas.openxmlformats.org/officeDocument/2006/relationships/hyperlink" Target="https://es.wikipedia.org/wiki/Idioma_persa" TargetMode="External"/><Relationship Id="rId49" Type="http://schemas.openxmlformats.org/officeDocument/2006/relationships/hyperlink" Target="https://es.wikipedia.org/wiki/Idioma_persa" TargetMode="External"/><Relationship Id="rId114" Type="http://schemas.openxmlformats.org/officeDocument/2006/relationships/hyperlink" Target="https://es.wikipedia.org/w/index.php?title=Huseyn_Huzn%C3%AE_Mukrian%C3%AE&amp;action=edit&amp;redlink=1" TargetMode="External"/><Relationship Id="rId119" Type="http://schemas.openxmlformats.org/officeDocument/2006/relationships/hyperlink" Target="https://es.wikipedia.org/wiki/Dildar" TargetMode="External"/><Relationship Id="rId10" Type="http://schemas.openxmlformats.org/officeDocument/2006/relationships/image" Target="media/image5.jpeg"/><Relationship Id="rId31" Type="http://schemas.openxmlformats.org/officeDocument/2006/relationships/hyperlink" Target="https://es.wikipedia.org/wiki/Idioma_hurrita" TargetMode="External"/><Relationship Id="rId44" Type="http://schemas.openxmlformats.org/officeDocument/2006/relationships/hyperlink" Target="https://es.wikipedia.org/w/index.php?title=Hewler&amp;action=edit&amp;redlink=1" TargetMode="External"/><Relationship Id="rId52" Type="http://schemas.openxmlformats.org/officeDocument/2006/relationships/hyperlink" Target="https://es.wikipedia.org/wiki/Fuzuli" TargetMode="External"/><Relationship Id="rId60" Type="http://schemas.openxmlformats.org/officeDocument/2006/relationships/hyperlink" Target="https://es.wikipedia.org/wiki/Hakk%C3%A2ri" TargetMode="External"/><Relationship Id="rId65" Type="http://schemas.openxmlformats.org/officeDocument/2006/relationships/hyperlink" Target="https://es.wikipedia.org/w/index.php?title=Mela_Ehmed&amp;action=edit&amp;redlink=1" TargetMode="External"/><Relationship Id="rId73" Type="http://schemas.openxmlformats.org/officeDocument/2006/relationships/hyperlink" Target="https://es.wikipedia.org/w/index.php?title=Mustafa_Besarani&amp;action=edit&amp;redlink=1" TargetMode="External"/><Relationship Id="rId78" Type="http://schemas.openxmlformats.org/officeDocument/2006/relationships/hyperlink" Target="https://es.wikipedia.org/wiki/Yemen" TargetMode="External"/><Relationship Id="rId81" Type="http://schemas.openxmlformats.org/officeDocument/2006/relationships/hyperlink" Target="https://es.wikipedia.org/w/index.php?title=Murad_Xan_Bayezid%C3%AE&amp;action=edit&amp;redlink=1" TargetMode="External"/><Relationship Id="rId86" Type="http://schemas.openxmlformats.org/officeDocument/2006/relationships/hyperlink" Target="https://es.wikipedia.org/w/index.php?title=Heweraman&amp;action=edit&amp;redlink=1" TargetMode="External"/><Relationship Id="rId94" Type="http://schemas.openxmlformats.org/officeDocument/2006/relationships/hyperlink" Target="https://es.wikipedia.org/w/index.php?title=Yusuf_Yaska&amp;action=edit&amp;redlink=1" TargetMode="External"/><Relationship Id="rId99" Type="http://schemas.openxmlformats.org/officeDocument/2006/relationships/hyperlink" Target="https://es.wikipedia.org/w/index.php?title=Salih_Her%C3%AEq&amp;action=edit&amp;redlink=1" TargetMode="External"/><Relationship Id="rId101" Type="http://schemas.openxmlformats.org/officeDocument/2006/relationships/hyperlink" Target="https://es.wikipedia.org/w/index.php?title=Ehmed_Beg%C3%AA_Komasi&amp;action=edit&amp;redlink=1" TargetMode="External"/><Relationship Id="rId122" Type="http://schemas.openxmlformats.org/officeDocument/2006/relationships/hyperlink" Target="https://es.wikipedia.org/wiki/Voltaire" TargetMode="External"/><Relationship Id="rId130" Type="http://schemas.openxmlformats.org/officeDocument/2006/relationships/hyperlink" Target="https://es.wikipedia.org/w/index.php?title=Q%C4%81%27os_Guftan&amp;action=edit&amp;redlink=1" TargetMode="External"/><Relationship Id="rId135" Type="http://schemas.openxmlformats.org/officeDocument/2006/relationships/hyperlink" Target="https://es.wikipedia.org/wiki/Turqu%C3%ADa" TargetMode="External"/><Relationship Id="rId143" Type="http://schemas.openxmlformats.org/officeDocument/2006/relationships/hyperlink" Target="https://es.wikipedia.org/wiki/Musa_Anter" TargetMode="External"/><Relationship Id="rId148" Type="http://schemas.openxmlformats.org/officeDocument/2006/relationships/hyperlink" Target="https://es.wikipedia.org/w/index.php?title=Diyarbekir&amp;action=edit&amp;redlink=1" TargetMode="External"/><Relationship Id="rId151" Type="http://schemas.openxmlformats.org/officeDocument/2006/relationships/hyperlink" Target="https://es.wikipedia.org/w/index.php?title=Ey_ragip&amp;action=edit&amp;redlink=1" TargetMode="External"/><Relationship Id="rId156" Type="http://schemas.openxmlformats.org/officeDocument/2006/relationships/hyperlink" Target="https://es.wikipedia.org/w/index.php?title=Partido_Democr%C3%A1tico_del_Kurdist%C3%A1n_Iran%C3%AD&amp;action=edit&amp;redlink=1" TargetMode="External"/><Relationship Id="rId164" Type="http://schemas.openxmlformats.org/officeDocument/2006/relationships/hyperlink" Target="https://es.wikipedia.org/w/index.php?title=Wez%C3%AEr%C3%AA_Nadir%C3%AE&amp;action=edit&amp;redlink=1" TargetMode="External"/><Relationship Id="rId169" Type="http://schemas.openxmlformats.org/officeDocument/2006/relationships/hyperlink" Target="https://es.wikipedia.org/w/index.php?title=Salim_Bereqet&amp;action=edit&amp;redlink=1" TargetMode="External"/><Relationship Id="rId177" Type="http://schemas.openxmlformats.org/officeDocument/2006/relationships/hyperlink" Target="https://es.wikipedia.org/wiki/Malatya" TargetMode="External"/><Relationship Id="rId4" Type="http://schemas.openxmlformats.org/officeDocument/2006/relationships/settings" Target="settings.xml"/><Relationship Id="rId9" Type="http://schemas.openxmlformats.org/officeDocument/2006/relationships/image" Target="media/image4.jpeg"/><Relationship Id="rId172" Type="http://schemas.openxmlformats.org/officeDocument/2006/relationships/hyperlink" Target="https://es.wikipedia.org/w/index.php?title=Mehdi_Zana&amp;action=edit&amp;redlink=1" TargetMode="External"/><Relationship Id="rId180" Type="http://schemas.openxmlformats.org/officeDocument/2006/relationships/theme" Target="theme/theme1.xml"/><Relationship Id="rId13" Type="http://schemas.openxmlformats.org/officeDocument/2006/relationships/hyperlink" Target="https://es.wikipedia.org/wiki/Kurdist%C3%A1n" TargetMode="External"/><Relationship Id="rId18" Type="http://schemas.openxmlformats.org/officeDocument/2006/relationships/hyperlink" Target="https://es.wikipedia.org/wiki/Turqu%C3%ADa" TargetMode="External"/><Relationship Id="rId39" Type="http://schemas.openxmlformats.org/officeDocument/2006/relationships/hyperlink" Target="https://es.wikipedia.org/wiki/Trovador" TargetMode="External"/><Relationship Id="rId109" Type="http://schemas.openxmlformats.org/officeDocument/2006/relationships/hyperlink" Target="https://es.wikipedia.org/wiki/Irak" TargetMode="External"/><Relationship Id="rId34" Type="http://schemas.openxmlformats.org/officeDocument/2006/relationships/hyperlink" Target="https://es.wikipedia.org/wiki/Idioma_armenio" TargetMode="External"/><Relationship Id="rId50" Type="http://schemas.openxmlformats.org/officeDocument/2006/relationships/hyperlink" Target="https://es.wikipedia.org/w/index.php?title=Idris_Hakim_Bidlisi&amp;action=edit&amp;redlink=1" TargetMode="External"/><Relationship Id="rId55" Type="http://schemas.openxmlformats.org/officeDocument/2006/relationships/hyperlink" Target="https://es.wikipedia.org/w/index.php?title=Rusaf%C4%AB&amp;action=edit&amp;redlink=1" TargetMode="External"/><Relationship Id="rId76" Type="http://schemas.openxmlformats.org/officeDocument/2006/relationships/hyperlink" Target="https://es.wikipedia.org/wiki/Mem_%C3%BB_Z%C3%AEn" TargetMode="External"/><Relationship Id="rId97" Type="http://schemas.openxmlformats.org/officeDocument/2006/relationships/hyperlink" Target="https://es.wikipedia.org/w/index.php?title=H%C3%AAdci_Qadir%C3%AA_Goy%C3%AE&amp;action=edit&amp;redlink=1" TargetMode="External"/><Relationship Id="rId104" Type="http://schemas.openxmlformats.org/officeDocument/2006/relationships/hyperlink" Target="https://es.wikipedia.org/w/index.php?title=Mah_%C5%9Eeref_Xanim&amp;action=edit&amp;redlink=1" TargetMode="External"/><Relationship Id="rId120" Type="http://schemas.openxmlformats.org/officeDocument/2006/relationships/hyperlink" Target="https://es.wikipedia.org/w/index.php?title=Ey_ragip&amp;action=edit&amp;redlink=1" TargetMode="External"/><Relationship Id="rId125" Type="http://schemas.openxmlformats.org/officeDocument/2006/relationships/hyperlink" Target="https://es.wikipedia.org/wiki/Alphonse_Daudet" TargetMode="External"/><Relationship Id="rId141" Type="http://schemas.openxmlformats.org/officeDocument/2006/relationships/hyperlink" Target="https://es.wikipedia.org/w/index.php?title=Cigerxw%C3%AEn&amp;action=edit&amp;redlink=1" TargetMode="External"/><Relationship Id="rId146" Type="http://schemas.openxmlformats.org/officeDocument/2006/relationships/hyperlink" Target="https://es.wikipedia.org/wiki/Upsala" TargetMode="External"/><Relationship Id="rId167" Type="http://schemas.openxmlformats.org/officeDocument/2006/relationships/hyperlink" Target="https://es.wikipedia.org/w/index.php?title=El%C3%AE_Evdalrehman&amp;action=edit&amp;redlink=1" TargetMode="External"/><Relationship Id="rId7" Type="http://schemas.openxmlformats.org/officeDocument/2006/relationships/image" Target="media/image2.png"/><Relationship Id="rId71" Type="http://schemas.openxmlformats.org/officeDocument/2006/relationships/hyperlink" Target="https://es.wikipedia.org/w/index.php?title=Kurman%C3%AD&amp;action=edit&amp;redlink=1" TargetMode="External"/><Relationship Id="rId92" Type="http://schemas.openxmlformats.org/officeDocument/2006/relationships/hyperlink" Target="https://es.wikipedia.org/wiki/Gazal" TargetMode="External"/><Relationship Id="rId162" Type="http://schemas.openxmlformats.org/officeDocument/2006/relationships/hyperlink" Target="https://es.wikipedia.org/w/index.php?title=Em%C3%AEn%C3%AA_Evdal&amp;action=edit&amp;redlink=1" TargetMode="External"/><Relationship Id="rId2" Type="http://schemas.openxmlformats.org/officeDocument/2006/relationships/numbering" Target="numbering.xml"/><Relationship Id="rId29" Type="http://schemas.openxmlformats.org/officeDocument/2006/relationships/hyperlink" Target="https://es.wikipedia.org/wiki/Idiomas_iranios_occidentales" TargetMode="External"/><Relationship Id="rId24" Type="http://schemas.openxmlformats.org/officeDocument/2006/relationships/hyperlink" Target="https://es.wikipedia.org/wiki/Familia_indoeuropea" TargetMode="External"/><Relationship Id="rId40" Type="http://schemas.openxmlformats.org/officeDocument/2006/relationships/hyperlink" Target="https://es.wikipedia.org/w/index.php?title=Cegerxwin&amp;action=edit&amp;redlink=1" TargetMode="External"/><Relationship Id="rId45" Type="http://schemas.openxmlformats.org/officeDocument/2006/relationships/hyperlink" Target="https://es.wikipedia.org/w/index.php?title=Roger_Lescot&amp;action=edit&amp;redlink=1" TargetMode="External"/><Relationship Id="rId66" Type="http://schemas.openxmlformats.org/officeDocument/2006/relationships/hyperlink" Target="https://es.wikipedia.org/w/index.php?title=Bat%C3%AA&amp;action=edit&amp;redlink=1" TargetMode="External"/><Relationship Id="rId87" Type="http://schemas.openxmlformats.org/officeDocument/2006/relationships/hyperlink" Target="https://es.wikipedia.org/w/index.php?title=Guran%C3%AD&amp;action=edit&amp;redlink=1" TargetMode="External"/><Relationship Id="rId110" Type="http://schemas.openxmlformats.org/officeDocument/2006/relationships/hyperlink" Target="https://es.wikipedia.org/w/index.php?title=His%C3%AAn_Arif&amp;action=edit&amp;redlink=1" TargetMode="External"/><Relationship Id="rId115" Type="http://schemas.openxmlformats.org/officeDocument/2006/relationships/hyperlink" Target="https://es.wikipedia.org/w/index.php?title=Mihemed_Em%C3%AEn_Zek%C3%AE&amp;action=edit&amp;redlink=1" TargetMode="External"/><Relationship Id="rId131" Type="http://schemas.openxmlformats.org/officeDocument/2006/relationships/hyperlink" Target="https://es.wikipedia.org/w/index.php?title=Huseyn_Arif&amp;action=edit&amp;redlink=1" TargetMode="External"/><Relationship Id="rId136" Type="http://schemas.openxmlformats.org/officeDocument/2006/relationships/hyperlink" Target="https://es.wikipedia.org/w/index.php?title=C%C3%AAladit_Bedir_Xane&amp;action=edit&amp;redlink=1" TargetMode="External"/><Relationship Id="rId157" Type="http://schemas.openxmlformats.org/officeDocument/2006/relationships/hyperlink" Target="https://es.wikipedia.org/wiki/Uni%C3%B3n_Sovi%C3%A9tica" TargetMode="External"/><Relationship Id="rId178" Type="http://schemas.openxmlformats.org/officeDocument/2006/relationships/hyperlink" Target="https://es.wikipedia.org/w/index.php?title=MedTV&amp;action=edit&amp;redlink=1" TargetMode="External"/><Relationship Id="rId61" Type="http://schemas.openxmlformats.org/officeDocument/2006/relationships/hyperlink" Target="https://es.wikipedia.org/w/index.php?title=El%C3%AE_Her%C3%AEr%C3%AE&amp;action=edit&amp;redlink=1" TargetMode="External"/><Relationship Id="rId82" Type="http://schemas.openxmlformats.org/officeDocument/2006/relationships/hyperlink" Target="https://es.wikipedia.org/w/index.php?title=Sheref_Khan_de_%C3%87%C3%BClemerg&amp;action=edit&amp;redlink=1" TargetMode="External"/><Relationship Id="rId152" Type="http://schemas.openxmlformats.org/officeDocument/2006/relationships/hyperlink" Target="https://es.wikipedia.org/w/index.php?title=Rep%C3%BAblica_de_Mehabad&amp;action=edit&amp;redlink=1" TargetMode="External"/><Relationship Id="rId173" Type="http://schemas.openxmlformats.org/officeDocument/2006/relationships/hyperlink" Target="https://es.wikipedia.org/w/index.php?title=Leila_Zana&amp;action=edit&amp;redlink=1" TargetMode="External"/><Relationship Id="rId19" Type="http://schemas.openxmlformats.org/officeDocument/2006/relationships/hyperlink" Target="https://es.wikipedia.org/wiki/Pol%C3%ADtica_de_Turqu%C3%ADa" TargetMode="External"/><Relationship Id="rId14" Type="http://schemas.openxmlformats.org/officeDocument/2006/relationships/hyperlink" Target="https://es.wikipedia.org/wiki/Kurdo" TargetMode="External"/><Relationship Id="rId30" Type="http://schemas.openxmlformats.org/officeDocument/2006/relationships/hyperlink" Target="https://es.wikipedia.org/wiki/Media_%28Cercano_Oriente%29" TargetMode="External"/><Relationship Id="rId35" Type="http://schemas.openxmlformats.org/officeDocument/2006/relationships/hyperlink" Target="https://es.wikipedia.org/wiki/Lengua_ergativa" TargetMode="External"/><Relationship Id="rId56" Type="http://schemas.openxmlformats.org/officeDocument/2006/relationships/hyperlink" Target="https://es.wikipedia.org/w/index.php?title=Kasim_Amin&amp;action=edit&amp;redlink=1" TargetMode="External"/><Relationship Id="rId77" Type="http://schemas.openxmlformats.org/officeDocument/2006/relationships/hyperlink" Target="https://es.wikipedia.org/wiki/D%C3%ADstico" TargetMode="External"/><Relationship Id="rId100" Type="http://schemas.openxmlformats.org/officeDocument/2006/relationships/hyperlink" Target="https://es.wikipedia.org/w/index.php?title=Edeb&amp;action=edit&amp;redlink=1" TargetMode="External"/><Relationship Id="rId105" Type="http://schemas.openxmlformats.org/officeDocument/2006/relationships/hyperlink" Target="https://es.wikipedia.org/w/index.php?title=Ardelan&amp;action=edit&amp;redlink=1" TargetMode="External"/><Relationship Id="rId126" Type="http://schemas.openxmlformats.org/officeDocument/2006/relationships/hyperlink" Target="https://es.wikipedia.org/w/index.php?title=Osman_Sebr%C3%AE&amp;action=edit&amp;redlink=1" TargetMode="External"/><Relationship Id="rId147" Type="http://schemas.openxmlformats.org/officeDocument/2006/relationships/hyperlink" Target="https://es.wikipedia.org/w/index.php?title=Suzan_Damanci&amp;action=edit&amp;redlink=1" TargetMode="External"/><Relationship Id="rId168" Type="http://schemas.openxmlformats.org/officeDocument/2006/relationships/hyperlink" Target="https://es.wikipedia.org/wiki/Par%C3%ADs" TargetMode="External"/><Relationship Id="rId8" Type="http://schemas.openxmlformats.org/officeDocument/2006/relationships/image" Target="media/image3.jpeg"/><Relationship Id="rId51" Type="http://schemas.openxmlformats.org/officeDocument/2006/relationships/hyperlink" Target="https://es.wikipedia.org/wiki/Imperio_otomano" TargetMode="External"/><Relationship Id="rId72" Type="http://schemas.openxmlformats.org/officeDocument/2006/relationships/hyperlink" Target="https://es.wikipedia.org/w/index.php?title=%C3%8Ali_Tirmuqi&amp;action=edit&amp;redlink=1" TargetMode="External"/><Relationship Id="rId93" Type="http://schemas.openxmlformats.org/officeDocument/2006/relationships/hyperlink" Target="https://es.wikipedia.org/w/index.php?title=Mawlawi&amp;action=edit&amp;redlink=1" TargetMode="External"/><Relationship Id="rId98" Type="http://schemas.openxmlformats.org/officeDocument/2006/relationships/hyperlink" Target="https://es.wikipedia.org/wiki/Mul%C3%A1" TargetMode="External"/><Relationship Id="rId121" Type="http://schemas.openxmlformats.org/officeDocument/2006/relationships/hyperlink" Target="https://es.wikipedia.org/wiki/William_Shakespeare" TargetMode="External"/><Relationship Id="rId142" Type="http://schemas.openxmlformats.org/officeDocument/2006/relationships/hyperlink" Target="https://es.wikipedia.org/wiki/Kurdist%C3%A1n" TargetMode="External"/><Relationship Id="rId163" Type="http://schemas.openxmlformats.org/officeDocument/2006/relationships/hyperlink" Target="https://es.wikipedia.org/w/index.php?title=Dzhalil_Dzhasme&amp;action=edit&amp;redlink=1" TargetMode="External"/><Relationship Id="rId3" Type="http://schemas.openxmlformats.org/officeDocument/2006/relationships/styles" Target="styles.xml"/><Relationship Id="rId25" Type="http://schemas.openxmlformats.org/officeDocument/2006/relationships/hyperlink" Target="https://es.wikipedia.org/wiki/Idioma_baluchi" TargetMode="External"/><Relationship Id="rId46" Type="http://schemas.openxmlformats.org/officeDocument/2006/relationships/hyperlink" Target="https://es.wikipedia.org/wiki/Zoroastro" TargetMode="External"/><Relationship Id="rId67" Type="http://schemas.openxmlformats.org/officeDocument/2006/relationships/hyperlink" Target="https://es.wikipedia.org/w/index.php?title=%C5%9E%C3%AAx_Ehmed_N%C3%AEsan%C3%AE_Meley%C3%AA_Ciz%C3%AEri&amp;action=edit&amp;redlink=1" TargetMode="External"/><Relationship Id="rId116" Type="http://schemas.openxmlformats.org/officeDocument/2006/relationships/hyperlink" Target="https://es.wikipedia.org/w/index.php?title=Kurdist%C3%A1n_del_Sur&amp;action=edit&amp;redlink=1" TargetMode="External"/><Relationship Id="rId137" Type="http://schemas.openxmlformats.org/officeDocument/2006/relationships/hyperlink" Target="https://es.wikipedia.org/w/index.php?title=Kamuran_Bedir_Xane&amp;action=edit&amp;redlink=1" TargetMode="External"/><Relationship Id="rId158" Type="http://schemas.openxmlformats.org/officeDocument/2006/relationships/hyperlink" Target="https://es.wikipedia.org/w/index.php?title=Ereb_Semo&amp;action=edit&amp;redlink=1" TargetMode="External"/><Relationship Id="rId20" Type="http://schemas.openxmlformats.org/officeDocument/2006/relationships/hyperlink" Target="https://es.wikipedia.org/wiki/Idioma_turco" TargetMode="External"/><Relationship Id="rId41" Type="http://schemas.openxmlformats.org/officeDocument/2006/relationships/hyperlink" Target="https://es.wikipedia.org/wiki/Damasco" TargetMode="External"/><Relationship Id="rId62" Type="http://schemas.openxmlformats.org/officeDocument/2006/relationships/hyperlink" Target="https://es.wikipedia.org/w/index.php?title=Ahmed_Mala-y-Ziviri&amp;action=edit&amp;redlink=1" TargetMode="External"/><Relationship Id="rId83" Type="http://schemas.openxmlformats.org/officeDocument/2006/relationships/hyperlink" Target="https://es.wikipedia.org/w/index.php?title=Maurizio_Gaizoni&amp;action=edit&amp;redlink=1" TargetMode="External"/><Relationship Id="rId88" Type="http://schemas.openxmlformats.org/officeDocument/2006/relationships/hyperlink" Target="https://es.wikipedia.org/w/index.php?title=M%C3%A9trica_dodecas%C3%ADlaba&amp;action=edit&amp;redlink=1" TargetMode="External"/><Relationship Id="rId111" Type="http://schemas.openxmlformats.org/officeDocument/2006/relationships/hyperlink" Target="https://es.wikipedia.org/w/index.php?title=Uni%C3%B3n_de_Escritores_Kurdos&amp;action=edit&amp;redlink=1" TargetMode="External"/><Relationship Id="rId132" Type="http://schemas.openxmlformats.org/officeDocument/2006/relationships/hyperlink" Target="https://es.wikipedia.org/w/index.php?title=Ibrahim_Ahmed&amp;action=edit&amp;redlink=1" TargetMode="External"/><Relationship Id="rId153" Type="http://schemas.openxmlformats.org/officeDocument/2006/relationships/hyperlink" Target="https://es.wikipedia.org/wiki/Partido_de_los_Trabajadores_del_Kurdist%C3%A1n" TargetMode="External"/><Relationship Id="rId174" Type="http://schemas.openxmlformats.org/officeDocument/2006/relationships/hyperlink" Target="https://es.wikipedia.org/w/index.php?title=Ali_Ekbar_Gurgoz&amp;action=edit&amp;redlink=1" TargetMode="External"/><Relationship Id="rId179" Type="http://schemas.openxmlformats.org/officeDocument/2006/relationships/fontTable" Target="fontTable.xml"/><Relationship Id="rId15" Type="http://schemas.openxmlformats.org/officeDocument/2006/relationships/hyperlink" Target="https://es.wikipedia.org/wiki/Ir%C3%A1n" TargetMode="External"/><Relationship Id="rId36" Type="http://schemas.openxmlformats.org/officeDocument/2006/relationships/hyperlink" Target="https://es.wikipedia.org/wiki/Toponimia" TargetMode="External"/><Relationship Id="rId57" Type="http://schemas.openxmlformats.org/officeDocument/2006/relationships/hyperlink" Target="https://es.wikipedia.org/w/index.php?title=Muhammad_Taymur&amp;action=edit&amp;redlink=1" TargetMode="External"/><Relationship Id="rId106" Type="http://schemas.openxmlformats.org/officeDocument/2006/relationships/hyperlink" Target="https://es.wikipedia.org/wiki/Diyarbakir" TargetMode="External"/><Relationship Id="rId127" Type="http://schemas.openxmlformats.org/officeDocument/2006/relationships/hyperlink" Target="https://es.wikipedia.org/wiki/Siri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5F1BC-767C-4A60-89EB-D4441AA80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5363</Words>
  <Characters>29497</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2016-09-18T06:10:00Z</cp:lastPrinted>
  <dcterms:created xsi:type="dcterms:W3CDTF">2016-10-08T13:16:00Z</dcterms:created>
  <dcterms:modified xsi:type="dcterms:W3CDTF">2016-10-08T13:16:00Z</dcterms:modified>
</cp:coreProperties>
</file>