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587" w:rsidRDefault="0021477B" w:rsidP="002B4587">
      <w:pPr>
        <w:jc w:val="center"/>
        <w:rPr>
          <w:b/>
          <w:color w:val="FF0000"/>
          <w:sz w:val="40"/>
          <w:szCs w:val="40"/>
        </w:rPr>
      </w:pPr>
      <w:r>
        <w:rPr>
          <w:b/>
          <w:color w:val="FF0000"/>
          <w:sz w:val="40"/>
          <w:szCs w:val="40"/>
        </w:rPr>
        <w:t>Ruso   Rusia</w:t>
      </w:r>
    </w:p>
    <w:p w:rsidR="0021477B" w:rsidRDefault="0021477B" w:rsidP="002B4587">
      <w:pPr>
        <w:jc w:val="center"/>
        <w:rPr>
          <w:b/>
          <w:color w:val="FF0000"/>
          <w:sz w:val="40"/>
          <w:szCs w:val="40"/>
        </w:rPr>
      </w:pPr>
    </w:p>
    <w:p w:rsidR="0021477B" w:rsidRDefault="000C7E1E" w:rsidP="002B4587">
      <w:pPr>
        <w:jc w:val="center"/>
        <w:rPr>
          <w:b/>
          <w:color w:val="FF0000"/>
          <w:sz w:val="40"/>
          <w:szCs w:val="40"/>
        </w:rPr>
      </w:pPr>
      <w:r>
        <w:rPr>
          <w:noProof/>
        </w:rPr>
        <w:drawing>
          <wp:inline distT="0" distB="0" distL="0" distR="0">
            <wp:extent cx="5953125" cy="2933700"/>
            <wp:effectExtent l="19050" t="0" r="9525" b="0"/>
            <wp:docPr id="1289" name="Imagen 1289" descr="Resultado de imagen de ruso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Resultado de imagen de ruso mapa"/>
                    <pic:cNvPicPr>
                      <a:picLocks noChangeAspect="1" noChangeArrowheads="1"/>
                    </pic:cNvPicPr>
                  </pic:nvPicPr>
                  <pic:blipFill>
                    <a:blip r:embed="rId6"/>
                    <a:srcRect/>
                    <a:stretch>
                      <a:fillRect/>
                    </a:stretch>
                  </pic:blipFill>
                  <pic:spPr bwMode="auto">
                    <a:xfrm>
                      <a:off x="0" y="0"/>
                      <a:ext cx="5953125" cy="2933700"/>
                    </a:xfrm>
                    <a:prstGeom prst="rect">
                      <a:avLst/>
                    </a:prstGeom>
                    <a:noFill/>
                    <a:ln w="9525">
                      <a:noFill/>
                      <a:miter lim="800000"/>
                      <a:headEnd/>
                      <a:tailEnd/>
                    </a:ln>
                  </pic:spPr>
                </pic:pic>
              </a:graphicData>
            </a:graphic>
          </wp:inline>
        </w:drawing>
      </w:r>
    </w:p>
    <w:p w:rsidR="000C7E1E" w:rsidRDefault="000C7E1E" w:rsidP="002B4587">
      <w:pPr>
        <w:jc w:val="center"/>
        <w:rPr>
          <w:b/>
          <w:color w:val="FF0000"/>
          <w:sz w:val="40"/>
          <w:szCs w:val="40"/>
        </w:rPr>
      </w:pPr>
      <w:r>
        <w:rPr>
          <w:noProof/>
        </w:rPr>
        <w:drawing>
          <wp:inline distT="0" distB="0" distL="0" distR="0">
            <wp:extent cx="6000750" cy="2760850"/>
            <wp:effectExtent l="19050" t="0" r="0" b="0"/>
            <wp:docPr id="1292" name="Imagen 1292" descr="Resultado de imagen de ruso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Resultado de imagen de ruso mapa"/>
                    <pic:cNvPicPr>
                      <a:picLocks noChangeAspect="1" noChangeArrowheads="1"/>
                    </pic:cNvPicPr>
                  </pic:nvPicPr>
                  <pic:blipFill>
                    <a:blip r:embed="rId7"/>
                    <a:srcRect/>
                    <a:stretch>
                      <a:fillRect/>
                    </a:stretch>
                  </pic:blipFill>
                  <pic:spPr bwMode="auto">
                    <a:xfrm>
                      <a:off x="0" y="0"/>
                      <a:ext cx="6003927" cy="2762312"/>
                    </a:xfrm>
                    <a:prstGeom prst="rect">
                      <a:avLst/>
                    </a:prstGeom>
                    <a:noFill/>
                    <a:ln w="9525">
                      <a:noFill/>
                      <a:miter lim="800000"/>
                      <a:headEnd/>
                      <a:tailEnd/>
                    </a:ln>
                  </pic:spPr>
                </pic:pic>
              </a:graphicData>
            </a:graphic>
          </wp:inline>
        </w:drawing>
      </w:r>
    </w:p>
    <w:p w:rsidR="000C7E1E" w:rsidRDefault="000C7E1E" w:rsidP="002B4587">
      <w:pPr>
        <w:jc w:val="center"/>
        <w:rPr>
          <w:b/>
          <w:color w:val="FF0000"/>
          <w:sz w:val="40"/>
          <w:szCs w:val="40"/>
        </w:rPr>
      </w:pPr>
      <w:r>
        <w:rPr>
          <w:noProof/>
        </w:rPr>
        <w:drawing>
          <wp:inline distT="0" distB="0" distL="0" distR="0">
            <wp:extent cx="2990850" cy="1993900"/>
            <wp:effectExtent l="19050" t="0" r="0" b="0"/>
            <wp:docPr id="1295" name="Imagen 1295" descr="Resultado de imagen de rusos jov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Resultado de imagen de rusos jovenes"/>
                    <pic:cNvPicPr>
                      <a:picLocks noChangeAspect="1" noChangeArrowheads="1"/>
                    </pic:cNvPicPr>
                  </pic:nvPicPr>
                  <pic:blipFill>
                    <a:blip r:embed="rId8"/>
                    <a:srcRect/>
                    <a:stretch>
                      <a:fillRect/>
                    </a:stretch>
                  </pic:blipFill>
                  <pic:spPr bwMode="auto">
                    <a:xfrm>
                      <a:off x="0" y="0"/>
                      <a:ext cx="2994822" cy="1996548"/>
                    </a:xfrm>
                    <a:prstGeom prst="rect">
                      <a:avLst/>
                    </a:prstGeom>
                    <a:noFill/>
                    <a:ln w="9525">
                      <a:noFill/>
                      <a:miter lim="800000"/>
                      <a:headEnd/>
                      <a:tailEnd/>
                    </a:ln>
                  </pic:spPr>
                </pic:pic>
              </a:graphicData>
            </a:graphic>
          </wp:inline>
        </w:drawing>
      </w:r>
      <w:r>
        <w:rPr>
          <w:noProof/>
        </w:rPr>
        <w:drawing>
          <wp:inline distT="0" distB="0" distL="0" distR="0">
            <wp:extent cx="2949223" cy="1990725"/>
            <wp:effectExtent l="19050" t="0" r="3527" b="0"/>
            <wp:docPr id="1298" name="Imagen 1298" descr="Resultado de imagen de rusos jov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Resultado de imagen de rusos jovenes"/>
                    <pic:cNvPicPr>
                      <a:picLocks noChangeAspect="1" noChangeArrowheads="1"/>
                    </pic:cNvPicPr>
                  </pic:nvPicPr>
                  <pic:blipFill>
                    <a:blip r:embed="rId9"/>
                    <a:srcRect/>
                    <a:stretch>
                      <a:fillRect/>
                    </a:stretch>
                  </pic:blipFill>
                  <pic:spPr bwMode="auto">
                    <a:xfrm>
                      <a:off x="0" y="0"/>
                      <a:ext cx="2952283" cy="1992791"/>
                    </a:xfrm>
                    <a:prstGeom prst="rect">
                      <a:avLst/>
                    </a:prstGeom>
                    <a:noFill/>
                    <a:ln w="9525">
                      <a:noFill/>
                      <a:miter lim="800000"/>
                      <a:headEnd/>
                      <a:tailEnd/>
                    </a:ln>
                  </pic:spPr>
                </pic:pic>
              </a:graphicData>
            </a:graphic>
          </wp:inline>
        </w:drawing>
      </w:r>
    </w:p>
    <w:p w:rsidR="0021477B" w:rsidRDefault="0021477B" w:rsidP="002B4587">
      <w:pPr>
        <w:jc w:val="center"/>
        <w:rPr>
          <w:b/>
          <w:color w:val="FF0000"/>
          <w:sz w:val="40"/>
          <w:szCs w:val="40"/>
        </w:rPr>
      </w:pPr>
      <w:r>
        <w:rPr>
          <w:b/>
          <w:noProof/>
          <w:color w:val="FF0000"/>
          <w:sz w:val="40"/>
          <w:szCs w:val="40"/>
        </w:rPr>
        <w:lastRenderedPageBreak/>
        <w:drawing>
          <wp:inline distT="0" distB="0" distL="0" distR="0">
            <wp:extent cx="5466835" cy="8989907"/>
            <wp:effectExtent l="19050" t="0" r="515" b="0"/>
            <wp:docPr id="1282" name="Imagen 1282" descr="C:\Users\PECHI\Desktop\img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C:\Users\PECHI\Desktop\img926.jpg"/>
                    <pic:cNvPicPr>
                      <a:picLocks noChangeAspect="1" noChangeArrowheads="1"/>
                    </pic:cNvPicPr>
                  </pic:nvPicPr>
                  <pic:blipFill>
                    <a:blip r:embed="rId10"/>
                    <a:srcRect/>
                    <a:stretch>
                      <a:fillRect/>
                    </a:stretch>
                  </pic:blipFill>
                  <pic:spPr bwMode="auto">
                    <a:xfrm>
                      <a:off x="0" y="0"/>
                      <a:ext cx="5467372" cy="8990789"/>
                    </a:xfrm>
                    <a:prstGeom prst="rect">
                      <a:avLst/>
                    </a:prstGeom>
                    <a:noFill/>
                    <a:ln w="9525">
                      <a:noFill/>
                      <a:miter lim="800000"/>
                      <a:headEnd/>
                      <a:tailEnd/>
                    </a:ln>
                  </pic:spPr>
                </pic:pic>
              </a:graphicData>
            </a:graphic>
          </wp:inline>
        </w:drawing>
      </w:r>
    </w:p>
    <w:p w:rsidR="0021477B" w:rsidRDefault="0021477B" w:rsidP="002B4587">
      <w:pPr>
        <w:jc w:val="center"/>
        <w:rPr>
          <w:b/>
          <w:color w:val="FF0000"/>
          <w:sz w:val="40"/>
          <w:szCs w:val="40"/>
        </w:rPr>
      </w:pPr>
    </w:p>
    <w:p w:rsidR="0021477B" w:rsidRDefault="0021477B" w:rsidP="002B4587">
      <w:pPr>
        <w:jc w:val="center"/>
        <w:rPr>
          <w:b/>
          <w:color w:val="FF0000"/>
          <w:sz w:val="40"/>
          <w:szCs w:val="40"/>
        </w:rPr>
      </w:pPr>
    </w:p>
    <w:p w:rsidR="0021477B" w:rsidRDefault="0021477B" w:rsidP="002B4587">
      <w:pPr>
        <w:jc w:val="center"/>
        <w:rPr>
          <w:b/>
          <w:color w:val="FF0000"/>
          <w:sz w:val="40"/>
          <w:szCs w:val="40"/>
        </w:rPr>
      </w:pPr>
    </w:p>
    <w:p w:rsidR="0021477B" w:rsidRDefault="000C7E1E" w:rsidP="000C7E1E">
      <w:pPr>
        <w:pStyle w:val="NormalWeb"/>
        <w:spacing w:before="0" w:beforeAutospacing="0" w:after="0" w:afterAutospacing="0"/>
        <w:jc w:val="both"/>
        <w:rPr>
          <w:rFonts w:ascii="Arial" w:hAnsi="Arial" w:cs="Arial"/>
          <w:b/>
        </w:rPr>
      </w:pPr>
      <w:r>
        <w:rPr>
          <w:b/>
          <w:bCs/>
        </w:rPr>
        <w:t xml:space="preserve"> </w:t>
      </w:r>
      <w:r w:rsidRPr="000C7E1E">
        <w:rPr>
          <w:rFonts w:ascii="Arial" w:hAnsi="Arial" w:cs="Arial"/>
          <w:b/>
          <w:bCs/>
        </w:rPr>
        <w:t xml:space="preserve">El </w:t>
      </w:r>
      <w:r w:rsidR="0021477B" w:rsidRPr="000C7E1E">
        <w:rPr>
          <w:rFonts w:ascii="Arial" w:hAnsi="Arial" w:cs="Arial"/>
          <w:b/>
          <w:bCs/>
        </w:rPr>
        <w:t>idioma ruso</w:t>
      </w:r>
      <w:r w:rsidR="0021477B" w:rsidRPr="000C7E1E">
        <w:rPr>
          <w:rFonts w:ascii="Arial" w:hAnsi="Arial" w:cs="Arial"/>
          <w:b/>
        </w:rPr>
        <w:t xml:space="preserve"> (en </w:t>
      </w:r>
      <w:r w:rsidR="0021477B" w:rsidRPr="000C7E1E">
        <w:rPr>
          <w:rStyle w:val="Textoennegrita"/>
          <w:rFonts w:ascii="Arial" w:hAnsi="Arial" w:cs="Arial"/>
        </w:rPr>
        <w:t>ruso</w:t>
      </w:r>
      <w:r w:rsidR="0021477B" w:rsidRPr="000C7E1E">
        <w:rPr>
          <w:rFonts w:ascii="Arial" w:hAnsi="Arial" w:cs="Arial"/>
          <w:b/>
        </w:rPr>
        <w:t xml:space="preserve">: </w:t>
      </w:r>
      <w:hyperlink r:id="rId11" w:history="1">
        <w:proofErr w:type="spellStart"/>
        <w:r w:rsidR="0021477B" w:rsidRPr="000C7E1E">
          <w:rPr>
            <w:rStyle w:val="Hipervnculo"/>
            <w:rFonts w:ascii="Arial" w:hAnsi="Arial" w:cs="Arial"/>
            <w:b/>
            <w:color w:val="auto"/>
            <w:u w:val="none"/>
          </w:rPr>
          <w:t>русский</w:t>
        </w:r>
        <w:proofErr w:type="spellEnd"/>
        <w:r w:rsidR="0021477B" w:rsidRPr="000C7E1E">
          <w:rPr>
            <w:rStyle w:val="Hipervnculo"/>
            <w:rFonts w:ascii="Arial" w:hAnsi="Arial" w:cs="Arial"/>
            <w:b/>
            <w:color w:val="auto"/>
            <w:u w:val="none"/>
          </w:rPr>
          <w:t xml:space="preserve"> </w:t>
        </w:r>
        <w:proofErr w:type="spellStart"/>
        <w:r w:rsidR="0021477B" w:rsidRPr="000C7E1E">
          <w:rPr>
            <w:rStyle w:val="Hipervnculo"/>
            <w:rFonts w:ascii="Arial" w:hAnsi="Arial" w:cs="Arial"/>
            <w:b/>
            <w:color w:val="auto"/>
            <w:u w:val="none"/>
          </w:rPr>
          <w:t>язык</w:t>
        </w:r>
        <w:proofErr w:type="spellEnd"/>
      </w:hyperlink>
      <w:r w:rsidR="0021477B" w:rsidRPr="000C7E1E">
        <w:rPr>
          <w:rFonts w:ascii="Arial" w:hAnsi="Arial" w:cs="Arial"/>
          <w:b/>
        </w:rPr>
        <w:t>, </w:t>
      </w:r>
      <w:hyperlink r:id="rId12" w:tooltip="Romanización (transliteración)" w:history="1">
        <w:r w:rsidR="0021477B" w:rsidRPr="000C7E1E">
          <w:rPr>
            <w:rStyle w:val="Hipervnculo"/>
            <w:rFonts w:ascii="Arial" w:hAnsi="Arial" w:cs="Arial"/>
            <w:b/>
            <w:color w:val="auto"/>
            <w:u w:val="none"/>
          </w:rPr>
          <w:t>romanización</w:t>
        </w:r>
      </w:hyperlink>
      <w:r w:rsidR="0021477B" w:rsidRPr="000C7E1E">
        <w:rPr>
          <w:rFonts w:ascii="Arial" w:hAnsi="Arial" w:cs="Arial"/>
          <w:b/>
        </w:rPr>
        <w:t xml:space="preserve">: </w:t>
      </w:r>
      <w:proofErr w:type="spellStart"/>
      <w:r w:rsidR="0021477B" w:rsidRPr="000C7E1E">
        <w:rPr>
          <w:rFonts w:ascii="Arial" w:hAnsi="Arial" w:cs="Arial"/>
          <w:b/>
          <w:i/>
          <w:iCs/>
        </w:rPr>
        <w:t>russki</w:t>
      </w:r>
      <w:proofErr w:type="spellEnd"/>
      <w:r w:rsidR="0021477B" w:rsidRPr="000C7E1E">
        <w:rPr>
          <w:rFonts w:ascii="Arial" w:hAnsi="Arial" w:cs="Arial"/>
          <w:b/>
          <w:i/>
          <w:iCs/>
        </w:rPr>
        <w:t xml:space="preserve"> </w:t>
      </w:r>
      <w:proofErr w:type="spellStart"/>
      <w:r w:rsidR="0021477B" w:rsidRPr="000C7E1E">
        <w:rPr>
          <w:rFonts w:ascii="Arial" w:hAnsi="Arial" w:cs="Arial"/>
          <w:b/>
          <w:i/>
          <w:iCs/>
        </w:rPr>
        <w:t>yazyk</w:t>
      </w:r>
      <w:proofErr w:type="spellEnd"/>
      <w:r w:rsidR="0021477B" w:rsidRPr="000C7E1E">
        <w:rPr>
          <w:rFonts w:ascii="Arial" w:hAnsi="Arial" w:cs="Arial"/>
          <w:b/>
        </w:rPr>
        <w:t>, </w:t>
      </w:r>
      <w:hyperlink r:id="rId13" w:tooltip="Alfabeto Fonético Internacional" w:history="1">
        <w:r w:rsidR="0021477B" w:rsidRPr="000C7E1E">
          <w:rPr>
            <w:rStyle w:val="Hipervnculo"/>
            <w:rFonts w:ascii="Arial" w:hAnsi="Arial" w:cs="Arial"/>
            <w:b/>
            <w:color w:val="auto"/>
            <w:u w:val="none"/>
          </w:rPr>
          <w:t>pronunciación</w:t>
        </w:r>
      </w:hyperlink>
      <w:r w:rsidR="0021477B" w:rsidRPr="000C7E1E">
        <w:rPr>
          <w:rFonts w:ascii="Arial" w:hAnsi="Arial" w:cs="Arial"/>
          <w:b/>
        </w:rPr>
        <w:t xml:space="preserve">: </w:t>
      </w:r>
      <w:r w:rsidR="0021477B" w:rsidRPr="000C7E1E">
        <w:rPr>
          <w:rStyle w:val="ipa"/>
          <w:rFonts w:ascii="Arial" w:hAnsi="Arial" w:cs="Arial"/>
          <w:b/>
        </w:rPr>
        <w:t>[ˈ</w:t>
      </w:r>
      <w:proofErr w:type="spellStart"/>
      <w:r w:rsidR="0021477B" w:rsidRPr="000C7E1E">
        <w:rPr>
          <w:rStyle w:val="ipa"/>
          <w:rFonts w:ascii="Arial" w:hAnsi="Arial" w:cs="Arial"/>
          <w:b/>
        </w:rPr>
        <w:t>ruskʲɪj</w:t>
      </w:r>
      <w:proofErr w:type="spellEnd"/>
      <w:r w:rsidR="0021477B" w:rsidRPr="000C7E1E">
        <w:rPr>
          <w:rStyle w:val="ipa"/>
          <w:rFonts w:ascii="Arial" w:hAnsi="Arial" w:cs="Arial"/>
          <w:b/>
        </w:rPr>
        <w:t xml:space="preserve"> </w:t>
      </w:r>
      <w:proofErr w:type="spellStart"/>
      <w:r w:rsidR="0021477B" w:rsidRPr="000C7E1E">
        <w:rPr>
          <w:rStyle w:val="ipa"/>
          <w:rFonts w:ascii="Arial" w:hAnsi="Arial" w:cs="Arial"/>
          <w:b/>
        </w:rPr>
        <w:t>jɪˈzɨk</w:t>
      </w:r>
      <w:proofErr w:type="spellEnd"/>
      <w:r w:rsidR="0021477B" w:rsidRPr="000C7E1E">
        <w:rPr>
          <w:rStyle w:val="ipa"/>
          <w:rFonts w:ascii="Arial" w:hAnsi="Arial" w:cs="Arial"/>
          <w:b/>
        </w:rPr>
        <w:t>]</w:t>
      </w:r>
      <w:r w:rsidR="0021477B" w:rsidRPr="000C7E1E">
        <w:rPr>
          <w:rFonts w:ascii="Arial" w:hAnsi="Arial" w:cs="Arial"/>
          <w:b/>
        </w:rPr>
        <w:t xml:space="preserve">) es una </w:t>
      </w:r>
      <w:hyperlink r:id="rId14" w:tooltip="Idioma" w:history="1">
        <w:r w:rsidR="0021477B" w:rsidRPr="000C7E1E">
          <w:rPr>
            <w:rStyle w:val="Hipervnculo"/>
            <w:rFonts w:ascii="Arial" w:hAnsi="Arial" w:cs="Arial"/>
            <w:b/>
            <w:color w:val="auto"/>
            <w:u w:val="none"/>
          </w:rPr>
          <w:t>lengua</w:t>
        </w:r>
      </w:hyperlink>
      <w:r w:rsidR="0021477B" w:rsidRPr="000C7E1E">
        <w:rPr>
          <w:rFonts w:ascii="Arial" w:hAnsi="Arial" w:cs="Arial"/>
          <w:b/>
        </w:rPr>
        <w:t xml:space="preserve"> </w:t>
      </w:r>
      <w:hyperlink r:id="rId15" w:tooltip="Lenguas indoeuropeas" w:history="1">
        <w:r w:rsidR="0021477B" w:rsidRPr="000C7E1E">
          <w:rPr>
            <w:rStyle w:val="Hipervnculo"/>
            <w:rFonts w:ascii="Arial" w:hAnsi="Arial" w:cs="Arial"/>
            <w:b/>
            <w:color w:val="auto"/>
            <w:u w:val="none"/>
          </w:rPr>
          <w:t>indoeuropea</w:t>
        </w:r>
      </w:hyperlink>
      <w:r w:rsidR="0021477B" w:rsidRPr="000C7E1E">
        <w:rPr>
          <w:rFonts w:ascii="Arial" w:hAnsi="Arial" w:cs="Arial"/>
          <w:b/>
        </w:rPr>
        <w:t xml:space="preserve"> de la rama </w:t>
      </w:r>
      <w:hyperlink r:id="rId16" w:tooltip="Lenguas eslavas" w:history="1">
        <w:r w:rsidR="0021477B" w:rsidRPr="000C7E1E">
          <w:rPr>
            <w:rStyle w:val="Hipervnculo"/>
            <w:rFonts w:ascii="Arial" w:hAnsi="Arial" w:cs="Arial"/>
            <w:b/>
            <w:color w:val="auto"/>
            <w:u w:val="none"/>
          </w:rPr>
          <w:t>eslava</w:t>
        </w:r>
      </w:hyperlink>
      <w:r w:rsidR="0021477B" w:rsidRPr="000C7E1E">
        <w:rPr>
          <w:rFonts w:ascii="Arial" w:hAnsi="Arial" w:cs="Arial"/>
          <w:b/>
        </w:rPr>
        <w:t xml:space="preserve"> </w:t>
      </w:r>
      <w:hyperlink r:id="rId17" w:tooltip="Lenguas eslavas orientales" w:history="1">
        <w:r w:rsidR="0021477B" w:rsidRPr="000C7E1E">
          <w:rPr>
            <w:rStyle w:val="Hipervnculo"/>
            <w:rFonts w:ascii="Arial" w:hAnsi="Arial" w:cs="Arial"/>
            <w:b/>
            <w:color w:val="auto"/>
            <w:u w:val="none"/>
          </w:rPr>
          <w:t>oriental</w:t>
        </w:r>
      </w:hyperlink>
      <w:r w:rsidR="0021477B" w:rsidRPr="000C7E1E">
        <w:rPr>
          <w:rFonts w:ascii="Arial" w:hAnsi="Arial" w:cs="Arial"/>
          <w:b/>
        </w:rPr>
        <w:t xml:space="preserve">, e idioma oficial en </w:t>
      </w:r>
      <w:hyperlink r:id="rId18" w:tooltip="Rusia" w:history="1">
        <w:r w:rsidR="0021477B" w:rsidRPr="000C7E1E">
          <w:rPr>
            <w:rStyle w:val="Hipervnculo"/>
            <w:rFonts w:ascii="Arial" w:hAnsi="Arial" w:cs="Arial"/>
            <w:b/>
            <w:color w:val="auto"/>
            <w:u w:val="none"/>
          </w:rPr>
          <w:t>Rusia</w:t>
        </w:r>
      </w:hyperlink>
      <w:r w:rsidR="0021477B" w:rsidRPr="000C7E1E">
        <w:rPr>
          <w:rFonts w:ascii="Arial" w:hAnsi="Arial" w:cs="Arial"/>
          <w:b/>
        </w:rPr>
        <w:t xml:space="preserve">, </w:t>
      </w:r>
      <w:hyperlink r:id="rId19" w:tooltip="Bielorrusia" w:history="1">
        <w:r w:rsidR="0021477B" w:rsidRPr="000C7E1E">
          <w:rPr>
            <w:rStyle w:val="Hipervnculo"/>
            <w:rFonts w:ascii="Arial" w:hAnsi="Arial" w:cs="Arial"/>
            <w:b/>
            <w:color w:val="auto"/>
            <w:u w:val="none"/>
          </w:rPr>
          <w:t>Bielorrusia</w:t>
        </w:r>
      </w:hyperlink>
      <w:r w:rsidR="0021477B" w:rsidRPr="000C7E1E">
        <w:rPr>
          <w:rFonts w:ascii="Arial" w:hAnsi="Arial" w:cs="Arial"/>
          <w:b/>
        </w:rPr>
        <w:t xml:space="preserve">, </w:t>
      </w:r>
      <w:hyperlink r:id="rId20" w:tooltip="Kirguistán" w:history="1">
        <w:r w:rsidR="0021477B" w:rsidRPr="000C7E1E">
          <w:rPr>
            <w:rStyle w:val="Hipervnculo"/>
            <w:rFonts w:ascii="Arial" w:hAnsi="Arial" w:cs="Arial"/>
            <w:b/>
            <w:color w:val="auto"/>
            <w:u w:val="none"/>
          </w:rPr>
          <w:t>Ki</w:t>
        </w:r>
        <w:r w:rsidR="0021477B" w:rsidRPr="000C7E1E">
          <w:rPr>
            <w:rStyle w:val="Hipervnculo"/>
            <w:rFonts w:ascii="Arial" w:hAnsi="Arial" w:cs="Arial"/>
            <w:b/>
            <w:color w:val="auto"/>
            <w:u w:val="none"/>
          </w:rPr>
          <w:t>r</w:t>
        </w:r>
        <w:r w:rsidR="0021477B" w:rsidRPr="000C7E1E">
          <w:rPr>
            <w:rStyle w:val="Hipervnculo"/>
            <w:rFonts w:ascii="Arial" w:hAnsi="Arial" w:cs="Arial"/>
            <w:b/>
            <w:color w:val="auto"/>
            <w:u w:val="none"/>
          </w:rPr>
          <w:t>guistán</w:t>
        </w:r>
      </w:hyperlink>
      <w:r w:rsidR="0021477B" w:rsidRPr="000C7E1E">
        <w:rPr>
          <w:rFonts w:ascii="Arial" w:hAnsi="Arial" w:cs="Arial"/>
          <w:b/>
        </w:rPr>
        <w:t xml:space="preserve">, </w:t>
      </w:r>
      <w:hyperlink r:id="rId21" w:tooltip="Kazajistán" w:history="1">
        <w:r w:rsidR="0021477B" w:rsidRPr="000C7E1E">
          <w:rPr>
            <w:rStyle w:val="Hipervnculo"/>
            <w:rFonts w:ascii="Arial" w:hAnsi="Arial" w:cs="Arial"/>
            <w:b/>
            <w:color w:val="auto"/>
            <w:u w:val="none"/>
          </w:rPr>
          <w:t>Kazajistán</w:t>
        </w:r>
      </w:hyperlink>
      <w:r w:rsidR="0021477B" w:rsidRPr="000C7E1E">
        <w:rPr>
          <w:rFonts w:ascii="Arial" w:hAnsi="Arial" w:cs="Arial"/>
          <w:b/>
        </w:rPr>
        <w:t xml:space="preserve">; de amplio uso en </w:t>
      </w:r>
      <w:hyperlink r:id="rId22" w:tooltip="Ucrania" w:history="1">
        <w:r w:rsidR="0021477B" w:rsidRPr="000C7E1E">
          <w:rPr>
            <w:rStyle w:val="Hipervnculo"/>
            <w:rFonts w:ascii="Arial" w:hAnsi="Arial" w:cs="Arial"/>
            <w:b/>
            <w:color w:val="auto"/>
            <w:u w:val="none"/>
          </w:rPr>
          <w:t>Ucrania</w:t>
        </w:r>
      </w:hyperlink>
      <w:r w:rsidR="0021477B" w:rsidRPr="000C7E1E">
        <w:rPr>
          <w:rFonts w:ascii="Arial" w:hAnsi="Arial" w:cs="Arial"/>
          <w:b/>
        </w:rPr>
        <w:t xml:space="preserve"> (75 % en la provincia de </w:t>
      </w:r>
      <w:hyperlink r:id="rId23" w:tooltip="Donetsk" w:history="1">
        <w:r w:rsidR="0021477B" w:rsidRPr="000C7E1E">
          <w:rPr>
            <w:rStyle w:val="Hipervnculo"/>
            <w:rFonts w:ascii="Arial" w:hAnsi="Arial" w:cs="Arial"/>
            <w:b/>
            <w:color w:val="auto"/>
            <w:u w:val="none"/>
          </w:rPr>
          <w:t>Donetsk</w:t>
        </w:r>
      </w:hyperlink>
      <w:r w:rsidR="0021477B" w:rsidRPr="000C7E1E">
        <w:rPr>
          <w:rFonts w:ascii="Arial" w:hAnsi="Arial" w:cs="Arial"/>
          <w:b/>
        </w:rPr>
        <w:t xml:space="preserve">, 69 % en la provincia de </w:t>
      </w:r>
      <w:hyperlink r:id="rId24" w:tooltip="Lugansk" w:history="1">
        <w:proofErr w:type="spellStart"/>
        <w:r w:rsidR="0021477B" w:rsidRPr="000C7E1E">
          <w:rPr>
            <w:rStyle w:val="Hipervnculo"/>
            <w:rFonts w:ascii="Arial" w:hAnsi="Arial" w:cs="Arial"/>
            <w:b/>
            <w:color w:val="auto"/>
            <w:u w:val="none"/>
          </w:rPr>
          <w:t>Lugansk</w:t>
        </w:r>
        <w:proofErr w:type="spellEnd"/>
      </w:hyperlink>
      <w:r w:rsidR="0021477B" w:rsidRPr="000C7E1E">
        <w:rPr>
          <w:rFonts w:ascii="Arial" w:hAnsi="Arial" w:cs="Arial"/>
          <w:b/>
        </w:rPr>
        <w:t>), siendo cooficial en algunas regiones y ci</w:t>
      </w:r>
      <w:r w:rsidR="0021477B" w:rsidRPr="000C7E1E">
        <w:rPr>
          <w:rFonts w:ascii="Arial" w:hAnsi="Arial" w:cs="Arial"/>
          <w:b/>
        </w:rPr>
        <w:t>u</w:t>
      </w:r>
      <w:r w:rsidR="0021477B" w:rsidRPr="000C7E1E">
        <w:rPr>
          <w:rFonts w:ascii="Arial" w:hAnsi="Arial" w:cs="Arial"/>
          <w:b/>
        </w:rPr>
        <w:t xml:space="preserve">dades del </w:t>
      </w:r>
      <w:hyperlink r:id="rId25" w:tooltip="Región sur de Ucrania" w:history="1">
        <w:r w:rsidR="0021477B" w:rsidRPr="000C7E1E">
          <w:rPr>
            <w:rStyle w:val="Hipervnculo"/>
            <w:rFonts w:ascii="Arial" w:hAnsi="Arial" w:cs="Arial"/>
            <w:b/>
            <w:color w:val="auto"/>
            <w:u w:val="none"/>
          </w:rPr>
          <w:t>sur</w:t>
        </w:r>
      </w:hyperlink>
      <w:r w:rsidR="0021477B" w:rsidRPr="000C7E1E">
        <w:rPr>
          <w:rFonts w:ascii="Arial" w:hAnsi="Arial" w:cs="Arial"/>
          <w:b/>
        </w:rPr>
        <w:t xml:space="preserve"> y </w:t>
      </w:r>
      <w:hyperlink r:id="rId26" w:tooltip="Región oriental de Ucrania" w:history="1">
        <w:r w:rsidR="0021477B" w:rsidRPr="000C7E1E">
          <w:rPr>
            <w:rStyle w:val="Hipervnculo"/>
            <w:rFonts w:ascii="Arial" w:hAnsi="Arial" w:cs="Arial"/>
            <w:b/>
            <w:color w:val="auto"/>
            <w:u w:val="none"/>
          </w:rPr>
          <w:t>este</w:t>
        </w:r>
      </w:hyperlink>
      <w:r w:rsidR="0021477B" w:rsidRPr="000C7E1E">
        <w:rPr>
          <w:rFonts w:ascii="Arial" w:hAnsi="Arial" w:cs="Arial"/>
          <w:b/>
        </w:rPr>
        <w:t xml:space="preserve"> del país, y en las repúblicas separatistas de </w:t>
      </w:r>
      <w:hyperlink r:id="rId27" w:tooltip="Abjasia" w:history="1">
        <w:r w:rsidR="0021477B" w:rsidRPr="000C7E1E">
          <w:rPr>
            <w:rStyle w:val="Hipervnculo"/>
            <w:rFonts w:ascii="Arial" w:hAnsi="Arial" w:cs="Arial"/>
            <w:b/>
            <w:color w:val="auto"/>
            <w:u w:val="none"/>
          </w:rPr>
          <w:t>Abjasia</w:t>
        </w:r>
      </w:hyperlink>
      <w:r w:rsidR="0021477B" w:rsidRPr="000C7E1E">
        <w:rPr>
          <w:rFonts w:ascii="Arial" w:hAnsi="Arial" w:cs="Arial"/>
          <w:b/>
        </w:rPr>
        <w:t xml:space="preserve"> y </w:t>
      </w:r>
      <w:hyperlink r:id="rId28" w:tooltip="Osetia del Sur" w:history="1">
        <w:r w:rsidR="0021477B" w:rsidRPr="000C7E1E">
          <w:rPr>
            <w:rStyle w:val="Hipervnculo"/>
            <w:rFonts w:ascii="Arial" w:hAnsi="Arial" w:cs="Arial"/>
            <w:b/>
            <w:color w:val="auto"/>
            <w:u w:val="none"/>
          </w:rPr>
          <w:t>Osetia del Sur</w:t>
        </w:r>
      </w:hyperlink>
      <w:r w:rsidR="0021477B" w:rsidRPr="000C7E1E">
        <w:rPr>
          <w:rFonts w:ascii="Arial" w:hAnsi="Arial" w:cs="Arial"/>
          <w:b/>
        </w:rPr>
        <w:t xml:space="preserve"> en </w:t>
      </w:r>
      <w:hyperlink r:id="rId29" w:tooltip="Georgia" w:history="1">
        <w:r w:rsidR="0021477B" w:rsidRPr="000C7E1E">
          <w:rPr>
            <w:rStyle w:val="Hipervnculo"/>
            <w:rFonts w:ascii="Arial" w:hAnsi="Arial" w:cs="Arial"/>
            <w:b/>
            <w:color w:val="auto"/>
            <w:u w:val="none"/>
          </w:rPr>
          <w:t>Georgia</w:t>
        </w:r>
      </w:hyperlink>
      <w:r w:rsidR="0021477B" w:rsidRPr="000C7E1E">
        <w:rPr>
          <w:rFonts w:ascii="Arial" w:hAnsi="Arial" w:cs="Arial"/>
          <w:b/>
        </w:rPr>
        <w:t xml:space="preserve">; de amplio uso en </w:t>
      </w:r>
      <w:hyperlink r:id="rId30" w:tooltip="Estonia" w:history="1">
        <w:r w:rsidR="0021477B" w:rsidRPr="000C7E1E">
          <w:rPr>
            <w:rStyle w:val="Hipervnculo"/>
            <w:rFonts w:ascii="Arial" w:hAnsi="Arial" w:cs="Arial"/>
            <w:b/>
            <w:color w:val="auto"/>
            <w:u w:val="none"/>
          </w:rPr>
          <w:t>Estonia</w:t>
        </w:r>
      </w:hyperlink>
      <w:r w:rsidR="0021477B" w:rsidRPr="000C7E1E">
        <w:rPr>
          <w:rFonts w:ascii="Arial" w:hAnsi="Arial" w:cs="Arial"/>
          <w:b/>
        </w:rPr>
        <w:t xml:space="preserve"> y </w:t>
      </w:r>
      <w:hyperlink r:id="rId31" w:tooltip="Letonia" w:history="1">
        <w:r w:rsidR="0021477B" w:rsidRPr="000C7E1E">
          <w:rPr>
            <w:rStyle w:val="Hipervnculo"/>
            <w:rFonts w:ascii="Arial" w:hAnsi="Arial" w:cs="Arial"/>
            <w:b/>
            <w:color w:val="auto"/>
            <w:u w:val="none"/>
          </w:rPr>
          <w:t>Letonia</w:t>
        </w:r>
      </w:hyperlink>
      <w:r w:rsidR="0021477B" w:rsidRPr="000C7E1E">
        <w:rPr>
          <w:rFonts w:ascii="Arial" w:hAnsi="Arial" w:cs="Arial"/>
          <w:b/>
        </w:rPr>
        <w:t xml:space="preserve"> (cuyas poblaciones están compuestas e</w:t>
      </w:r>
      <w:r w:rsidR="0021477B" w:rsidRPr="000C7E1E">
        <w:rPr>
          <w:rFonts w:ascii="Arial" w:hAnsi="Arial" w:cs="Arial"/>
          <w:b/>
        </w:rPr>
        <w:t>n</w:t>
      </w:r>
      <w:r w:rsidR="0021477B" w:rsidRPr="000C7E1E">
        <w:rPr>
          <w:rFonts w:ascii="Arial" w:hAnsi="Arial" w:cs="Arial"/>
          <w:b/>
        </w:rPr>
        <w:t xml:space="preserve">tre un cuarto y un tercio por </w:t>
      </w:r>
      <w:proofErr w:type="spellStart"/>
      <w:r w:rsidR="0021477B" w:rsidRPr="000C7E1E">
        <w:rPr>
          <w:rFonts w:ascii="Arial" w:hAnsi="Arial" w:cs="Arial"/>
          <w:b/>
        </w:rPr>
        <w:t>rusoparlantes</w:t>
      </w:r>
      <w:proofErr w:type="spellEnd"/>
      <w:r w:rsidR="0021477B" w:rsidRPr="000C7E1E">
        <w:rPr>
          <w:rFonts w:ascii="Arial" w:hAnsi="Arial" w:cs="Arial"/>
          <w:b/>
        </w:rPr>
        <w:t xml:space="preserve">) y de facto oficial en </w:t>
      </w:r>
      <w:hyperlink r:id="rId32" w:tooltip="Transnistria" w:history="1">
        <w:proofErr w:type="spellStart"/>
        <w:r w:rsidR="0021477B" w:rsidRPr="000C7E1E">
          <w:rPr>
            <w:rStyle w:val="Hipervnculo"/>
            <w:rFonts w:ascii="Arial" w:hAnsi="Arial" w:cs="Arial"/>
            <w:b/>
            <w:color w:val="auto"/>
            <w:u w:val="none"/>
          </w:rPr>
          <w:t>Transnistria</w:t>
        </w:r>
        <w:proofErr w:type="spellEnd"/>
      </w:hyperlink>
      <w:r w:rsidR="0021477B" w:rsidRPr="000C7E1E">
        <w:rPr>
          <w:rFonts w:ascii="Arial" w:hAnsi="Arial" w:cs="Arial"/>
          <w:b/>
        </w:rPr>
        <w:t xml:space="preserve"> (región de </w:t>
      </w:r>
      <w:hyperlink r:id="rId33" w:tooltip="Moldavia" w:history="1">
        <w:r w:rsidR="0021477B" w:rsidRPr="000C7E1E">
          <w:rPr>
            <w:rStyle w:val="Hipervnculo"/>
            <w:rFonts w:ascii="Arial" w:hAnsi="Arial" w:cs="Arial"/>
            <w:b/>
            <w:color w:val="auto"/>
            <w:u w:val="none"/>
          </w:rPr>
          <w:t>Moldavia</w:t>
        </w:r>
      </w:hyperlink>
      <w:r w:rsidR="0021477B" w:rsidRPr="000C7E1E">
        <w:rPr>
          <w:rFonts w:ascii="Arial" w:hAnsi="Arial" w:cs="Arial"/>
          <w:b/>
        </w:rPr>
        <w:t xml:space="preserve">). Además, es uno de los seis idiomas oficiales de la </w:t>
      </w:r>
      <w:hyperlink r:id="rId34" w:tooltip="Organización de las Naciones Unidas" w:history="1">
        <w:r w:rsidR="0021477B" w:rsidRPr="000C7E1E">
          <w:rPr>
            <w:rStyle w:val="Hipervnculo"/>
            <w:rFonts w:ascii="Arial" w:hAnsi="Arial" w:cs="Arial"/>
            <w:b/>
            <w:color w:val="auto"/>
            <w:u w:val="none"/>
          </w:rPr>
          <w:t>Organización de las Naciones Unidas</w:t>
        </w:r>
      </w:hyperlink>
      <w:r w:rsidR="0021477B" w:rsidRPr="000C7E1E">
        <w:rPr>
          <w:rFonts w:ascii="Arial" w:hAnsi="Arial" w:cs="Arial"/>
          <w:b/>
        </w:rPr>
        <w:t xml:space="preserve">. Es hablado también por importantes sectores de la población de las otras </w:t>
      </w:r>
      <w:hyperlink r:id="rId35" w:tooltip="Ex Repúblicas Soviéticas" w:history="1">
        <w:r w:rsidR="0021477B" w:rsidRPr="000C7E1E">
          <w:rPr>
            <w:rStyle w:val="Hipervnculo"/>
            <w:rFonts w:ascii="Arial" w:hAnsi="Arial" w:cs="Arial"/>
            <w:b/>
            <w:color w:val="auto"/>
            <w:u w:val="none"/>
          </w:rPr>
          <w:t>naci</w:t>
        </w:r>
        <w:r w:rsidR="0021477B" w:rsidRPr="000C7E1E">
          <w:rPr>
            <w:rStyle w:val="Hipervnculo"/>
            <w:rFonts w:ascii="Arial" w:hAnsi="Arial" w:cs="Arial"/>
            <w:b/>
            <w:color w:val="auto"/>
            <w:u w:val="none"/>
          </w:rPr>
          <w:t>o</w:t>
        </w:r>
        <w:r w:rsidR="0021477B" w:rsidRPr="000C7E1E">
          <w:rPr>
            <w:rStyle w:val="Hipervnculo"/>
            <w:rFonts w:ascii="Arial" w:hAnsi="Arial" w:cs="Arial"/>
            <w:b/>
            <w:color w:val="auto"/>
            <w:u w:val="none"/>
          </w:rPr>
          <w:t>nes alguna vez pertenecientes</w:t>
        </w:r>
      </w:hyperlink>
      <w:r w:rsidR="0021477B" w:rsidRPr="000C7E1E">
        <w:rPr>
          <w:rFonts w:ascii="Arial" w:hAnsi="Arial" w:cs="Arial"/>
          <w:b/>
        </w:rPr>
        <w:t xml:space="preserve"> a la </w:t>
      </w:r>
      <w:hyperlink r:id="rId36" w:tooltip="Unión Soviética" w:history="1">
        <w:r w:rsidR="0021477B" w:rsidRPr="000C7E1E">
          <w:rPr>
            <w:rStyle w:val="Hipervnculo"/>
            <w:rFonts w:ascii="Arial" w:hAnsi="Arial" w:cs="Arial"/>
            <w:b/>
            <w:color w:val="auto"/>
            <w:u w:val="none"/>
          </w:rPr>
          <w:t>Unión Soviética</w:t>
        </w:r>
      </w:hyperlink>
      <w:r w:rsidR="0021477B"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Es el más hablado entre los </w:t>
      </w:r>
      <w:hyperlink r:id="rId37" w:tooltip="Idiomas eslavos" w:history="1">
        <w:r w:rsidRPr="000C7E1E">
          <w:rPr>
            <w:rStyle w:val="Hipervnculo"/>
            <w:rFonts w:ascii="Arial" w:hAnsi="Arial" w:cs="Arial"/>
            <w:b/>
            <w:color w:val="auto"/>
            <w:u w:val="none"/>
          </w:rPr>
          <w:t>idiomas eslavos</w:t>
        </w:r>
      </w:hyperlink>
      <w:r w:rsidRPr="000C7E1E">
        <w:rPr>
          <w:rFonts w:ascii="Arial" w:hAnsi="Arial" w:cs="Arial"/>
          <w:b/>
        </w:rPr>
        <w:t>, y el séptimo entre todos los idiomas del mundo (por número de hablantes nativos), siendo el cuarto idioma más hablado del mundo teniendo en cue</w:t>
      </w:r>
      <w:r w:rsidRPr="000C7E1E">
        <w:rPr>
          <w:rFonts w:ascii="Arial" w:hAnsi="Arial" w:cs="Arial"/>
          <w:b/>
        </w:rPr>
        <w:t>n</w:t>
      </w:r>
      <w:r w:rsidRPr="000C7E1E">
        <w:rPr>
          <w:rFonts w:ascii="Arial" w:hAnsi="Arial" w:cs="Arial"/>
          <w:b/>
        </w:rPr>
        <w:t>ta los hablantes totales.</w:t>
      </w:r>
    </w:p>
    <w:p w:rsidR="000C7E1E" w:rsidRPr="000C7E1E" w:rsidRDefault="000C7E1E" w:rsidP="000C7E1E">
      <w:pPr>
        <w:pStyle w:val="NormalWeb"/>
        <w:spacing w:before="0" w:beforeAutospacing="0" w:after="0" w:afterAutospacing="0"/>
        <w:jc w:val="both"/>
        <w:rPr>
          <w:rFonts w:ascii="Arial" w:hAnsi="Arial" w:cs="Arial"/>
          <w:b/>
        </w:rPr>
      </w:pPr>
    </w:p>
    <w:p w:rsidR="0021477B" w:rsidRPr="000C7E1E" w:rsidRDefault="0021477B" w:rsidP="000C7E1E">
      <w:pPr>
        <w:pStyle w:val="Ttulo3"/>
        <w:spacing w:before="0" w:beforeAutospacing="0" w:after="0" w:afterAutospacing="0"/>
        <w:jc w:val="both"/>
        <w:rPr>
          <w:rStyle w:val="mw-headline"/>
          <w:rFonts w:ascii="Arial" w:hAnsi="Arial" w:cs="Arial"/>
          <w:color w:val="FF0000"/>
          <w:sz w:val="24"/>
          <w:szCs w:val="24"/>
        </w:rPr>
      </w:pPr>
      <w:r w:rsidRPr="000C7E1E">
        <w:rPr>
          <w:rStyle w:val="mw-headline"/>
          <w:rFonts w:ascii="Arial" w:hAnsi="Arial" w:cs="Arial"/>
          <w:color w:val="FF0000"/>
          <w:sz w:val="24"/>
          <w:szCs w:val="24"/>
        </w:rPr>
        <w:t>Distribución geográfica</w:t>
      </w:r>
    </w:p>
    <w:p w:rsidR="000C7E1E" w:rsidRPr="000C7E1E" w:rsidRDefault="000C7E1E" w:rsidP="000C7E1E">
      <w:pPr>
        <w:pStyle w:val="Ttulo3"/>
        <w:spacing w:before="0" w:beforeAutospacing="0" w:after="0" w:afterAutospacing="0"/>
        <w:jc w:val="both"/>
        <w:rPr>
          <w:rFonts w:ascii="Arial" w:hAnsi="Arial" w:cs="Arial"/>
          <w:sz w:val="24"/>
          <w:szCs w:val="24"/>
        </w:rPr>
      </w:pPr>
    </w:p>
    <w:p w:rsidR="0021477B" w:rsidRPr="000C7E1E"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El ruso se habla principalmente en </w:t>
      </w:r>
      <w:hyperlink r:id="rId38" w:tooltip="Rusia" w:history="1">
        <w:r w:rsidRPr="000C7E1E">
          <w:rPr>
            <w:rStyle w:val="Hipervnculo"/>
            <w:rFonts w:ascii="Arial" w:hAnsi="Arial" w:cs="Arial"/>
            <w:b/>
            <w:color w:val="auto"/>
            <w:u w:val="none"/>
          </w:rPr>
          <w:t>Rusia</w:t>
        </w:r>
      </w:hyperlink>
      <w:r w:rsidRPr="000C7E1E">
        <w:rPr>
          <w:rFonts w:ascii="Arial" w:hAnsi="Arial" w:cs="Arial"/>
          <w:b/>
        </w:rPr>
        <w:t xml:space="preserve">, </w:t>
      </w:r>
      <w:hyperlink r:id="rId39" w:tooltip="Bielorrusia" w:history="1">
        <w:r w:rsidRPr="000C7E1E">
          <w:rPr>
            <w:rStyle w:val="Hipervnculo"/>
            <w:rFonts w:ascii="Arial" w:hAnsi="Arial" w:cs="Arial"/>
            <w:b/>
            <w:color w:val="auto"/>
            <w:u w:val="none"/>
          </w:rPr>
          <w:t>Bielorrusia</w:t>
        </w:r>
      </w:hyperlink>
      <w:r w:rsidRPr="000C7E1E">
        <w:rPr>
          <w:rFonts w:ascii="Arial" w:hAnsi="Arial" w:cs="Arial"/>
          <w:b/>
        </w:rPr>
        <w:t xml:space="preserve">, </w:t>
      </w:r>
      <w:hyperlink r:id="rId40" w:tooltip="Ucrania" w:history="1">
        <w:r w:rsidRPr="000C7E1E">
          <w:rPr>
            <w:rStyle w:val="Hipervnculo"/>
            <w:rFonts w:ascii="Arial" w:hAnsi="Arial" w:cs="Arial"/>
            <w:b/>
            <w:color w:val="auto"/>
            <w:u w:val="none"/>
          </w:rPr>
          <w:t>Ucrania</w:t>
        </w:r>
      </w:hyperlink>
      <w:r w:rsidRPr="000C7E1E">
        <w:rPr>
          <w:rFonts w:ascii="Arial" w:hAnsi="Arial" w:cs="Arial"/>
          <w:b/>
        </w:rPr>
        <w:t xml:space="preserve">, </w:t>
      </w:r>
      <w:hyperlink r:id="rId41" w:tooltip="Kazajistán" w:history="1">
        <w:r w:rsidRPr="000C7E1E">
          <w:rPr>
            <w:rStyle w:val="Hipervnculo"/>
            <w:rFonts w:ascii="Arial" w:hAnsi="Arial" w:cs="Arial"/>
            <w:b/>
            <w:color w:val="auto"/>
            <w:u w:val="none"/>
          </w:rPr>
          <w:t>Kazajistán</w:t>
        </w:r>
      </w:hyperlink>
      <w:r w:rsidRPr="000C7E1E">
        <w:rPr>
          <w:rFonts w:ascii="Arial" w:hAnsi="Arial" w:cs="Arial"/>
          <w:b/>
        </w:rPr>
        <w:t xml:space="preserve">, </w:t>
      </w:r>
      <w:hyperlink r:id="rId42" w:tooltip="Kirguistán" w:history="1">
        <w:r w:rsidRPr="000C7E1E">
          <w:rPr>
            <w:rStyle w:val="Hipervnculo"/>
            <w:rFonts w:ascii="Arial" w:hAnsi="Arial" w:cs="Arial"/>
            <w:b/>
            <w:color w:val="auto"/>
            <w:u w:val="none"/>
          </w:rPr>
          <w:t>Kirguistán</w:t>
        </w:r>
      </w:hyperlink>
      <w:r w:rsidRPr="000C7E1E">
        <w:rPr>
          <w:rFonts w:ascii="Arial" w:hAnsi="Arial" w:cs="Arial"/>
          <w:b/>
        </w:rPr>
        <w:t xml:space="preserve"> y, en menor medida, en los </w:t>
      </w:r>
      <w:hyperlink r:id="rId43" w:tooltip="Ex Repúblicas Soviéticas" w:history="1">
        <w:r w:rsidRPr="000C7E1E">
          <w:rPr>
            <w:rStyle w:val="Hipervnculo"/>
            <w:rFonts w:ascii="Arial" w:hAnsi="Arial" w:cs="Arial"/>
            <w:b/>
            <w:color w:val="auto"/>
            <w:u w:val="none"/>
          </w:rPr>
          <w:t>otros países</w:t>
        </w:r>
      </w:hyperlink>
      <w:r w:rsidRPr="000C7E1E">
        <w:rPr>
          <w:rFonts w:ascii="Arial" w:hAnsi="Arial" w:cs="Arial"/>
          <w:b/>
        </w:rPr>
        <w:t xml:space="preserve"> que constituyeron la </w:t>
      </w:r>
      <w:hyperlink r:id="rId44" w:tooltip="Unión Soviética" w:history="1">
        <w:r w:rsidRPr="000C7E1E">
          <w:rPr>
            <w:rStyle w:val="Hipervnculo"/>
            <w:rFonts w:ascii="Arial" w:hAnsi="Arial" w:cs="Arial"/>
            <w:b/>
            <w:color w:val="auto"/>
            <w:u w:val="none"/>
          </w:rPr>
          <w:t>URSS</w:t>
        </w:r>
      </w:hyperlink>
      <w:r w:rsidRPr="000C7E1E">
        <w:rPr>
          <w:rFonts w:ascii="Arial" w:hAnsi="Arial" w:cs="Arial"/>
          <w:b/>
        </w:rPr>
        <w:t xml:space="preserve"> y </w:t>
      </w:r>
      <w:hyperlink r:id="rId45" w:tooltip="Mongolia" w:history="1">
        <w:r w:rsidRPr="000C7E1E">
          <w:rPr>
            <w:rStyle w:val="Hipervnculo"/>
            <w:rFonts w:ascii="Arial" w:hAnsi="Arial" w:cs="Arial"/>
            <w:b/>
            <w:color w:val="auto"/>
            <w:u w:val="none"/>
          </w:rPr>
          <w:t>Mongolia</w:t>
        </w:r>
      </w:hyperlink>
      <w:r w:rsidRPr="000C7E1E">
        <w:rPr>
          <w:rFonts w:ascii="Arial" w:hAnsi="Arial" w:cs="Arial"/>
          <w:b/>
        </w:rPr>
        <w:t xml:space="preserve">. Hasta </w:t>
      </w:r>
      <w:hyperlink r:id="rId46" w:tooltip="1917" w:history="1">
        <w:r w:rsidRPr="000C7E1E">
          <w:rPr>
            <w:rStyle w:val="Hipervnculo"/>
            <w:rFonts w:ascii="Arial" w:hAnsi="Arial" w:cs="Arial"/>
            <w:b/>
            <w:color w:val="auto"/>
            <w:u w:val="none"/>
          </w:rPr>
          <w:t>1917</w:t>
        </w:r>
      </w:hyperlink>
      <w:r w:rsidRPr="000C7E1E">
        <w:rPr>
          <w:rFonts w:ascii="Arial" w:hAnsi="Arial" w:cs="Arial"/>
          <w:b/>
        </w:rPr>
        <w:t xml:space="preserve">, fue el único idioma oficial del </w:t>
      </w:r>
      <w:hyperlink r:id="rId47" w:tooltip="Imperio ruso" w:history="1">
        <w:r w:rsidRPr="000C7E1E">
          <w:rPr>
            <w:rStyle w:val="Hipervnculo"/>
            <w:rFonts w:ascii="Arial" w:hAnsi="Arial" w:cs="Arial"/>
            <w:b/>
            <w:color w:val="auto"/>
            <w:u w:val="none"/>
          </w:rPr>
          <w:t>Imp</w:t>
        </w:r>
        <w:r w:rsidRPr="000C7E1E">
          <w:rPr>
            <w:rStyle w:val="Hipervnculo"/>
            <w:rFonts w:ascii="Arial" w:hAnsi="Arial" w:cs="Arial"/>
            <w:b/>
            <w:color w:val="auto"/>
            <w:u w:val="none"/>
          </w:rPr>
          <w:t>e</w:t>
        </w:r>
        <w:r w:rsidRPr="000C7E1E">
          <w:rPr>
            <w:rStyle w:val="Hipervnculo"/>
            <w:rFonts w:ascii="Arial" w:hAnsi="Arial" w:cs="Arial"/>
            <w:b/>
            <w:color w:val="auto"/>
            <w:u w:val="none"/>
          </w:rPr>
          <w:t>rio ruso</w:t>
        </w:r>
      </w:hyperlink>
      <w:r w:rsidRPr="000C7E1E">
        <w:rPr>
          <w:rFonts w:ascii="Arial" w:hAnsi="Arial" w:cs="Arial"/>
          <w:b/>
        </w:rPr>
        <w:t xml:space="preserve">. Desde el periodo soviético, fluctúa la actitud frente a las lenguas de las otras </w:t>
      </w:r>
      <w:hyperlink r:id="rId48" w:tooltip="Etnia" w:history="1">
        <w:r w:rsidRPr="000C7E1E">
          <w:rPr>
            <w:rStyle w:val="Hipervnculo"/>
            <w:rFonts w:ascii="Arial" w:hAnsi="Arial" w:cs="Arial"/>
            <w:b/>
            <w:color w:val="auto"/>
            <w:u w:val="none"/>
          </w:rPr>
          <w:t>etnias</w:t>
        </w:r>
      </w:hyperlink>
      <w:r w:rsidRPr="000C7E1E">
        <w:rPr>
          <w:rFonts w:ascii="Arial" w:hAnsi="Arial" w:cs="Arial"/>
          <w:b/>
        </w:rPr>
        <w:t xml:space="preserve">. Aunque cada una de las repúblicas soviéticas tenía su propia </w:t>
      </w:r>
      <w:hyperlink r:id="rId49" w:tooltip="Lengua oficial" w:history="1">
        <w:r w:rsidRPr="000C7E1E">
          <w:rPr>
            <w:rStyle w:val="Hipervnculo"/>
            <w:rFonts w:ascii="Arial" w:hAnsi="Arial" w:cs="Arial"/>
            <w:b/>
            <w:color w:val="auto"/>
            <w:u w:val="none"/>
          </w:rPr>
          <w:t>lengua oficial</w:t>
        </w:r>
      </w:hyperlink>
      <w:r w:rsidRPr="000C7E1E">
        <w:rPr>
          <w:rFonts w:ascii="Arial" w:hAnsi="Arial" w:cs="Arial"/>
          <w:b/>
        </w:rPr>
        <w:t xml:space="preserve">, el prestigio superior fue reservado para el ruso. Después de la </w:t>
      </w:r>
      <w:hyperlink r:id="rId50" w:tooltip="Desintegración de la Unión Soviética" w:history="1">
        <w:r w:rsidRPr="000C7E1E">
          <w:rPr>
            <w:rStyle w:val="Hipervnculo"/>
            <w:rFonts w:ascii="Arial" w:hAnsi="Arial" w:cs="Arial"/>
            <w:b/>
            <w:color w:val="auto"/>
            <w:u w:val="none"/>
          </w:rPr>
          <w:t>desi</w:t>
        </w:r>
        <w:r w:rsidRPr="000C7E1E">
          <w:rPr>
            <w:rStyle w:val="Hipervnculo"/>
            <w:rFonts w:ascii="Arial" w:hAnsi="Arial" w:cs="Arial"/>
            <w:b/>
            <w:color w:val="auto"/>
            <w:u w:val="none"/>
          </w:rPr>
          <w:t>n</w:t>
        </w:r>
        <w:r w:rsidRPr="000C7E1E">
          <w:rPr>
            <w:rStyle w:val="Hipervnculo"/>
            <w:rFonts w:ascii="Arial" w:hAnsi="Arial" w:cs="Arial"/>
            <w:b/>
            <w:color w:val="auto"/>
            <w:u w:val="none"/>
          </w:rPr>
          <w:t>tegración</w:t>
        </w:r>
      </w:hyperlink>
      <w:r w:rsidRPr="000C7E1E">
        <w:rPr>
          <w:rFonts w:ascii="Arial" w:hAnsi="Arial" w:cs="Arial"/>
          <w:b/>
        </w:rPr>
        <w:t xml:space="preserve"> en </w:t>
      </w:r>
      <w:hyperlink r:id="rId51" w:tooltip="1991" w:history="1">
        <w:r w:rsidRPr="000C7E1E">
          <w:rPr>
            <w:rStyle w:val="Hipervnculo"/>
            <w:rFonts w:ascii="Arial" w:hAnsi="Arial" w:cs="Arial"/>
            <w:b/>
            <w:color w:val="auto"/>
            <w:u w:val="none"/>
          </w:rPr>
          <w:t>1991</w:t>
        </w:r>
      </w:hyperlink>
      <w:r w:rsidRPr="000C7E1E">
        <w:rPr>
          <w:rFonts w:ascii="Arial" w:hAnsi="Arial" w:cs="Arial"/>
          <w:b/>
        </w:rPr>
        <w:t>, las naciones nuevamente independientes han promovido sus lenguas nativas. Esto ha fomentado la disminución del conocimiento del ruso por algunas naci</w:t>
      </w:r>
      <w:r w:rsidRPr="000C7E1E">
        <w:rPr>
          <w:rFonts w:ascii="Arial" w:hAnsi="Arial" w:cs="Arial"/>
          <w:b/>
        </w:rPr>
        <w:t>o</w:t>
      </w:r>
      <w:r w:rsidRPr="000C7E1E">
        <w:rPr>
          <w:rFonts w:ascii="Arial" w:hAnsi="Arial" w:cs="Arial"/>
          <w:b/>
        </w:rPr>
        <w:t>nes, aunque permanece como idioma de inte</w:t>
      </w:r>
      <w:r w:rsidRPr="000C7E1E">
        <w:rPr>
          <w:rFonts w:ascii="Arial" w:hAnsi="Arial" w:cs="Arial"/>
          <w:b/>
        </w:rPr>
        <w:t>r</w:t>
      </w:r>
      <w:r w:rsidRPr="000C7E1E">
        <w:rPr>
          <w:rFonts w:ascii="Arial" w:hAnsi="Arial" w:cs="Arial"/>
          <w:b/>
        </w:rPr>
        <w:t>cambio político y económico en la región.</w:t>
      </w:r>
    </w:p>
    <w:p w:rsidR="0021477B" w:rsidRPr="000C7E1E" w:rsidRDefault="0021477B" w:rsidP="000C7E1E">
      <w:pPr>
        <w:jc w:val="both"/>
        <w:rPr>
          <w:b/>
        </w:rPr>
      </w:pPr>
    </w:p>
    <w:p w:rsidR="0021477B" w:rsidRDefault="0021477B" w:rsidP="000C7E1E">
      <w:pPr>
        <w:jc w:val="both"/>
        <w:rPr>
          <w:b/>
        </w:rPr>
      </w:pPr>
      <w:r w:rsidRPr="000C7E1E">
        <w:rPr>
          <w:b/>
        </w:rPr>
        <w:t>Competencia de ruso en los países de la antigua URSS, 2004</w:t>
      </w:r>
    </w:p>
    <w:p w:rsidR="000C7E1E" w:rsidRPr="000C7E1E" w:rsidRDefault="000C7E1E" w:rsidP="000C7E1E">
      <w:pPr>
        <w:jc w:val="both"/>
        <w:rPr>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En </w:t>
      </w:r>
      <w:hyperlink r:id="rId52" w:tooltip="Letonia" w:history="1">
        <w:r w:rsidRPr="000C7E1E">
          <w:rPr>
            <w:rStyle w:val="Hipervnculo"/>
            <w:rFonts w:ascii="Arial" w:hAnsi="Arial" w:cs="Arial"/>
            <w:b/>
            <w:color w:val="auto"/>
            <w:u w:val="none"/>
          </w:rPr>
          <w:t>Letonia</w:t>
        </w:r>
      </w:hyperlink>
      <w:r w:rsidRPr="000C7E1E">
        <w:rPr>
          <w:rFonts w:ascii="Arial" w:hAnsi="Arial" w:cs="Arial"/>
          <w:b/>
        </w:rPr>
        <w:t xml:space="preserve"> su reconocimiento oficial y su legalidad en las aulas ha sido un tema de debate impo</w:t>
      </w:r>
      <w:r w:rsidRPr="000C7E1E">
        <w:rPr>
          <w:rFonts w:ascii="Arial" w:hAnsi="Arial" w:cs="Arial"/>
          <w:b/>
        </w:rPr>
        <w:t>r</w:t>
      </w:r>
      <w:r w:rsidRPr="000C7E1E">
        <w:rPr>
          <w:rFonts w:ascii="Arial" w:hAnsi="Arial" w:cs="Arial"/>
          <w:b/>
        </w:rPr>
        <w:t xml:space="preserve">tante en un país donde más de un tercio de la población habla ruso, sobre todo entre los que emigraron tras la </w:t>
      </w:r>
      <w:hyperlink r:id="rId53" w:tooltip="Segunda Guerra Mundial" w:history="1">
        <w:r w:rsidRPr="000C7E1E">
          <w:rPr>
            <w:rStyle w:val="Hipervnculo"/>
            <w:rFonts w:ascii="Arial" w:hAnsi="Arial" w:cs="Arial"/>
            <w:b/>
            <w:color w:val="auto"/>
            <w:u w:val="none"/>
          </w:rPr>
          <w:t>Segunda Guerra Mundial</w:t>
        </w:r>
      </w:hyperlink>
      <w:r w:rsidRPr="000C7E1E">
        <w:rPr>
          <w:rFonts w:ascii="Arial" w:hAnsi="Arial" w:cs="Arial"/>
          <w:b/>
        </w:rPr>
        <w:t xml:space="preserve"> de Rusia u otras partes de la </w:t>
      </w:r>
      <w:hyperlink r:id="rId54" w:tooltip="URSS" w:history="1">
        <w:r w:rsidRPr="000C7E1E">
          <w:rPr>
            <w:rStyle w:val="Hipervnculo"/>
            <w:rFonts w:ascii="Arial" w:hAnsi="Arial" w:cs="Arial"/>
            <w:b/>
            <w:color w:val="auto"/>
            <w:u w:val="none"/>
          </w:rPr>
          <w:t>URSS</w:t>
        </w:r>
      </w:hyperlink>
      <w:r w:rsidRPr="000C7E1E">
        <w:rPr>
          <w:rFonts w:ascii="Arial" w:hAnsi="Arial" w:cs="Arial"/>
          <w:b/>
        </w:rPr>
        <w:t xml:space="preserve"> (</w:t>
      </w:r>
      <w:hyperlink r:id="rId55" w:tooltip="Bielorrusia" w:history="1">
        <w:r w:rsidRPr="000C7E1E">
          <w:rPr>
            <w:rStyle w:val="Hipervnculo"/>
            <w:rFonts w:ascii="Arial" w:hAnsi="Arial" w:cs="Arial"/>
            <w:b/>
            <w:color w:val="auto"/>
            <w:u w:val="none"/>
          </w:rPr>
          <w:t>Bielorrusia</w:t>
        </w:r>
      </w:hyperlink>
      <w:r w:rsidRPr="000C7E1E">
        <w:rPr>
          <w:rFonts w:ascii="Arial" w:hAnsi="Arial" w:cs="Arial"/>
          <w:b/>
        </w:rPr>
        <w:t xml:space="preserve">, </w:t>
      </w:r>
      <w:hyperlink r:id="rId56" w:tooltip="Ucrania" w:history="1">
        <w:r w:rsidRPr="000C7E1E">
          <w:rPr>
            <w:rStyle w:val="Hipervnculo"/>
            <w:rFonts w:ascii="Arial" w:hAnsi="Arial" w:cs="Arial"/>
            <w:b/>
            <w:color w:val="auto"/>
            <w:u w:val="none"/>
          </w:rPr>
          <w:t>Ucrania</w:t>
        </w:r>
      </w:hyperlink>
      <w:r w:rsidRPr="000C7E1E">
        <w:rPr>
          <w:rFonts w:ascii="Arial" w:hAnsi="Arial" w:cs="Arial"/>
          <w:b/>
        </w:rPr>
        <w:t xml:space="preserve">). De manera similar, en </w:t>
      </w:r>
      <w:hyperlink r:id="rId57" w:tooltip="Estonia" w:history="1">
        <w:r w:rsidRPr="000C7E1E">
          <w:rPr>
            <w:rStyle w:val="Hipervnculo"/>
            <w:rFonts w:ascii="Arial" w:hAnsi="Arial" w:cs="Arial"/>
            <w:b/>
            <w:color w:val="auto"/>
            <w:u w:val="none"/>
          </w:rPr>
          <w:t>Estonia</w:t>
        </w:r>
      </w:hyperlink>
      <w:r w:rsidRPr="000C7E1E">
        <w:rPr>
          <w:rFonts w:ascii="Arial" w:hAnsi="Arial" w:cs="Arial"/>
          <w:b/>
        </w:rPr>
        <w:t xml:space="preserve"> los inmigrantes de la época soviética y sus descendie</w:t>
      </w:r>
      <w:r w:rsidRPr="000C7E1E">
        <w:rPr>
          <w:rFonts w:ascii="Arial" w:hAnsi="Arial" w:cs="Arial"/>
          <w:b/>
        </w:rPr>
        <w:t>n</w:t>
      </w:r>
      <w:r w:rsidRPr="000C7E1E">
        <w:rPr>
          <w:rFonts w:ascii="Arial" w:hAnsi="Arial" w:cs="Arial"/>
          <w:b/>
        </w:rPr>
        <w:t xml:space="preserve">tes constituyen aproximadamente la cuarta parte de la población actual. En cuanto a </w:t>
      </w:r>
      <w:hyperlink r:id="rId58" w:tooltip="Lituania" w:history="1">
        <w:r w:rsidRPr="000C7E1E">
          <w:rPr>
            <w:rStyle w:val="Hipervnculo"/>
            <w:rFonts w:ascii="Arial" w:hAnsi="Arial" w:cs="Arial"/>
            <w:b/>
            <w:color w:val="auto"/>
            <w:u w:val="none"/>
          </w:rPr>
          <w:t>Lituania</w:t>
        </w:r>
      </w:hyperlink>
      <w:r w:rsidRPr="000C7E1E">
        <w:rPr>
          <w:rFonts w:ascii="Arial" w:hAnsi="Arial" w:cs="Arial"/>
          <w:b/>
        </w:rPr>
        <w:t xml:space="preserve">, una población mucho menor </w:t>
      </w:r>
      <w:proofErr w:type="spellStart"/>
      <w:r w:rsidRPr="000C7E1E">
        <w:rPr>
          <w:rFonts w:ascii="Arial" w:hAnsi="Arial" w:cs="Arial"/>
          <w:b/>
        </w:rPr>
        <w:t>rusoparlante</w:t>
      </w:r>
      <w:proofErr w:type="spellEnd"/>
      <w:r w:rsidRPr="000C7E1E">
        <w:rPr>
          <w:rFonts w:ascii="Arial" w:hAnsi="Arial" w:cs="Arial"/>
          <w:b/>
        </w:rPr>
        <w:t xml:space="preserve"> ha sido asimilada tras la independencia y actualmente r</w:t>
      </w:r>
      <w:r w:rsidRPr="000C7E1E">
        <w:rPr>
          <w:rFonts w:ascii="Arial" w:hAnsi="Arial" w:cs="Arial"/>
          <w:b/>
        </w:rPr>
        <w:t>e</w:t>
      </w:r>
      <w:r w:rsidRPr="000C7E1E">
        <w:rPr>
          <w:rFonts w:ascii="Arial" w:hAnsi="Arial" w:cs="Arial"/>
          <w:b/>
        </w:rPr>
        <w:t>presenta menos de una décima parte de la población total del país.</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En el </w:t>
      </w:r>
      <w:hyperlink r:id="rId59" w:tooltip="Siglo XX" w:history="1">
        <w:r w:rsidRPr="000C7E1E">
          <w:rPr>
            <w:rStyle w:val="Hipervnculo"/>
            <w:rFonts w:ascii="Arial" w:hAnsi="Arial" w:cs="Arial"/>
            <w:b/>
            <w:color w:val="auto"/>
            <w:u w:val="none"/>
          </w:rPr>
          <w:t>siglo XX</w:t>
        </w:r>
      </w:hyperlink>
      <w:r w:rsidRPr="000C7E1E">
        <w:rPr>
          <w:rFonts w:ascii="Arial" w:hAnsi="Arial" w:cs="Arial"/>
          <w:b/>
        </w:rPr>
        <w:t xml:space="preserve">, el ruso fue enseñado a menudo en las naciones comunistas del antiguo </w:t>
      </w:r>
      <w:hyperlink r:id="rId60" w:tooltip="Pacto de Varsovia" w:history="1">
        <w:r w:rsidRPr="000C7E1E">
          <w:rPr>
            <w:rStyle w:val="Hipervnculo"/>
            <w:rFonts w:ascii="Arial" w:hAnsi="Arial" w:cs="Arial"/>
            <w:b/>
            <w:color w:val="auto"/>
            <w:u w:val="none"/>
          </w:rPr>
          <w:t>Pacto de Varsovia</w:t>
        </w:r>
      </w:hyperlink>
      <w:r w:rsidRPr="000C7E1E">
        <w:rPr>
          <w:rFonts w:ascii="Arial" w:hAnsi="Arial" w:cs="Arial"/>
          <w:b/>
        </w:rPr>
        <w:t xml:space="preserve"> y en otros países satélites, como </w:t>
      </w:r>
      <w:hyperlink r:id="rId61" w:tooltip="Polonia" w:history="1">
        <w:r w:rsidRPr="000C7E1E">
          <w:rPr>
            <w:rStyle w:val="Hipervnculo"/>
            <w:rFonts w:ascii="Arial" w:hAnsi="Arial" w:cs="Arial"/>
            <w:b/>
            <w:color w:val="auto"/>
            <w:u w:val="none"/>
          </w:rPr>
          <w:t>Polonia</w:t>
        </w:r>
      </w:hyperlink>
      <w:r w:rsidRPr="000C7E1E">
        <w:rPr>
          <w:rFonts w:ascii="Arial" w:hAnsi="Arial" w:cs="Arial"/>
          <w:b/>
        </w:rPr>
        <w:t xml:space="preserve">, </w:t>
      </w:r>
      <w:hyperlink r:id="rId62" w:tooltip="Bulgaria" w:history="1">
        <w:r w:rsidRPr="000C7E1E">
          <w:rPr>
            <w:rStyle w:val="Hipervnculo"/>
            <w:rFonts w:ascii="Arial" w:hAnsi="Arial" w:cs="Arial"/>
            <w:b/>
            <w:color w:val="auto"/>
            <w:u w:val="none"/>
          </w:rPr>
          <w:t>Bulgaria</w:t>
        </w:r>
      </w:hyperlink>
      <w:r w:rsidRPr="000C7E1E">
        <w:rPr>
          <w:rFonts w:ascii="Arial" w:hAnsi="Arial" w:cs="Arial"/>
          <w:b/>
        </w:rPr>
        <w:t xml:space="preserve">, y </w:t>
      </w:r>
      <w:hyperlink r:id="rId63" w:tooltip="Checoslovaquia" w:history="1">
        <w:r w:rsidRPr="000C7E1E">
          <w:rPr>
            <w:rStyle w:val="Hipervnculo"/>
            <w:rFonts w:ascii="Arial" w:hAnsi="Arial" w:cs="Arial"/>
            <w:b/>
            <w:color w:val="auto"/>
            <w:u w:val="none"/>
          </w:rPr>
          <w:t>Checoslovaquia</w:t>
        </w:r>
      </w:hyperlink>
      <w:r w:rsidRPr="000C7E1E">
        <w:rPr>
          <w:rFonts w:ascii="Arial" w:hAnsi="Arial" w:cs="Arial"/>
          <w:b/>
        </w:rPr>
        <w:t>. No obstante las generaciones más jóvenes no lo dominan, ya que el ruso no es obligatorio en su sistema educat</w:t>
      </w:r>
      <w:r w:rsidRPr="000C7E1E">
        <w:rPr>
          <w:rFonts w:ascii="Arial" w:hAnsi="Arial" w:cs="Arial"/>
          <w:b/>
        </w:rPr>
        <w:t>i</w:t>
      </w:r>
      <w:r w:rsidRPr="000C7E1E">
        <w:rPr>
          <w:rFonts w:ascii="Arial" w:hAnsi="Arial" w:cs="Arial"/>
          <w:b/>
        </w:rPr>
        <w:t>vo.</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En </w:t>
      </w:r>
      <w:hyperlink r:id="rId64" w:tooltip="Israel" w:history="1">
        <w:r w:rsidRPr="000C7E1E">
          <w:rPr>
            <w:rStyle w:val="Hipervnculo"/>
            <w:rFonts w:ascii="Arial" w:hAnsi="Arial" w:cs="Arial"/>
            <w:b/>
            <w:color w:val="auto"/>
            <w:u w:val="none"/>
          </w:rPr>
          <w:t>Israel</w:t>
        </w:r>
      </w:hyperlink>
      <w:r w:rsidRPr="000C7E1E">
        <w:rPr>
          <w:rFonts w:ascii="Arial" w:hAnsi="Arial" w:cs="Arial"/>
          <w:b/>
        </w:rPr>
        <w:t xml:space="preserve"> viven unos 750 000 inmigrantes judíos de la antigua URSS, y la prensa israelí fr</w:t>
      </w:r>
      <w:r w:rsidRPr="000C7E1E">
        <w:rPr>
          <w:rFonts w:ascii="Arial" w:hAnsi="Arial" w:cs="Arial"/>
          <w:b/>
        </w:rPr>
        <w:t>e</w:t>
      </w:r>
      <w:r w:rsidRPr="000C7E1E">
        <w:rPr>
          <w:rFonts w:ascii="Arial" w:hAnsi="Arial" w:cs="Arial"/>
          <w:b/>
        </w:rPr>
        <w:t>cuentemente re</w:t>
      </w:r>
      <w:r w:rsidRPr="000C7E1E">
        <w:rPr>
          <w:rFonts w:ascii="Arial" w:hAnsi="Arial" w:cs="Arial"/>
          <w:b/>
        </w:rPr>
        <w:t>a</w:t>
      </w:r>
      <w:r w:rsidRPr="000C7E1E">
        <w:rPr>
          <w:rFonts w:ascii="Arial" w:hAnsi="Arial" w:cs="Arial"/>
          <w:b/>
        </w:rPr>
        <w:t>liza publicaciones en ruso. También en Norteamérica y Europa occidental, hay cientos de miles de personas de habla rusa. En general, los descendientes de los em</w:t>
      </w:r>
      <w:r w:rsidRPr="000C7E1E">
        <w:rPr>
          <w:rFonts w:ascii="Arial" w:hAnsi="Arial" w:cs="Arial"/>
          <w:b/>
        </w:rPr>
        <w:t>i</w:t>
      </w:r>
      <w:r w:rsidRPr="000C7E1E">
        <w:rPr>
          <w:rFonts w:ascii="Arial" w:hAnsi="Arial" w:cs="Arial"/>
          <w:b/>
        </w:rPr>
        <w:t xml:space="preserve">grantes pierden el habla rusa antes de la cuarta generación. Las comunidades </w:t>
      </w:r>
      <w:proofErr w:type="spellStart"/>
      <w:r w:rsidRPr="000C7E1E">
        <w:rPr>
          <w:rFonts w:ascii="Arial" w:hAnsi="Arial" w:cs="Arial"/>
          <w:b/>
        </w:rPr>
        <w:t>rusoparla</w:t>
      </w:r>
      <w:r w:rsidRPr="000C7E1E">
        <w:rPr>
          <w:rFonts w:ascii="Arial" w:hAnsi="Arial" w:cs="Arial"/>
          <w:b/>
        </w:rPr>
        <w:t>n</w:t>
      </w:r>
      <w:r w:rsidRPr="000C7E1E">
        <w:rPr>
          <w:rFonts w:ascii="Arial" w:hAnsi="Arial" w:cs="Arial"/>
          <w:b/>
        </w:rPr>
        <w:t>tes</w:t>
      </w:r>
      <w:proofErr w:type="spellEnd"/>
      <w:r w:rsidRPr="000C7E1E">
        <w:rPr>
          <w:rFonts w:ascii="Arial" w:hAnsi="Arial" w:cs="Arial"/>
          <w:b/>
        </w:rPr>
        <w:t xml:space="preserve"> en Europa occidental totalizan aproximadamente 3 millones.</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Antiguamente los descendientes de emigrantes rusos tendían a perder el lenguaje en la tercera generación. En la actualidad dada la facilidad de viajar y el acceso a TV y páginas web rusos, es probable que sobreviva más tiempo.</w:t>
      </w:r>
    </w:p>
    <w:p w:rsidR="000C7E1E" w:rsidRDefault="000C7E1E" w:rsidP="000C7E1E">
      <w:pPr>
        <w:pStyle w:val="NormalWeb"/>
        <w:spacing w:before="0" w:beforeAutospacing="0" w:after="0" w:afterAutospacing="0"/>
        <w:jc w:val="both"/>
        <w:rPr>
          <w:rFonts w:ascii="Arial" w:hAnsi="Arial" w:cs="Arial"/>
          <w:b/>
        </w:rPr>
      </w:pPr>
    </w:p>
    <w:p w:rsidR="000C7E1E" w:rsidRDefault="000C7E1E" w:rsidP="000C7E1E">
      <w:pPr>
        <w:pStyle w:val="NormalWeb"/>
        <w:spacing w:before="0" w:beforeAutospacing="0" w:after="0" w:afterAutospacing="0"/>
        <w:jc w:val="both"/>
        <w:rPr>
          <w:rFonts w:ascii="Arial" w:hAnsi="Arial" w:cs="Arial"/>
          <w:b/>
        </w:rPr>
      </w:pP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color w:val="FF0000"/>
        </w:rPr>
      </w:pPr>
      <w:r w:rsidRPr="000C7E1E">
        <w:rPr>
          <w:rFonts w:ascii="Arial" w:hAnsi="Arial" w:cs="Arial"/>
          <w:b/>
          <w:color w:val="FF0000"/>
        </w:rPr>
        <w:lastRenderedPageBreak/>
        <w:t>Población aproximada de hablantes de ruso:</w:t>
      </w:r>
    </w:p>
    <w:p w:rsidR="000C7E1E" w:rsidRPr="000C7E1E" w:rsidRDefault="000C7E1E" w:rsidP="000C7E1E">
      <w:pPr>
        <w:pStyle w:val="NormalWeb"/>
        <w:spacing w:before="0" w:beforeAutospacing="0" w:after="0" w:afterAutospacing="0"/>
        <w:jc w:val="both"/>
        <w:rPr>
          <w:rFonts w:ascii="Arial" w:hAnsi="Arial" w:cs="Arial"/>
          <w:b/>
          <w:color w:val="FF000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984"/>
        <w:gridCol w:w="1886"/>
        <w:gridCol w:w="1151"/>
        <w:gridCol w:w="1894"/>
        <w:gridCol w:w="1701"/>
      </w:tblGrid>
      <w:tr w:rsidR="0021477B" w:rsidRPr="000C7E1E" w:rsidTr="0021477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bCs/>
              </w:rPr>
            </w:pPr>
            <w:r w:rsidRPr="000C7E1E">
              <w:rPr>
                <w:b/>
                <w:bCs/>
              </w:rPr>
              <w:t>Fuente</w:t>
            </w:r>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bCs/>
              </w:rPr>
            </w:pPr>
            <w:r w:rsidRPr="000C7E1E">
              <w:rPr>
                <w:b/>
                <w:bCs/>
              </w:rPr>
              <w:t>Hablantes n</w:t>
            </w:r>
            <w:r w:rsidRPr="000C7E1E">
              <w:rPr>
                <w:b/>
                <w:bCs/>
              </w:rPr>
              <w:t>a</w:t>
            </w:r>
            <w:r w:rsidRPr="000C7E1E">
              <w:rPr>
                <w:b/>
                <w:bCs/>
              </w:rPr>
              <w:t>tivos</w:t>
            </w:r>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bCs/>
              </w:rPr>
            </w:pPr>
            <w:r w:rsidRPr="000C7E1E">
              <w:rPr>
                <w:b/>
                <w:bCs/>
              </w:rPr>
              <w:t>Posición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bCs/>
              </w:rPr>
            </w:pPr>
            <w:r w:rsidRPr="000C7E1E">
              <w:rPr>
                <w:b/>
                <w:bCs/>
              </w:rPr>
              <w:t>Hablantes en 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bCs/>
              </w:rPr>
            </w:pPr>
            <w:r w:rsidRPr="000C7E1E">
              <w:rPr>
                <w:b/>
                <w:bCs/>
              </w:rPr>
              <w:t>Posición del total</w:t>
            </w:r>
          </w:p>
        </w:tc>
      </w:tr>
      <w:tr w:rsidR="0021477B" w:rsidRPr="000C7E1E" w:rsidTr="0021477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lang w:val="en-US"/>
              </w:rPr>
            </w:pPr>
            <w:r w:rsidRPr="000C7E1E">
              <w:rPr>
                <w:b/>
                <w:lang w:val="en-US"/>
              </w:rPr>
              <w:t>G. Weber, "Top Languages",</w:t>
            </w:r>
            <w:r w:rsidRPr="000C7E1E">
              <w:rPr>
                <w:b/>
                <w:lang w:val="en-US"/>
              </w:rPr>
              <w:br/>
            </w:r>
            <w:r w:rsidRPr="000C7E1E">
              <w:rPr>
                <w:b/>
                <w:i/>
                <w:iCs/>
                <w:lang w:val="en-US"/>
              </w:rPr>
              <w:t>Language Monthly</w:t>
            </w:r>
            <w:r w:rsidRPr="000C7E1E">
              <w:rPr>
                <w:b/>
                <w:lang w:val="en-US"/>
              </w:rPr>
              <w:t>, 3: 12-18, 1997, ISSN 1369-9733</w:t>
            </w:r>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rPr>
            </w:pPr>
            <w:r w:rsidRPr="000C7E1E">
              <w:rPr>
                <w:b/>
              </w:rPr>
              <w:t>160 000 000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rPr>
            </w:pPr>
            <w:r w:rsidRPr="000C7E1E">
              <w:rPr>
                <w:b/>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rPr>
            </w:pPr>
            <w:r w:rsidRPr="000C7E1E">
              <w:rPr>
                <w:b/>
              </w:rPr>
              <w:t>285 000 000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rPr>
            </w:pPr>
            <w:r w:rsidRPr="000C7E1E">
              <w:rPr>
                <w:b/>
              </w:rPr>
              <w:t>4</w:t>
            </w:r>
          </w:p>
        </w:tc>
      </w:tr>
      <w:tr w:rsidR="0021477B" w:rsidRPr="000C7E1E" w:rsidTr="0021477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rPr>
            </w:pPr>
            <w:r w:rsidRPr="000C7E1E">
              <w:rPr>
                <w:b/>
              </w:rPr>
              <w:t xml:space="preserve">SIL </w:t>
            </w:r>
            <w:proofErr w:type="spellStart"/>
            <w:r w:rsidRPr="000C7E1E">
              <w:rPr>
                <w:b/>
              </w:rPr>
              <w:t>Ethnologue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rPr>
            </w:pPr>
            <w:r w:rsidRPr="000C7E1E">
              <w:rPr>
                <w:b/>
              </w:rPr>
              <w:t>167 000 000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rPr>
            </w:pPr>
            <w:r w:rsidRPr="000C7E1E">
              <w:rPr>
                <w:b/>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rPr>
            </w:pPr>
            <w:r w:rsidRPr="000C7E1E">
              <w:rPr>
                <w:b/>
              </w:rPr>
              <w:t>277 000 000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477B" w:rsidRPr="000C7E1E" w:rsidRDefault="0021477B" w:rsidP="000C7E1E">
            <w:pPr>
              <w:jc w:val="both"/>
              <w:rPr>
                <w:b/>
              </w:rPr>
            </w:pPr>
            <w:r w:rsidRPr="000C7E1E">
              <w:rPr>
                <w:b/>
              </w:rPr>
              <w:t>5</w:t>
            </w:r>
          </w:p>
        </w:tc>
      </w:tr>
    </w:tbl>
    <w:p w:rsidR="000C7E1E" w:rsidRDefault="000C7E1E" w:rsidP="000C7E1E">
      <w:pPr>
        <w:pStyle w:val="Ttulo3"/>
        <w:spacing w:before="0" w:beforeAutospacing="0" w:after="0" w:afterAutospacing="0"/>
        <w:jc w:val="both"/>
        <w:rPr>
          <w:rStyle w:val="mw-headline"/>
          <w:rFonts w:ascii="Arial" w:hAnsi="Arial" w:cs="Arial"/>
          <w:sz w:val="24"/>
          <w:szCs w:val="24"/>
        </w:rPr>
      </w:pPr>
    </w:p>
    <w:p w:rsidR="0021477B" w:rsidRPr="000C7E1E" w:rsidRDefault="0021477B" w:rsidP="000C7E1E">
      <w:pPr>
        <w:pStyle w:val="Ttulo3"/>
        <w:spacing w:before="0" w:beforeAutospacing="0" w:after="0" w:afterAutospacing="0"/>
        <w:jc w:val="both"/>
        <w:rPr>
          <w:b w:val="0"/>
          <w:iCs/>
          <w:color w:val="FF0000"/>
        </w:rPr>
      </w:pPr>
      <w:r w:rsidRPr="000C7E1E">
        <w:rPr>
          <w:rStyle w:val="mw-headline"/>
          <w:rFonts w:ascii="Arial" w:hAnsi="Arial" w:cs="Arial"/>
          <w:color w:val="FF0000"/>
          <w:sz w:val="24"/>
          <w:szCs w:val="24"/>
        </w:rPr>
        <w:t>Oficialidad</w:t>
      </w:r>
      <w:r w:rsidR="000C7E1E" w:rsidRPr="000C7E1E">
        <w:rPr>
          <w:rStyle w:val="mw-headline"/>
          <w:rFonts w:ascii="Arial" w:hAnsi="Arial" w:cs="Arial"/>
          <w:color w:val="FF0000"/>
          <w:sz w:val="24"/>
          <w:szCs w:val="24"/>
        </w:rPr>
        <w:t xml:space="preserve">.   </w:t>
      </w:r>
      <w:r w:rsidRPr="000C7E1E">
        <w:rPr>
          <w:rFonts w:ascii="Arial" w:hAnsi="Arial" w:cs="Arial"/>
          <w:color w:val="FF0000"/>
          <w:sz w:val="24"/>
          <w:szCs w:val="24"/>
        </w:rPr>
        <w:t xml:space="preserve"> </w:t>
      </w:r>
      <w:hyperlink r:id="rId65" w:tooltip="Anexo:Países, regiones y organizaciones donde el ruso es idioma oficial" w:history="1">
        <w:r w:rsidRPr="000C7E1E">
          <w:rPr>
            <w:rStyle w:val="Hipervnculo"/>
            <w:rFonts w:ascii="Arial" w:hAnsi="Arial" w:cs="Arial"/>
            <w:iCs/>
            <w:color w:val="FF0000"/>
            <w:sz w:val="24"/>
            <w:szCs w:val="24"/>
            <w:u w:val="none"/>
          </w:rPr>
          <w:t>Países, regiones y organizaciones donde el ruso es idioma oficial</w:t>
        </w:r>
      </w:hyperlink>
    </w:p>
    <w:p w:rsidR="000C7E1E" w:rsidRPr="000C7E1E" w:rsidRDefault="000C7E1E" w:rsidP="000C7E1E">
      <w:pPr>
        <w:jc w:val="both"/>
        <w:rPr>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El ruso es la lengua oficial de </w:t>
      </w:r>
      <w:hyperlink r:id="rId66" w:tooltip="Rusia" w:history="1">
        <w:r w:rsidRPr="000C7E1E">
          <w:rPr>
            <w:rStyle w:val="Hipervnculo"/>
            <w:rFonts w:ascii="Arial" w:hAnsi="Arial" w:cs="Arial"/>
            <w:b/>
            <w:color w:val="auto"/>
            <w:u w:val="none"/>
          </w:rPr>
          <w:t>Rusia</w:t>
        </w:r>
      </w:hyperlink>
      <w:r w:rsidRPr="000C7E1E">
        <w:rPr>
          <w:rFonts w:ascii="Arial" w:hAnsi="Arial" w:cs="Arial"/>
          <w:b/>
        </w:rPr>
        <w:t xml:space="preserve"> y una de las lenguas oficiales de </w:t>
      </w:r>
      <w:hyperlink r:id="rId67" w:tooltip="Bielorrusia" w:history="1">
        <w:r w:rsidRPr="000C7E1E">
          <w:rPr>
            <w:rStyle w:val="Hipervnculo"/>
            <w:rFonts w:ascii="Arial" w:hAnsi="Arial" w:cs="Arial"/>
            <w:b/>
            <w:color w:val="auto"/>
            <w:u w:val="none"/>
          </w:rPr>
          <w:t>Bielorrusia</w:t>
        </w:r>
      </w:hyperlink>
      <w:r w:rsidRPr="000C7E1E">
        <w:rPr>
          <w:rFonts w:ascii="Arial" w:hAnsi="Arial" w:cs="Arial"/>
          <w:b/>
        </w:rPr>
        <w:t xml:space="preserve">, </w:t>
      </w:r>
      <w:hyperlink r:id="rId68" w:tooltip="Kazajistán" w:history="1">
        <w:r w:rsidRPr="000C7E1E">
          <w:rPr>
            <w:rStyle w:val="Hipervnculo"/>
            <w:rFonts w:ascii="Arial" w:hAnsi="Arial" w:cs="Arial"/>
            <w:b/>
            <w:color w:val="auto"/>
            <w:u w:val="none"/>
          </w:rPr>
          <w:t>Kaz</w:t>
        </w:r>
        <w:r w:rsidRPr="000C7E1E">
          <w:rPr>
            <w:rStyle w:val="Hipervnculo"/>
            <w:rFonts w:ascii="Arial" w:hAnsi="Arial" w:cs="Arial"/>
            <w:b/>
            <w:color w:val="auto"/>
            <w:u w:val="none"/>
          </w:rPr>
          <w:t>a</w:t>
        </w:r>
        <w:r w:rsidRPr="000C7E1E">
          <w:rPr>
            <w:rStyle w:val="Hipervnculo"/>
            <w:rFonts w:ascii="Arial" w:hAnsi="Arial" w:cs="Arial"/>
            <w:b/>
            <w:color w:val="auto"/>
            <w:u w:val="none"/>
          </w:rPr>
          <w:t>jistán</w:t>
        </w:r>
      </w:hyperlink>
      <w:r w:rsidRPr="000C7E1E">
        <w:rPr>
          <w:rFonts w:ascii="Arial" w:hAnsi="Arial" w:cs="Arial"/>
          <w:b/>
        </w:rPr>
        <w:t xml:space="preserve"> </w:t>
      </w:r>
      <w:hyperlink r:id="rId69" w:tooltip="Kirguistán" w:history="1">
        <w:r w:rsidRPr="000C7E1E">
          <w:rPr>
            <w:rStyle w:val="Hipervnculo"/>
            <w:rFonts w:ascii="Arial" w:hAnsi="Arial" w:cs="Arial"/>
            <w:b/>
            <w:color w:val="auto"/>
            <w:u w:val="none"/>
          </w:rPr>
          <w:t xml:space="preserve">y </w:t>
        </w:r>
        <w:proofErr w:type="spellStart"/>
        <w:r w:rsidRPr="000C7E1E">
          <w:rPr>
            <w:rStyle w:val="Hipervnculo"/>
            <w:rFonts w:ascii="Arial" w:hAnsi="Arial" w:cs="Arial"/>
            <w:b/>
            <w:color w:val="auto"/>
            <w:u w:val="none"/>
          </w:rPr>
          <w:t>Kyirguistán</w:t>
        </w:r>
        <w:proofErr w:type="spellEnd"/>
      </w:hyperlink>
      <w:r w:rsidRPr="000C7E1E">
        <w:rPr>
          <w:rFonts w:ascii="Arial" w:hAnsi="Arial" w:cs="Arial"/>
          <w:b/>
        </w:rPr>
        <w:t xml:space="preserve">, siendo cooficial también en los territorios en disputa de </w:t>
      </w:r>
      <w:hyperlink r:id="rId70" w:tooltip="Abjasia" w:history="1">
        <w:r w:rsidRPr="000C7E1E">
          <w:rPr>
            <w:rStyle w:val="Hipervnculo"/>
            <w:rFonts w:ascii="Arial" w:hAnsi="Arial" w:cs="Arial"/>
            <w:b/>
            <w:color w:val="auto"/>
            <w:u w:val="none"/>
          </w:rPr>
          <w:t>Abjasia</w:t>
        </w:r>
      </w:hyperlink>
      <w:r w:rsidRPr="000C7E1E">
        <w:rPr>
          <w:rFonts w:ascii="Arial" w:hAnsi="Arial" w:cs="Arial"/>
          <w:b/>
        </w:rPr>
        <w:t xml:space="preserve">, </w:t>
      </w:r>
      <w:hyperlink r:id="rId71" w:tooltip="Osetia del Sur" w:history="1">
        <w:r w:rsidRPr="000C7E1E">
          <w:rPr>
            <w:rStyle w:val="Hipervnculo"/>
            <w:rFonts w:ascii="Arial" w:hAnsi="Arial" w:cs="Arial"/>
            <w:b/>
            <w:color w:val="auto"/>
            <w:u w:val="none"/>
          </w:rPr>
          <w:t>Os</w:t>
        </w:r>
        <w:r w:rsidRPr="000C7E1E">
          <w:rPr>
            <w:rStyle w:val="Hipervnculo"/>
            <w:rFonts w:ascii="Arial" w:hAnsi="Arial" w:cs="Arial"/>
            <w:b/>
            <w:color w:val="auto"/>
            <w:u w:val="none"/>
          </w:rPr>
          <w:t>e</w:t>
        </w:r>
        <w:r w:rsidRPr="000C7E1E">
          <w:rPr>
            <w:rStyle w:val="Hipervnculo"/>
            <w:rFonts w:ascii="Arial" w:hAnsi="Arial" w:cs="Arial"/>
            <w:b/>
            <w:color w:val="auto"/>
            <w:u w:val="none"/>
          </w:rPr>
          <w:t>tia del Sur</w:t>
        </w:r>
      </w:hyperlink>
      <w:r w:rsidRPr="000C7E1E">
        <w:rPr>
          <w:rFonts w:ascii="Arial" w:hAnsi="Arial" w:cs="Arial"/>
          <w:b/>
        </w:rPr>
        <w:t xml:space="preserve">, </w:t>
      </w:r>
      <w:hyperlink r:id="rId72" w:tooltip="Transnistria" w:history="1">
        <w:proofErr w:type="spellStart"/>
        <w:r w:rsidRPr="000C7E1E">
          <w:rPr>
            <w:rStyle w:val="Hipervnculo"/>
            <w:rFonts w:ascii="Arial" w:hAnsi="Arial" w:cs="Arial"/>
            <w:b/>
            <w:color w:val="auto"/>
            <w:u w:val="none"/>
          </w:rPr>
          <w:t>Transnistria</w:t>
        </w:r>
        <w:proofErr w:type="spellEnd"/>
      </w:hyperlink>
      <w:r w:rsidRPr="000C7E1E">
        <w:rPr>
          <w:rFonts w:ascii="Arial" w:hAnsi="Arial" w:cs="Arial"/>
          <w:b/>
        </w:rPr>
        <w:t xml:space="preserve"> y el </w:t>
      </w:r>
      <w:hyperlink r:id="rId73" w:tooltip="Estado Federal de Nueva Rusia" w:history="1">
        <w:r w:rsidRPr="000C7E1E">
          <w:rPr>
            <w:rStyle w:val="Hipervnculo"/>
            <w:rFonts w:ascii="Arial" w:hAnsi="Arial" w:cs="Arial"/>
            <w:b/>
            <w:color w:val="auto"/>
            <w:u w:val="none"/>
          </w:rPr>
          <w:t>Estado Federal de Nueva Rusia</w:t>
        </w:r>
      </w:hyperlink>
      <w:r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Es uno de los seis idiomas oficiales de las </w:t>
      </w:r>
      <w:hyperlink r:id="rId74" w:tooltip="Naciones Unidas" w:history="1">
        <w:r w:rsidRPr="000C7E1E">
          <w:rPr>
            <w:rStyle w:val="Hipervnculo"/>
            <w:rFonts w:ascii="Arial" w:hAnsi="Arial" w:cs="Arial"/>
            <w:b/>
            <w:color w:val="auto"/>
            <w:u w:val="none"/>
          </w:rPr>
          <w:t>Naciones Unidas</w:t>
        </w:r>
      </w:hyperlink>
      <w:r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La educación en ruso es todavía una opción popular para muchos de los nativos o est</w:t>
      </w:r>
      <w:r w:rsidRPr="000C7E1E">
        <w:rPr>
          <w:rFonts w:ascii="Arial" w:hAnsi="Arial" w:cs="Arial"/>
          <w:b/>
        </w:rPr>
        <w:t>u</w:t>
      </w:r>
      <w:r w:rsidRPr="000C7E1E">
        <w:rPr>
          <w:rFonts w:ascii="Arial" w:hAnsi="Arial" w:cs="Arial"/>
          <w:b/>
        </w:rPr>
        <w:t>diantes de ruso en muchas de las antiguas repúblicas soviéticas. El 97 % de los estudia</w:t>
      </w:r>
      <w:r w:rsidRPr="000C7E1E">
        <w:rPr>
          <w:rFonts w:ascii="Arial" w:hAnsi="Arial" w:cs="Arial"/>
          <w:b/>
        </w:rPr>
        <w:t>n</w:t>
      </w:r>
      <w:r w:rsidRPr="000C7E1E">
        <w:rPr>
          <w:rFonts w:ascii="Arial" w:hAnsi="Arial" w:cs="Arial"/>
          <w:b/>
        </w:rPr>
        <w:t xml:space="preserve">tes de educación pública en </w:t>
      </w:r>
      <w:hyperlink r:id="rId75" w:tooltip="Rusia" w:history="1">
        <w:r w:rsidRPr="000C7E1E">
          <w:rPr>
            <w:rStyle w:val="Hipervnculo"/>
            <w:rFonts w:ascii="Arial" w:hAnsi="Arial" w:cs="Arial"/>
            <w:b/>
            <w:color w:val="auto"/>
            <w:u w:val="none"/>
          </w:rPr>
          <w:t>Rusia</w:t>
        </w:r>
      </w:hyperlink>
      <w:r w:rsidRPr="000C7E1E">
        <w:rPr>
          <w:rFonts w:ascii="Arial" w:hAnsi="Arial" w:cs="Arial"/>
          <w:b/>
        </w:rPr>
        <w:t xml:space="preserve">, 75 % en </w:t>
      </w:r>
      <w:hyperlink r:id="rId76" w:tooltip="Bielorrusia" w:history="1">
        <w:r w:rsidRPr="000C7E1E">
          <w:rPr>
            <w:rStyle w:val="Hipervnculo"/>
            <w:rFonts w:ascii="Arial" w:hAnsi="Arial" w:cs="Arial"/>
            <w:b/>
            <w:color w:val="auto"/>
            <w:u w:val="none"/>
          </w:rPr>
          <w:t>Bielorrusia</w:t>
        </w:r>
      </w:hyperlink>
      <w:r w:rsidRPr="000C7E1E">
        <w:rPr>
          <w:rFonts w:ascii="Arial" w:hAnsi="Arial" w:cs="Arial"/>
          <w:b/>
        </w:rPr>
        <w:t xml:space="preserve">, 41 % en </w:t>
      </w:r>
      <w:hyperlink r:id="rId77" w:tooltip="Kazajistán" w:history="1">
        <w:r w:rsidRPr="000C7E1E">
          <w:rPr>
            <w:rStyle w:val="Hipervnculo"/>
            <w:rFonts w:ascii="Arial" w:hAnsi="Arial" w:cs="Arial"/>
            <w:b/>
            <w:color w:val="auto"/>
            <w:u w:val="none"/>
          </w:rPr>
          <w:t>Kazajistán</w:t>
        </w:r>
      </w:hyperlink>
      <w:r w:rsidRPr="000C7E1E">
        <w:rPr>
          <w:rFonts w:ascii="Arial" w:hAnsi="Arial" w:cs="Arial"/>
          <w:b/>
        </w:rPr>
        <w:t xml:space="preserve">, 24 % en </w:t>
      </w:r>
      <w:hyperlink r:id="rId78" w:tooltip="Ucrania" w:history="1">
        <w:r w:rsidRPr="000C7E1E">
          <w:rPr>
            <w:rStyle w:val="Hipervnculo"/>
            <w:rFonts w:ascii="Arial" w:hAnsi="Arial" w:cs="Arial"/>
            <w:b/>
            <w:color w:val="auto"/>
            <w:u w:val="none"/>
          </w:rPr>
          <w:t>Ucr</w:t>
        </w:r>
        <w:r w:rsidRPr="000C7E1E">
          <w:rPr>
            <w:rStyle w:val="Hipervnculo"/>
            <w:rFonts w:ascii="Arial" w:hAnsi="Arial" w:cs="Arial"/>
            <w:b/>
            <w:color w:val="auto"/>
            <w:u w:val="none"/>
          </w:rPr>
          <w:t>a</w:t>
        </w:r>
        <w:r w:rsidRPr="000C7E1E">
          <w:rPr>
            <w:rStyle w:val="Hipervnculo"/>
            <w:rFonts w:ascii="Arial" w:hAnsi="Arial" w:cs="Arial"/>
            <w:b/>
            <w:color w:val="auto"/>
            <w:u w:val="none"/>
          </w:rPr>
          <w:t>nia</w:t>
        </w:r>
      </w:hyperlink>
      <w:r w:rsidRPr="000C7E1E">
        <w:rPr>
          <w:rFonts w:ascii="Arial" w:hAnsi="Arial" w:cs="Arial"/>
          <w:b/>
        </w:rPr>
        <w:t xml:space="preserve">, 23 % en </w:t>
      </w:r>
      <w:hyperlink r:id="rId79" w:tooltip="Kirguistán" w:history="1">
        <w:r w:rsidRPr="000C7E1E">
          <w:rPr>
            <w:rStyle w:val="Hipervnculo"/>
            <w:rFonts w:ascii="Arial" w:hAnsi="Arial" w:cs="Arial"/>
            <w:b/>
            <w:color w:val="auto"/>
            <w:u w:val="none"/>
          </w:rPr>
          <w:t>Kirguistán</w:t>
        </w:r>
      </w:hyperlink>
      <w:r w:rsidRPr="000C7E1E">
        <w:rPr>
          <w:rFonts w:ascii="Arial" w:hAnsi="Arial" w:cs="Arial"/>
          <w:b/>
        </w:rPr>
        <w:t xml:space="preserve">, 21 % en </w:t>
      </w:r>
      <w:hyperlink r:id="rId80" w:tooltip="Moldavia" w:history="1">
        <w:r w:rsidRPr="000C7E1E">
          <w:rPr>
            <w:rStyle w:val="Hipervnculo"/>
            <w:rFonts w:ascii="Arial" w:hAnsi="Arial" w:cs="Arial"/>
            <w:b/>
            <w:color w:val="auto"/>
            <w:u w:val="none"/>
          </w:rPr>
          <w:t>Moldavia</w:t>
        </w:r>
      </w:hyperlink>
      <w:r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En marzo de </w:t>
      </w:r>
      <w:hyperlink r:id="rId81" w:tooltip="2014" w:history="1">
        <w:r w:rsidRPr="000C7E1E">
          <w:rPr>
            <w:rStyle w:val="Hipervnculo"/>
            <w:rFonts w:ascii="Arial" w:hAnsi="Arial" w:cs="Arial"/>
            <w:b/>
            <w:color w:val="auto"/>
            <w:u w:val="none"/>
          </w:rPr>
          <w:t>2014</w:t>
        </w:r>
      </w:hyperlink>
      <w:r w:rsidRPr="000C7E1E">
        <w:rPr>
          <w:rFonts w:ascii="Arial" w:hAnsi="Arial" w:cs="Arial"/>
          <w:b/>
        </w:rPr>
        <w:t xml:space="preserve">, tras la </w:t>
      </w:r>
      <w:hyperlink r:id="rId82" w:tooltip="Adhesión de Crimea y Sebastopol a la Federación de Rusia" w:history="1">
        <w:r w:rsidRPr="000C7E1E">
          <w:rPr>
            <w:rStyle w:val="Hipervnculo"/>
            <w:rFonts w:ascii="Arial" w:hAnsi="Arial" w:cs="Arial"/>
            <w:b/>
            <w:color w:val="auto"/>
            <w:u w:val="none"/>
          </w:rPr>
          <w:t>adhesión de Crimea y Sebastopol a la Federación de Rusia</w:t>
        </w:r>
      </w:hyperlink>
      <w:r w:rsidRPr="000C7E1E">
        <w:rPr>
          <w:rFonts w:ascii="Arial" w:hAnsi="Arial" w:cs="Arial"/>
          <w:b/>
        </w:rPr>
        <w:t xml:space="preserve">, la </w:t>
      </w:r>
      <w:hyperlink r:id="rId83" w:tooltip="República de Crimea" w:history="1">
        <w:r w:rsidRPr="000C7E1E">
          <w:rPr>
            <w:rStyle w:val="Hipervnculo"/>
            <w:rFonts w:ascii="Arial" w:hAnsi="Arial" w:cs="Arial"/>
            <w:b/>
            <w:color w:val="auto"/>
            <w:u w:val="none"/>
          </w:rPr>
          <w:t>R</w:t>
        </w:r>
        <w:r w:rsidRPr="000C7E1E">
          <w:rPr>
            <w:rStyle w:val="Hipervnculo"/>
            <w:rFonts w:ascii="Arial" w:hAnsi="Arial" w:cs="Arial"/>
            <w:b/>
            <w:color w:val="auto"/>
            <w:u w:val="none"/>
          </w:rPr>
          <w:t>e</w:t>
        </w:r>
        <w:r w:rsidRPr="000C7E1E">
          <w:rPr>
            <w:rStyle w:val="Hipervnculo"/>
            <w:rFonts w:ascii="Arial" w:hAnsi="Arial" w:cs="Arial"/>
            <w:b/>
            <w:color w:val="auto"/>
            <w:u w:val="none"/>
          </w:rPr>
          <w:t>pública de Crimea</w:t>
        </w:r>
      </w:hyperlink>
      <w:r w:rsidRPr="000C7E1E">
        <w:rPr>
          <w:rFonts w:ascii="Arial" w:hAnsi="Arial" w:cs="Arial"/>
          <w:b/>
        </w:rPr>
        <w:t xml:space="preserve"> y la ciudad de </w:t>
      </w:r>
      <w:hyperlink r:id="rId84" w:tooltip="Sebastopol" w:history="1">
        <w:r w:rsidRPr="000C7E1E">
          <w:rPr>
            <w:rStyle w:val="Hipervnculo"/>
            <w:rFonts w:ascii="Arial" w:hAnsi="Arial" w:cs="Arial"/>
            <w:b/>
            <w:color w:val="auto"/>
            <w:u w:val="none"/>
          </w:rPr>
          <w:t>Sebastopol</w:t>
        </w:r>
      </w:hyperlink>
      <w:r w:rsidRPr="000C7E1E">
        <w:rPr>
          <w:rFonts w:ascii="Arial" w:hAnsi="Arial" w:cs="Arial"/>
          <w:b/>
        </w:rPr>
        <w:t xml:space="preserve"> adoptaron el ruso, el </w:t>
      </w:r>
      <w:hyperlink r:id="rId85" w:tooltip="Idioma ucraniano" w:history="1">
        <w:r w:rsidRPr="000C7E1E">
          <w:rPr>
            <w:rStyle w:val="Hipervnculo"/>
            <w:rFonts w:ascii="Arial" w:hAnsi="Arial" w:cs="Arial"/>
            <w:b/>
            <w:color w:val="auto"/>
            <w:u w:val="none"/>
          </w:rPr>
          <w:t>ucraniano</w:t>
        </w:r>
      </w:hyperlink>
      <w:r w:rsidRPr="000C7E1E">
        <w:rPr>
          <w:rFonts w:ascii="Arial" w:hAnsi="Arial" w:cs="Arial"/>
          <w:b/>
        </w:rPr>
        <w:t xml:space="preserve"> y el </w:t>
      </w:r>
      <w:hyperlink r:id="rId86" w:tooltip="Idioma tártaro de Crimea" w:history="1">
        <w:r w:rsidRPr="000C7E1E">
          <w:rPr>
            <w:rStyle w:val="Hipervnculo"/>
            <w:rFonts w:ascii="Arial" w:hAnsi="Arial" w:cs="Arial"/>
            <w:b/>
            <w:color w:val="auto"/>
            <w:u w:val="none"/>
          </w:rPr>
          <w:t>tártaro de Crimea</w:t>
        </w:r>
      </w:hyperlink>
      <w:r w:rsidRPr="000C7E1E">
        <w:rPr>
          <w:rFonts w:ascii="Arial" w:hAnsi="Arial" w:cs="Arial"/>
          <w:b/>
        </w:rPr>
        <w:t xml:space="preserve"> como idiomas ofici</w:t>
      </w:r>
      <w:r w:rsidRPr="000C7E1E">
        <w:rPr>
          <w:rFonts w:ascii="Arial" w:hAnsi="Arial" w:cs="Arial"/>
          <w:b/>
        </w:rPr>
        <w:t>a</w:t>
      </w:r>
      <w:r w:rsidRPr="000C7E1E">
        <w:rPr>
          <w:rFonts w:ascii="Arial" w:hAnsi="Arial" w:cs="Arial"/>
          <w:b/>
        </w:rPr>
        <w:t>les.</w:t>
      </w:r>
      <w:r w:rsidR="000C7E1E" w:rsidRPr="000C7E1E">
        <w:rPr>
          <w:rFonts w:ascii="Arial" w:hAnsi="Arial" w:cs="Arial"/>
          <w:b/>
        </w:rPr>
        <w:t xml:space="preserve"> </w:t>
      </w:r>
    </w:p>
    <w:p w:rsidR="000C7E1E" w:rsidRPr="000C7E1E" w:rsidRDefault="000C7E1E" w:rsidP="000C7E1E">
      <w:pPr>
        <w:pStyle w:val="NormalWeb"/>
        <w:spacing w:before="0" w:beforeAutospacing="0" w:after="0" w:afterAutospacing="0"/>
        <w:jc w:val="both"/>
        <w:rPr>
          <w:rFonts w:ascii="Arial" w:hAnsi="Arial" w:cs="Arial"/>
          <w:b/>
        </w:rPr>
      </w:pPr>
    </w:p>
    <w:p w:rsidR="0021477B" w:rsidRPr="000C7E1E" w:rsidRDefault="0021477B" w:rsidP="000C7E1E">
      <w:pPr>
        <w:pStyle w:val="Ttulo3"/>
        <w:spacing w:before="0" w:beforeAutospacing="0" w:after="0" w:afterAutospacing="0"/>
        <w:jc w:val="both"/>
        <w:rPr>
          <w:rFonts w:ascii="Arial" w:hAnsi="Arial" w:cs="Arial"/>
          <w:sz w:val="24"/>
          <w:szCs w:val="24"/>
        </w:rPr>
      </w:pPr>
      <w:r w:rsidRPr="000C7E1E">
        <w:rPr>
          <w:rStyle w:val="mw-headline"/>
          <w:rFonts w:ascii="Arial" w:hAnsi="Arial" w:cs="Arial"/>
          <w:sz w:val="24"/>
          <w:szCs w:val="24"/>
        </w:rPr>
        <w:t>Dialectos</w:t>
      </w:r>
    </w:p>
    <w:p w:rsidR="0021477B" w:rsidRPr="000C7E1E" w:rsidRDefault="0021477B" w:rsidP="000C7E1E">
      <w:pPr>
        <w:jc w:val="both"/>
        <w:rPr>
          <w:b/>
        </w:rPr>
      </w:pPr>
    </w:p>
    <w:p w:rsidR="0021477B" w:rsidRDefault="0021477B" w:rsidP="000C7E1E">
      <w:pPr>
        <w:jc w:val="both"/>
        <w:rPr>
          <w:b/>
        </w:rPr>
      </w:pPr>
      <w:r w:rsidRPr="000C7E1E">
        <w:rPr>
          <w:b/>
          <w:bCs/>
        </w:rPr>
        <w:t>Dialectos del ruso hacia 1915</w:t>
      </w:r>
      <w:r w:rsidRPr="000C7E1E">
        <w:rPr>
          <w:b/>
        </w:rPr>
        <w:t xml:space="preserve">: </w:t>
      </w:r>
    </w:p>
    <w:p w:rsidR="000C7E1E" w:rsidRPr="000C7E1E" w:rsidRDefault="000C7E1E" w:rsidP="000C7E1E">
      <w:pPr>
        <w:jc w:val="both"/>
        <w:rPr>
          <w:b/>
        </w:rPr>
      </w:pPr>
    </w:p>
    <w:tbl>
      <w:tblPr>
        <w:tblW w:w="5000" w:type="pct"/>
        <w:tblCellSpacing w:w="0" w:type="dxa"/>
        <w:tblCellMar>
          <w:left w:w="0" w:type="dxa"/>
          <w:right w:w="0" w:type="dxa"/>
        </w:tblCellMar>
        <w:tblLook w:val="04A0"/>
      </w:tblPr>
      <w:tblGrid>
        <w:gridCol w:w="4866"/>
        <w:gridCol w:w="5600"/>
      </w:tblGrid>
      <w:tr w:rsidR="0021477B" w:rsidRPr="000C7E1E" w:rsidTr="0021477B">
        <w:trPr>
          <w:tblCellSpacing w:w="0" w:type="dxa"/>
        </w:trPr>
        <w:tc>
          <w:tcPr>
            <w:tcW w:w="0" w:type="auto"/>
            <w:shd w:val="clear" w:color="auto" w:fill="auto"/>
            <w:hideMark/>
          </w:tcPr>
          <w:p w:rsidR="0021477B" w:rsidRPr="000C7E1E" w:rsidRDefault="0021477B" w:rsidP="000C7E1E">
            <w:pPr>
              <w:jc w:val="both"/>
              <w:rPr>
                <w:b/>
              </w:rPr>
            </w:pPr>
            <w:r w:rsidRPr="000C7E1E">
              <w:rPr>
                <w:b/>
              </w:rPr>
              <w:t xml:space="preserve">Dialectos del Norte </w:t>
            </w:r>
            <w:r w:rsidRPr="000C7E1E">
              <w:rPr>
                <w:b/>
                <w:bdr w:val="single" w:sz="6" w:space="0" w:color="000000" w:frame="1"/>
                <w:shd w:val="clear" w:color="auto" w:fill="587942"/>
              </w:rPr>
              <w:t>    </w:t>
            </w:r>
            <w:r w:rsidRPr="000C7E1E">
              <w:rPr>
                <w:b/>
              </w:rPr>
              <w:t xml:space="preserve"> 1. Dialecto de </w:t>
            </w:r>
            <w:hyperlink r:id="rId87" w:tooltip="Arjánguelsk" w:history="1">
              <w:proofErr w:type="spellStart"/>
              <w:r w:rsidRPr="000C7E1E">
                <w:rPr>
                  <w:rStyle w:val="Hipervnculo"/>
                  <w:b/>
                  <w:color w:val="auto"/>
                  <w:u w:val="none"/>
                </w:rPr>
                <w:t>Arjánguelsk</w:t>
              </w:r>
              <w:proofErr w:type="spellEnd"/>
            </w:hyperlink>
            <w:r w:rsidRPr="000C7E1E">
              <w:rPr>
                <w:b/>
              </w:rPr>
              <w:t xml:space="preserve"> </w:t>
            </w:r>
            <w:r w:rsidRPr="000C7E1E">
              <w:rPr>
                <w:b/>
                <w:bdr w:val="single" w:sz="6" w:space="0" w:color="000000" w:frame="1"/>
                <w:shd w:val="clear" w:color="auto" w:fill="3E7D6D"/>
              </w:rPr>
              <w:t>    </w:t>
            </w:r>
            <w:r w:rsidRPr="000C7E1E">
              <w:rPr>
                <w:b/>
              </w:rPr>
              <w:t xml:space="preserve"> 2. Dialecto de </w:t>
            </w:r>
            <w:hyperlink r:id="rId88" w:tooltip="Olonets (aún no redactado)" w:history="1">
              <w:proofErr w:type="spellStart"/>
              <w:r w:rsidRPr="000C7E1E">
                <w:rPr>
                  <w:rStyle w:val="Hipervnculo"/>
                  <w:b/>
                  <w:color w:val="auto"/>
                  <w:u w:val="none"/>
                </w:rPr>
                <w:t>Olonets</w:t>
              </w:r>
              <w:proofErr w:type="spellEnd"/>
            </w:hyperlink>
            <w:r w:rsidRPr="000C7E1E">
              <w:rPr>
                <w:b/>
              </w:rPr>
              <w:t xml:space="preserve"> </w:t>
            </w:r>
            <w:r w:rsidRPr="000C7E1E">
              <w:rPr>
                <w:b/>
                <w:bdr w:val="single" w:sz="6" w:space="0" w:color="000000" w:frame="1"/>
                <w:shd w:val="clear" w:color="auto" w:fill="45AD96"/>
              </w:rPr>
              <w:t>    </w:t>
            </w:r>
            <w:r w:rsidRPr="000C7E1E">
              <w:rPr>
                <w:b/>
              </w:rPr>
              <w:t xml:space="preserve"> 3. Dialecto de </w:t>
            </w:r>
            <w:hyperlink r:id="rId89" w:tooltip="Veliky Novgorod" w:history="1">
              <w:r w:rsidRPr="000C7E1E">
                <w:rPr>
                  <w:rStyle w:val="Hipervnculo"/>
                  <w:b/>
                  <w:color w:val="auto"/>
                  <w:u w:val="none"/>
                </w:rPr>
                <w:t>Nóvgorod</w:t>
              </w:r>
            </w:hyperlink>
            <w:r w:rsidRPr="000C7E1E">
              <w:rPr>
                <w:b/>
              </w:rPr>
              <w:t xml:space="preserve"> </w:t>
            </w:r>
            <w:r w:rsidRPr="000C7E1E">
              <w:rPr>
                <w:b/>
                <w:bdr w:val="single" w:sz="6" w:space="0" w:color="000000" w:frame="1"/>
                <w:shd w:val="clear" w:color="auto" w:fill="69A74B"/>
              </w:rPr>
              <w:t>    </w:t>
            </w:r>
            <w:r w:rsidRPr="000C7E1E">
              <w:rPr>
                <w:b/>
              </w:rPr>
              <w:t xml:space="preserve"> 4. Dialecto de </w:t>
            </w:r>
            <w:hyperlink r:id="rId90" w:tooltip="Kirov, Kirov Oblast" w:history="1">
              <w:proofErr w:type="spellStart"/>
              <w:r w:rsidRPr="000C7E1E">
                <w:rPr>
                  <w:rStyle w:val="Hipervnculo"/>
                  <w:b/>
                  <w:color w:val="auto"/>
                  <w:u w:val="none"/>
                </w:rPr>
                <w:t>Viatka</w:t>
              </w:r>
              <w:proofErr w:type="spellEnd"/>
            </w:hyperlink>
            <w:r w:rsidRPr="000C7E1E">
              <w:rPr>
                <w:b/>
              </w:rPr>
              <w:t xml:space="preserve"> </w:t>
            </w:r>
            <w:r w:rsidRPr="000C7E1E">
              <w:rPr>
                <w:b/>
                <w:bdr w:val="single" w:sz="6" w:space="0" w:color="000000" w:frame="1"/>
                <w:shd w:val="clear" w:color="auto" w:fill="61C57A"/>
              </w:rPr>
              <w:t>    </w:t>
            </w:r>
            <w:r w:rsidRPr="000C7E1E">
              <w:rPr>
                <w:b/>
              </w:rPr>
              <w:t> 5. D</w:t>
            </w:r>
            <w:r w:rsidRPr="000C7E1E">
              <w:rPr>
                <w:b/>
              </w:rPr>
              <w:t>i</w:t>
            </w:r>
            <w:r w:rsidRPr="000C7E1E">
              <w:rPr>
                <w:b/>
              </w:rPr>
              <w:t xml:space="preserve">alecto de </w:t>
            </w:r>
            <w:hyperlink r:id="rId91" w:tooltip="Vladímir" w:history="1">
              <w:r w:rsidRPr="000C7E1E">
                <w:rPr>
                  <w:rStyle w:val="Hipervnculo"/>
                  <w:b/>
                  <w:color w:val="auto"/>
                  <w:u w:val="none"/>
                </w:rPr>
                <w:t>Vladímir</w:t>
              </w:r>
            </w:hyperlink>
          </w:p>
        </w:tc>
        <w:tc>
          <w:tcPr>
            <w:tcW w:w="0" w:type="auto"/>
            <w:shd w:val="clear" w:color="auto" w:fill="auto"/>
            <w:hideMark/>
          </w:tcPr>
          <w:p w:rsidR="0021477B" w:rsidRPr="000C7E1E" w:rsidRDefault="0021477B" w:rsidP="000C7E1E">
            <w:pPr>
              <w:jc w:val="both"/>
              <w:rPr>
                <w:b/>
              </w:rPr>
            </w:pPr>
            <w:r w:rsidRPr="000C7E1E">
              <w:rPr>
                <w:b/>
              </w:rPr>
              <w:t xml:space="preserve">Dialectos Centrales </w:t>
            </w:r>
            <w:r w:rsidRPr="000C7E1E">
              <w:rPr>
                <w:b/>
                <w:bdr w:val="single" w:sz="6" w:space="0" w:color="000000" w:frame="1"/>
                <w:shd w:val="clear" w:color="auto" w:fill="F587C1"/>
              </w:rPr>
              <w:t>    </w:t>
            </w:r>
            <w:r w:rsidRPr="000C7E1E">
              <w:rPr>
                <w:b/>
              </w:rPr>
              <w:t xml:space="preserve"> 6. Dialecto de </w:t>
            </w:r>
            <w:hyperlink r:id="rId92" w:tooltip="Moscú" w:history="1">
              <w:r w:rsidRPr="000C7E1E">
                <w:rPr>
                  <w:rStyle w:val="Hipervnculo"/>
                  <w:b/>
                  <w:color w:val="auto"/>
                  <w:u w:val="none"/>
                </w:rPr>
                <w:t>Moscú</w:t>
              </w:r>
            </w:hyperlink>
            <w:r w:rsidRPr="000C7E1E">
              <w:rPr>
                <w:b/>
              </w:rPr>
              <w:t xml:space="preserve"> </w:t>
            </w:r>
            <w:r w:rsidRPr="000C7E1E">
              <w:rPr>
                <w:b/>
                <w:bdr w:val="single" w:sz="6" w:space="0" w:color="000000" w:frame="1"/>
                <w:shd w:val="clear" w:color="auto" w:fill="D172A2"/>
              </w:rPr>
              <w:t>    </w:t>
            </w:r>
            <w:r w:rsidRPr="000C7E1E">
              <w:rPr>
                <w:b/>
              </w:rPr>
              <w:t xml:space="preserve"> 7. Dialecto de </w:t>
            </w:r>
            <w:hyperlink r:id="rId93" w:tooltip="Tver" w:history="1">
              <w:r w:rsidRPr="000C7E1E">
                <w:rPr>
                  <w:rStyle w:val="Hipervnculo"/>
                  <w:b/>
                  <w:color w:val="auto"/>
                  <w:u w:val="none"/>
                </w:rPr>
                <w:t>Tver</w:t>
              </w:r>
            </w:hyperlink>
            <w:r w:rsidRPr="000C7E1E">
              <w:rPr>
                <w:b/>
              </w:rPr>
              <w:t xml:space="preserve"> Dialectos del Sur </w:t>
            </w:r>
            <w:r w:rsidRPr="000C7E1E">
              <w:rPr>
                <w:b/>
                <w:bdr w:val="single" w:sz="6" w:space="0" w:color="000000" w:frame="1"/>
                <w:shd w:val="clear" w:color="auto" w:fill="FF9B06"/>
              </w:rPr>
              <w:t>    </w:t>
            </w:r>
            <w:r w:rsidRPr="000C7E1E">
              <w:rPr>
                <w:b/>
              </w:rPr>
              <w:t xml:space="preserve"> 8. Dialecto de </w:t>
            </w:r>
            <w:hyperlink r:id="rId94" w:tooltip="Oriol" w:history="1">
              <w:r w:rsidRPr="000C7E1E">
                <w:rPr>
                  <w:rStyle w:val="Hipervnculo"/>
                  <w:b/>
                  <w:color w:val="auto"/>
                  <w:u w:val="none"/>
                </w:rPr>
                <w:t>Oriol</w:t>
              </w:r>
            </w:hyperlink>
            <w:r w:rsidRPr="000C7E1E">
              <w:rPr>
                <w:b/>
              </w:rPr>
              <w:t xml:space="preserve"> (Don) </w:t>
            </w:r>
            <w:r w:rsidRPr="000C7E1E">
              <w:rPr>
                <w:b/>
                <w:bdr w:val="single" w:sz="6" w:space="0" w:color="000000" w:frame="1"/>
                <w:shd w:val="clear" w:color="auto" w:fill="FF7D26"/>
              </w:rPr>
              <w:t>    </w:t>
            </w:r>
            <w:r w:rsidRPr="000C7E1E">
              <w:rPr>
                <w:b/>
              </w:rPr>
              <w:t xml:space="preserve"> 9. Dialecto de </w:t>
            </w:r>
            <w:hyperlink r:id="rId95" w:tooltip="Riazán" w:history="1">
              <w:r w:rsidRPr="000C7E1E">
                <w:rPr>
                  <w:rStyle w:val="Hipervnculo"/>
                  <w:b/>
                  <w:color w:val="auto"/>
                  <w:u w:val="none"/>
                </w:rPr>
                <w:t>Riazán</w:t>
              </w:r>
            </w:hyperlink>
            <w:r w:rsidRPr="000C7E1E">
              <w:rPr>
                <w:b/>
              </w:rPr>
              <w:t xml:space="preserve"> </w:t>
            </w:r>
            <w:r w:rsidRPr="000C7E1E">
              <w:rPr>
                <w:b/>
                <w:bdr w:val="single" w:sz="6" w:space="0" w:color="000000" w:frame="1"/>
                <w:shd w:val="clear" w:color="auto" w:fill="FFAA71"/>
              </w:rPr>
              <w:t>    </w:t>
            </w:r>
            <w:r w:rsidRPr="000C7E1E">
              <w:rPr>
                <w:b/>
              </w:rPr>
              <w:t xml:space="preserve"> 10. Dialecto de </w:t>
            </w:r>
            <w:hyperlink r:id="rId96" w:tooltip="Tula (Rusia)" w:history="1">
              <w:r w:rsidRPr="000C7E1E">
                <w:rPr>
                  <w:rStyle w:val="Hipervnculo"/>
                  <w:b/>
                  <w:color w:val="auto"/>
                  <w:u w:val="none"/>
                </w:rPr>
                <w:t>Tula</w:t>
              </w:r>
            </w:hyperlink>
            <w:r w:rsidRPr="000C7E1E">
              <w:rPr>
                <w:b/>
              </w:rPr>
              <w:t xml:space="preserve"> </w:t>
            </w:r>
            <w:r w:rsidRPr="000C7E1E">
              <w:rPr>
                <w:b/>
                <w:bdr w:val="single" w:sz="6" w:space="0" w:color="000000" w:frame="1"/>
                <w:shd w:val="clear" w:color="auto" w:fill="F2D273"/>
              </w:rPr>
              <w:t>    </w:t>
            </w:r>
            <w:r w:rsidRPr="000C7E1E">
              <w:rPr>
                <w:b/>
              </w:rPr>
              <w:t xml:space="preserve"> 11. Dialecto de </w:t>
            </w:r>
            <w:hyperlink r:id="rId97" w:tooltip="Smolensk" w:history="1">
              <w:r w:rsidRPr="000C7E1E">
                <w:rPr>
                  <w:rStyle w:val="Hipervnculo"/>
                  <w:b/>
                  <w:color w:val="auto"/>
                  <w:u w:val="none"/>
                </w:rPr>
                <w:t>Sm</w:t>
              </w:r>
              <w:r w:rsidRPr="000C7E1E">
                <w:rPr>
                  <w:rStyle w:val="Hipervnculo"/>
                  <w:b/>
                  <w:color w:val="auto"/>
                  <w:u w:val="none"/>
                </w:rPr>
                <w:t>o</w:t>
              </w:r>
              <w:r w:rsidRPr="000C7E1E">
                <w:rPr>
                  <w:rStyle w:val="Hipervnculo"/>
                  <w:b/>
                  <w:color w:val="auto"/>
                  <w:u w:val="none"/>
                </w:rPr>
                <w:t>lensk</w:t>
              </w:r>
            </w:hyperlink>
          </w:p>
        </w:tc>
      </w:tr>
    </w:tbl>
    <w:p w:rsidR="000C7E1E" w:rsidRDefault="000C7E1E" w:rsidP="000C7E1E">
      <w:pPr>
        <w:jc w:val="both"/>
        <w:rPr>
          <w:b/>
        </w:rPr>
      </w:pPr>
    </w:p>
    <w:p w:rsidR="0021477B" w:rsidRDefault="0021477B" w:rsidP="000C7E1E">
      <w:pPr>
        <w:jc w:val="both"/>
        <w:rPr>
          <w:b/>
        </w:rPr>
      </w:pPr>
      <w:r w:rsidRPr="000C7E1E">
        <w:rPr>
          <w:b/>
        </w:rPr>
        <w:t xml:space="preserve">Otros </w:t>
      </w:r>
      <w:r w:rsidRPr="000C7E1E">
        <w:rPr>
          <w:b/>
          <w:bdr w:val="single" w:sz="6" w:space="0" w:color="000000" w:frame="1"/>
          <w:shd w:val="clear" w:color="auto" w:fill="40956C"/>
        </w:rPr>
        <w:t>    </w:t>
      </w:r>
      <w:r w:rsidRPr="000C7E1E">
        <w:rPr>
          <w:b/>
        </w:rPr>
        <w:t xml:space="preserve"> 12. Dialecto ruso del norte con influencia </w:t>
      </w:r>
      <w:hyperlink r:id="rId98" w:tooltip="Idioma bielorruso" w:history="1">
        <w:r w:rsidRPr="000C7E1E">
          <w:rPr>
            <w:rStyle w:val="Hipervnculo"/>
            <w:b/>
            <w:color w:val="auto"/>
            <w:u w:val="none"/>
          </w:rPr>
          <w:t>bielorrusa</w:t>
        </w:r>
      </w:hyperlink>
      <w:r w:rsidRPr="000C7E1E">
        <w:rPr>
          <w:b/>
        </w:rPr>
        <w:t xml:space="preserve"> </w:t>
      </w:r>
      <w:r w:rsidRPr="000C7E1E">
        <w:rPr>
          <w:b/>
          <w:bdr w:val="single" w:sz="6" w:space="0" w:color="000000" w:frame="1"/>
          <w:shd w:val="clear" w:color="auto" w:fill="ECBD00"/>
        </w:rPr>
        <w:t>    </w:t>
      </w:r>
      <w:r w:rsidRPr="000C7E1E">
        <w:rPr>
          <w:b/>
        </w:rPr>
        <w:t xml:space="preserve"> 13. </w:t>
      </w:r>
      <w:proofErr w:type="spellStart"/>
      <w:r w:rsidRPr="000C7E1E">
        <w:rPr>
          <w:b/>
        </w:rPr>
        <w:t>Sloboda</w:t>
      </w:r>
      <w:proofErr w:type="spellEnd"/>
      <w:r w:rsidRPr="000C7E1E">
        <w:rPr>
          <w:b/>
        </w:rPr>
        <w:t xml:space="preserve"> y dialectos de est</w:t>
      </w:r>
      <w:r w:rsidRPr="000C7E1E">
        <w:rPr>
          <w:b/>
        </w:rPr>
        <w:t>e</w:t>
      </w:r>
      <w:r w:rsidRPr="000C7E1E">
        <w:rPr>
          <w:b/>
        </w:rPr>
        <w:t xml:space="preserve">pa de </w:t>
      </w:r>
      <w:hyperlink r:id="rId99" w:tooltip="Lengua ucraniana" w:history="1">
        <w:r w:rsidRPr="000C7E1E">
          <w:rPr>
            <w:rStyle w:val="Hipervnculo"/>
            <w:b/>
            <w:color w:val="auto"/>
            <w:u w:val="none"/>
          </w:rPr>
          <w:t>Ucrania</w:t>
        </w:r>
      </w:hyperlink>
      <w:r w:rsidRPr="000C7E1E">
        <w:rPr>
          <w:b/>
        </w:rPr>
        <w:t xml:space="preserve"> </w:t>
      </w:r>
      <w:r w:rsidRPr="000C7E1E">
        <w:rPr>
          <w:b/>
          <w:bdr w:val="single" w:sz="6" w:space="0" w:color="000000" w:frame="1"/>
          <w:shd w:val="clear" w:color="auto" w:fill="FFD93E"/>
        </w:rPr>
        <w:t>    </w:t>
      </w:r>
      <w:r w:rsidRPr="000C7E1E">
        <w:rPr>
          <w:b/>
        </w:rPr>
        <w:t> 14. Dialecto de estepa ucraniano con influencia rusa</w:t>
      </w:r>
    </w:p>
    <w:p w:rsidR="000C7E1E" w:rsidRPr="000C7E1E" w:rsidRDefault="000C7E1E" w:rsidP="000C7E1E">
      <w:pPr>
        <w:jc w:val="both"/>
        <w:rPr>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A pesar de la igualación a partir de </w:t>
      </w:r>
      <w:hyperlink r:id="rId100" w:tooltip="1900" w:history="1">
        <w:r w:rsidRPr="000C7E1E">
          <w:rPr>
            <w:rStyle w:val="Hipervnculo"/>
            <w:rFonts w:ascii="Arial" w:hAnsi="Arial" w:cs="Arial"/>
            <w:b/>
            <w:color w:val="auto"/>
            <w:u w:val="none"/>
          </w:rPr>
          <w:t>1900</w:t>
        </w:r>
      </w:hyperlink>
      <w:r w:rsidRPr="000C7E1E">
        <w:rPr>
          <w:rFonts w:ascii="Arial" w:hAnsi="Arial" w:cs="Arial"/>
          <w:b/>
        </w:rPr>
        <w:t xml:space="preserve">, especialmente en lo concerniente al </w:t>
      </w:r>
      <w:hyperlink r:id="rId101" w:tooltip="Vocabulario" w:history="1">
        <w:r w:rsidRPr="000C7E1E">
          <w:rPr>
            <w:rStyle w:val="Hipervnculo"/>
            <w:rFonts w:ascii="Arial" w:hAnsi="Arial" w:cs="Arial"/>
            <w:b/>
            <w:color w:val="auto"/>
            <w:u w:val="none"/>
          </w:rPr>
          <w:t>vocabulario</w:t>
        </w:r>
      </w:hyperlink>
      <w:r w:rsidRPr="000C7E1E">
        <w:rPr>
          <w:rFonts w:ascii="Arial" w:hAnsi="Arial" w:cs="Arial"/>
          <w:b/>
        </w:rPr>
        <w:t xml:space="preserve">, existe un gran número de </w:t>
      </w:r>
      <w:hyperlink r:id="rId102" w:tooltip="Dialecto" w:history="1">
        <w:r w:rsidRPr="000C7E1E">
          <w:rPr>
            <w:rStyle w:val="Hipervnculo"/>
            <w:rFonts w:ascii="Arial" w:hAnsi="Arial" w:cs="Arial"/>
            <w:b/>
            <w:color w:val="auto"/>
            <w:u w:val="none"/>
          </w:rPr>
          <w:t>dialectos</w:t>
        </w:r>
      </w:hyperlink>
      <w:r w:rsidRPr="000C7E1E">
        <w:rPr>
          <w:rFonts w:ascii="Arial" w:hAnsi="Arial" w:cs="Arial"/>
          <w:b/>
        </w:rPr>
        <w:t xml:space="preserve"> en </w:t>
      </w:r>
      <w:hyperlink r:id="rId103" w:tooltip="Rusia" w:history="1">
        <w:r w:rsidRPr="000C7E1E">
          <w:rPr>
            <w:rStyle w:val="Hipervnculo"/>
            <w:rFonts w:ascii="Arial" w:hAnsi="Arial" w:cs="Arial"/>
            <w:b/>
            <w:color w:val="auto"/>
            <w:u w:val="none"/>
          </w:rPr>
          <w:t>Rusia</w:t>
        </w:r>
      </w:hyperlink>
      <w:r w:rsidRPr="000C7E1E">
        <w:rPr>
          <w:rFonts w:ascii="Arial" w:hAnsi="Arial" w:cs="Arial"/>
          <w:b/>
        </w:rPr>
        <w:t xml:space="preserve">. Algunos </w:t>
      </w:r>
      <w:hyperlink r:id="rId104" w:tooltip="Lingüística" w:history="1">
        <w:r w:rsidRPr="000C7E1E">
          <w:rPr>
            <w:rStyle w:val="Hipervnculo"/>
            <w:rFonts w:ascii="Arial" w:hAnsi="Arial" w:cs="Arial"/>
            <w:b/>
            <w:color w:val="auto"/>
            <w:u w:val="none"/>
          </w:rPr>
          <w:t>lingüistas</w:t>
        </w:r>
      </w:hyperlink>
      <w:r w:rsidRPr="000C7E1E">
        <w:rPr>
          <w:rFonts w:ascii="Arial" w:hAnsi="Arial" w:cs="Arial"/>
          <w:b/>
        </w:rPr>
        <w:t xml:space="preserve"> dividen los </w:t>
      </w:r>
      <w:hyperlink r:id="rId105" w:tooltip="Dialecto" w:history="1">
        <w:r w:rsidRPr="000C7E1E">
          <w:rPr>
            <w:rStyle w:val="Hipervnculo"/>
            <w:rFonts w:ascii="Arial" w:hAnsi="Arial" w:cs="Arial"/>
            <w:b/>
            <w:color w:val="auto"/>
            <w:u w:val="none"/>
          </w:rPr>
          <w:t>dialectos</w:t>
        </w:r>
      </w:hyperlink>
      <w:r w:rsidRPr="000C7E1E">
        <w:rPr>
          <w:rFonts w:ascii="Arial" w:hAnsi="Arial" w:cs="Arial"/>
          <w:b/>
        </w:rPr>
        <w:t xml:space="preserve"> del ruso en dos grupos regionales principales, el "norteño" y el "sureño", con </w:t>
      </w:r>
      <w:hyperlink r:id="rId106" w:tooltip="Moscú" w:history="1">
        <w:r w:rsidRPr="000C7E1E">
          <w:rPr>
            <w:rStyle w:val="Hipervnculo"/>
            <w:rFonts w:ascii="Arial" w:hAnsi="Arial" w:cs="Arial"/>
            <w:b/>
            <w:color w:val="auto"/>
            <w:u w:val="none"/>
          </w:rPr>
          <w:t>Moscú</w:t>
        </w:r>
      </w:hyperlink>
      <w:r w:rsidRPr="000C7E1E">
        <w:rPr>
          <w:rFonts w:ascii="Arial" w:hAnsi="Arial" w:cs="Arial"/>
          <w:b/>
        </w:rPr>
        <w:t xml:space="preserve"> como zona de transición entre ambos. Otros lo dividen en tres grupos: "norteño", "central" y "s</w:t>
      </w:r>
      <w:r w:rsidRPr="000C7E1E">
        <w:rPr>
          <w:rFonts w:ascii="Arial" w:hAnsi="Arial" w:cs="Arial"/>
          <w:b/>
        </w:rPr>
        <w:t>u</w:t>
      </w:r>
      <w:r w:rsidRPr="000C7E1E">
        <w:rPr>
          <w:rFonts w:ascii="Arial" w:hAnsi="Arial" w:cs="Arial"/>
          <w:b/>
        </w:rPr>
        <w:t xml:space="preserve">reño", con Moscú en el grupo central. Los dialectólogos reconocen dentro de </w:t>
      </w:r>
      <w:hyperlink r:id="rId107" w:tooltip="Rusia" w:history="1">
        <w:r w:rsidRPr="000C7E1E">
          <w:rPr>
            <w:rStyle w:val="Hipervnculo"/>
            <w:rFonts w:ascii="Arial" w:hAnsi="Arial" w:cs="Arial"/>
            <w:b/>
            <w:color w:val="auto"/>
            <w:u w:val="none"/>
          </w:rPr>
          <w:t>Rusia</w:t>
        </w:r>
      </w:hyperlink>
      <w:r w:rsidRPr="000C7E1E">
        <w:rPr>
          <w:rFonts w:ascii="Arial" w:hAnsi="Arial" w:cs="Arial"/>
          <w:b/>
        </w:rPr>
        <w:t xml:space="preserve"> doc</w:t>
      </w:r>
      <w:r w:rsidRPr="000C7E1E">
        <w:rPr>
          <w:rFonts w:ascii="Arial" w:hAnsi="Arial" w:cs="Arial"/>
          <w:b/>
        </w:rPr>
        <w:t>e</w:t>
      </w:r>
      <w:r w:rsidRPr="000C7E1E">
        <w:rPr>
          <w:rFonts w:ascii="Arial" w:hAnsi="Arial" w:cs="Arial"/>
          <w:b/>
        </w:rPr>
        <w:t>nas de variedades menores.</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Los dialectos norteños tienen como característica más notoria la pronunciación clara del fonema /o/ en pos</w:t>
      </w:r>
      <w:r w:rsidRPr="000C7E1E">
        <w:rPr>
          <w:rFonts w:ascii="Arial" w:hAnsi="Arial" w:cs="Arial"/>
          <w:b/>
        </w:rPr>
        <w:t>i</w:t>
      </w:r>
      <w:r w:rsidRPr="000C7E1E">
        <w:rPr>
          <w:rFonts w:ascii="Arial" w:hAnsi="Arial" w:cs="Arial"/>
          <w:b/>
        </w:rPr>
        <w:t xml:space="preserve">ciones átonas –fenómeno denominado </w:t>
      </w:r>
      <w:proofErr w:type="spellStart"/>
      <w:r w:rsidRPr="000C7E1E">
        <w:rPr>
          <w:rFonts w:ascii="Arial" w:hAnsi="Arial" w:cs="Arial"/>
          <w:b/>
          <w:bCs/>
          <w:i/>
          <w:iCs/>
        </w:rPr>
        <w:t>ó</w:t>
      </w:r>
      <w:r w:rsidRPr="000C7E1E">
        <w:rPr>
          <w:rFonts w:ascii="Arial" w:hAnsi="Arial" w:cs="Arial"/>
          <w:b/>
          <w:i/>
          <w:iCs/>
        </w:rPr>
        <w:t>kanye</w:t>
      </w:r>
      <w:proofErr w:type="spellEnd"/>
      <w:r w:rsidRPr="000C7E1E">
        <w:rPr>
          <w:rFonts w:ascii="Arial" w:hAnsi="Arial" w:cs="Arial"/>
          <w:b/>
          <w:i/>
          <w:iCs/>
        </w:rPr>
        <w:t xml:space="preserve"> (</w:t>
      </w:r>
      <w:proofErr w:type="spellStart"/>
      <w:r w:rsidRPr="000C7E1E">
        <w:rPr>
          <w:rFonts w:ascii="Arial" w:hAnsi="Arial" w:cs="Arial"/>
          <w:b/>
          <w:i/>
          <w:iCs/>
        </w:rPr>
        <w:t>оканье</w:t>
      </w:r>
      <w:proofErr w:type="spellEnd"/>
      <w:r w:rsidRPr="000C7E1E">
        <w:rPr>
          <w:rFonts w:ascii="Arial" w:hAnsi="Arial" w:cs="Arial"/>
          <w:b/>
          <w:i/>
          <w:iCs/>
        </w:rPr>
        <w:t>)</w:t>
      </w:r>
      <w:r w:rsidRPr="000C7E1E">
        <w:rPr>
          <w:rFonts w:ascii="Arial" w:hAnsi="Arial" w:cs="Arial"/>
          <w:b/>
        </w:rPr>
        <w:t xml:space="preserve">–, mientras que en los acentos del centro del país y sureños –incluyendo </w:t>
      </w:r>
      <w:hyperlink r:id="rId108" w:tooltip="Moscú" w:history="1">
        <w:r w:rsidRPr="000C7E1E">
          <w:rPr>
            <w:rStyle w:val="Hipervnculo"/>
            <w:rFonts w:ascii="Arial" w:hAnsi="Arial" w:cs="Arial"/>
            <w:b/>
            <w:color w:val="auto"/>
            <w:u w:val="none"/>
          </w:rPr>
          <w:t>Moscú</w:t>
        </w:r>
      </w:hyperlink>
      <w:r w:rsidRPr="000C7E1E">
        <w:rPr>
          <w:rFonts w:ascii="Arial" w:hAnsi="Arial" w:cs="Arial"/>
          <w:b/>
        </w:rPr>
        <w:t xml:space="preserve">– pasa a pronunciarse /ʌ/, </w:t>
      </w:r>
      <w:proofErr w:type="spellStart"/>
      <w:r w:rsidRPr="000C7E1E">
        <w:rPr>
          <w:rFonts w:ascii="Arial" w:hAnsi="Arial" w:cs="Arial"/>
          <w:b/>
          <w:bCs/>
          <w:i/>
          <w:iCs/>
        </w:rPr>
        <w:t>á</w:t>
      </w:r>
      <w:r w:rsidRPr="000C7E1E">
        <w:rPr>
          <w:rFonts w:ascii="Arial" w:hAnsi="Arial" w:cs="Arial"/>
          <w:b/>
          <w:i/>
          <w:iCs/>
        </w:rPr>
        <w:t>kanye</w:t>
      </w:r>
      <w:proofErr w:type="spellEnd"/>
      <w:r w:rsidRPr="000C7E1E">
        <w:rPr>
          <w:rFonts w:ascii="Arial" w:hAnsi="Arial" w:cs="Arial"/>
          <w:b/>
          <w:i/>
          <w:iCs/>
        </w:rPr>
        <w:t xml:space="preserve"> (</w:t>
      </w:r>
      <w:proofErr w:type="spellStart"/>
      <w:r w:rsidRPr="000C7E1E">
        <w:rPr>
          <w:rFonts w:ascii="Arial" w:hAnsi="Arial" w:cs="Arial"/>
          <w:b/>
          <w:i/>
          <w:iCs/>
        </w:rPr>
        <w:t>aканье</w:t>
      </w:r>
      <w:proofErr w:type="spellEnd"/>
      <w:r w:rsidRPr="000C7E1E">
        <w:rPr>
          <w:rFonts w:ascii="Arial" w:hAnsi="Arial" w:cs="Arial"/>
          <w:b/>
          <w:i/>
          <w:iCs/>
        </w:rPr>
        <w:t>)</w:t>
      </w:r>
      <w:r w:rsidRPr="000C7E1E">
        <w:rPr>
          <w:rFonts w:ascii="Arial" w:hAnsi="Arial" w:cs="Arial"/>
          <w:b/>
        </w:rPr>
        <w:t>. As</w:t>
      </w:r>
      <w:r w:rsidRPr="000C7E1E">
        <w:rPr>
          <w:rFonts w:ascii="Arial" w:hAnsi="Arial" w:cs="Arial"/>
          <w:b/>
        </w:rPr>
        <w:t>i</w:t>
      </w:r>
      <w:r w:rsidRPr="000C7E1E">
        <w:rPr>
          <w:rFonts w:ascii="Arial" w:hAnsi="Arial" w:cs="Arial"/>
          <w:b/>
        </w:rPr>
        <w:t>mismo, en el acento sureño se palataliza el fonema /t/ en posición final y se aspiran los fonemas /g/, que pasan a ser más similares al fonema /h/. También son e</w:t>
      </w:r>
      <w:r w:rsidRPr="000C7E1E">
        <w:rPr>
          <w:rFonts w:ascii="Arial" w:hAnsi="Arial" w:cs="Arial"/>
          <w:b/>
        </w:rPr>
        <w:t>s</w:t>
      </w:r>
      <w:r w:rsidRPr="000C7E1E">
        <w:rPr>
          <w:rFonts w:ascii="Arial" w:hAnsi="Arial" w:cs="Arial"/>
          <w:b/>
        </w:rPr>
        <w:t xml:space="preserve">tas características comunes con el </w:t>
      </w:r>
      <w:hyperlink r:id="rId109" w:tooltip="Idioma ucraniano" w:history="1">
        <w:r w:rsidRPr="000C7E1E">
          <w:rPr>
            <w:rStyle w:val="Hipervnculo"/>
            <w:rFonts w:ascii="Arial" w:hAnsi="Arial" w:cs="Arial"/>
            <w:b/>
            <w:color w:val="auto"/>
            <w:u w:val="none"/>
          </w:rPr>
          <w:t>ucraniano</w:t>
        </w:r>
      </w:hyperlink>
      <w:r w:rsidRPr="000C7E1E">
        <w:rPr>
          <w:rFonts w:ascii="Arial" w:hAnsi="Arial" w:cs="Arial"/>
          <w:b/>
        </w:rPr>
        <w:t xml:space="preserve"> moderno, lo que indica la influencia entre ambos.</w:t>
      </w:r>
    </w:p>
    <w:p w:rsidR="000C7E1E" w:rsidRDefault="000C7E1E" w:rsidP="000C7E1E">
      <w:pPr>
        <w:pStyle w:val="NormalWeb"/>
        <w:spacing w:before="0" w:beforeAutospacing="0" w:after="0" w:afterAutospacing="0"/>
        <w:jc w:val="both"/>
        <w:rPr>
          <w:rFonts w:ascii="Arial" w:hAnsi="Arial" w:cs="Arial"/>
          <w:b/>
        </w:rPr>
      </w:pP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Entre los primeros en estudiar la </w:t>
      </w:r>
      <w:hyperlink r:id="rId110" w:tooltip="Dialectología" w:history="1">
        <w:r w:rsidRPr="000C7E1E">
          <w:rPr>
            <w:rStyle w:val="Hipervnculo"/>
            <w:rFonts w:ascii="Arial" w:hAnsi="Arial" w:cs="Arial"/>
            <w:b/>
            <w:color w:val="auto"/>
            <w:u w:val="none"/>
          </w:rPr>
          <w:t>dialectología</w:t>
        </w:r>
      </w:hyperlink>
      <w:r w:rsidRPr="000C7E1E">
        <w:rPr>
          <w:rFonts w:ascii="Arial" w:hAnsi="Arial" w:cs="Arial"/>
          <w:b/>
        </w:rPr>
        <w:t xml:space="preserve"> rusa estuvo </w:t>
      </w:r>
      <w:hyperlink r:id="rId111" w:tooltip="Mijaíl Lomonósov" w:history="1">
        <w:proofErr w:type="spellStart"/>
        <w:r w:rsidRPr="000C7E1E">
          <w:rPr>
            <w:rStyle w:val="Hipervnculo"/>
            <w:rFonts w:ascii="Arial" w:hAnsi="Arial" w:cs="Arial"/>
            <w:b/>
            <w:color w:val="auto"/>
            <w:u w:val="none"/>
          </w:rPr>
          <w:t>Lomonósov</w:t>
        </w:r>
        <w:proofErr w:type="spellEnd"/>
      </w:hyperlink>
      <w:r w:rsidRPr="000C7E1E">
        <w:rPr>
          <w:rFonts w:ascii="Arial" w:hAnsi="Arial" w:cs="Arial"/>
          <w:b/>
        </w:rPr>
        <w:t xml:space="preserve"> en el </w:t>
      </w:r>
      <w:hyperlink r:id="rId112" w:tooltip="Siglo XVIII" w:history="1">
        <w:r w:rsidRPr="000C7E1E">
          <w:rPr>
            <w:rStyle w:val="Hipervnculo"/>
            <w:rFonts w:ascii="Arial" w:hAnsi="Arial" w:cs="Arial"/>
            <w:b/>
            <w:color w:val="auto"/>
            <w:u w:val="none"/>
          </w:rPr>
          <w:t>siglo XVIII</w:t>
        </w:r>
      </w:hyperlink>
      <w:r w:rsidRPr="000C7E1E">
        <w:rPr>
          <w:rFonts w:ascii="Arial" w:hAnsi="Arial" w:cs="Arial"/>
          <w:b/>
        </w:rPr>
        <w:t xml:space="preserve">. En el </w:t>
      </w:r>
      <w:hyperlink r:id="rId113" w:tooltip="Siglo XIX" w:history="1">
        <w:r w:rsidRPr="000C7E1E">
          <w:rPr>
            <w:rStyle w:val="Hipervnculo"/>
            <w:rFonts w:ascii="Arial" w:hAnsi="Arial" w:cs="Arial"/>
            <w:b/>
            <w:color w:val="auto"/>
            <w:u w:val="none"/>
          </w:rPr>
          <w:t>siglo XIX</w:t>
        </w:r>
      </w:hyperlink>
      <w:r w:rsidRPr="000C7E1E">
        <w:rPr>
          <w:rFonts w:ascii="Arial" w:hAnsi="Arial" w:cs="Arial"/>
          <w:b/>
        </w:rPr>
        <w:t xml:space="preserve"> </w:t>
      </w:r>
      <w:hyperlink r:id="rId114" w:tooltip="Vladímir Dal" w:history="1">
        <w:r w:rsidRPr="000C7E1E">
          <w:rPr>
            <w:rStyle w:val="Hipervnculo"/>
            <w:rFonts w:ascii="Arial" w:hAnsi="Arial" w:cs="Arial"/>
            <w:b/>
            <w:color w:val="auto"/>
            <w:u w:val="none"/>
          </w:rPr>
          <w:t xml:space="preserve">Vladímir </w:t>
        </w:r>
        <w:proofErr w:type="spellStart"/>
        <w:r w:rsidRPr="000C7E1E">
          <w:rPr>
            <w:rStyle w:val="Hipervnculo"/>
            <w:rFonts w:ascii="Arial" w:hAnsi="Arial" w:cs="Arial"/>
            <w:b/>
            <w:color w:val="auto"/>
            <w:u w:val="none"/>
          </w:rPr>
          <w:t>Dal</w:t>
        </w:r>
        <w:proofErr w:type="spellEnd"/>
      </w:hyperlink>
      <w:r w:rsidRPr="000C7E1E">
        <w:rPr>
          <w:rFonts w:ascii="Arial" w:hAnsi="Arial" w:cs="Arial"/>
          <w:b/>
        </w:rPr>
        <w:t xml:space="preserve"> compiló el primer diccionario que incluía vocabulario dialectal. El estudio detall</w:t>
      </w:r>
      <w:r w:rsidRPr="000C7E1E">
        <w:rPr>
          <w:rFonts w:ascii="Arial" w:hAnsi="Arial" w:cs="Arial"/>
          <w:b/>
        </w:rPr>
        <w:t>a</w:t>
      </w:r>
      <w:r w:rsidRPr="000C7E1E">
        <w:rPr>
          <w:rFonts w:ascii="Arial" w:hAnsi="Arial" w:cs="Arial"/>
          <w:b/>
        </w:rPr>
        <w:t xml:space="preserve">do de los dialectos del ruso comenzó a principios del </w:t>
      </w:r>
      <w:hyperlink r:id="rId115" w:tooltip="Siglo XX" w:history="1">
        <w:r w:rsidRPr="000C7E1E">
          <w:rPr>
            <w:rStyle w:val="Hipervnculo"/>
            <w:rFonts w:ascii="Arial" w:hAnsi="Arial" w:cs="Arial"/>
            <w:b/>
            <w:color w:val="auto"/>
            <w:u w:val="none"/>
          </w:rPr>
          <w:t>siglo XX</w:t>
        </w:r>
      </w:hyperlink>
      <w:r w:rsidRPr="000C7E1E">
        <w:rPr>
          <w:rFonts w:ascii="Arial" w:hAnsi="Arial" w:cs="Arial"/>
          <w:b/>
        </w:rPr>
        <w:t xml:space="preserve">. Destaca el </w:t>
      </w:r>
      <w:r w:rsidRPr="000C7E1E">
        <w:rPr>
          <w:rFonts w:ascii="Arial" w:hAnsi="Arial" w:cs="Arial"/>
          <w:b/>
          <w:bCs/>
        </w:rPr>
        <w:t xml:space="preserve">Atlas </w:t>
      </w:r>
      <w:proofErr w:type="spellStart"/>
      <w:r w:rsidRPr="000C7E1E">
        <w:rPr>
          <w:rFonts w:ascii="Arial" w:hAnsi="Arial" w:cs="Arial"/>
          <w:b/>
          <w:bCs/>
        </w:rPr>
        <w:t>dialectológico</w:t>
      </w:r>
      <w:proofErr w:type="spellEnd"/>
      <w:r w:rsidRPr="000C7E1E">
        <w:rPr>
          <w:rFonts w:ascii="Arial" w:hAnsi="Arial" w:cs="Arial"/>
          <w:b/>
          <w:bCs/>
        </w:rPr>
        <w:t xml:space="preserve"> de la lengua rusa</w:t>
      </w:r>
      <w:r w:rsidRPr="000C7E1E">
        <w:rPr>
          <w:rFonts w:ascii="Arial" w:hAnsi="Arial" w:cs="Arial"/>
          <w:b/>
        </w:rPr>
        <w:t xml:space="preserve"> (</w:t>
      </w:r>
      <w:proofErr w:type="spellStart"/>
      <w:r w:rsidRPr="000C7E1E">
        <w:rPr>
          <w:rFonts w:ascii="Arial" w:hAnsi="Arial" w:cs="Arial"/>
          <w:b/>
          <w:i/>
          <w:iCs/>
        </w:rPr>
        <w:t>Диалектологический</w:t>
      </w:r>
      <w:proofErr w:type="spellEnd"/>
      <w:r w:rsidRPr="000C7E1E">
        <w:rPr>
          <w:rFonts w:ascii="Arial" w:hAnsi="Arial" w:cs="Arial"/>
          <w:b/>
          <w:i/>
          <w:iCs/>
        </w:rPr>
        <w:t xml:space="preserve"> </w:t>
      </w:r>
      <w:proofErr w:type="spellStart"/>
      <w:r w:rsidRPr="000C7E1E">
        <w:rPr>
          <w:rFonts w:ascii="Arial" w:hAnsi="Arial" w:cs="Arial"/>
          <w:b/>
          <w:i/>
          <w:iCs/>
        </w:rPr>
        <w:t>атлас</w:t>
      </w:r>
      <w:proofErr w:type="spellEnd"/>
      <w:r w:rsidRPr="000C7E1E">
        <w:rPr>
          <w:rFonts w:ascii="Arial" w:hAnsi="Arial" w:cs="Arial"/>
          <w:b/>
          <w:i/>
          <w:iCs/>
        </w:rPr>
        <w:t xml:space="preserve"> </w:t>
      </w:r>
      <w:proofErr w:type="spellStart"/>
      <w:r w:rsidRPr="000C7E1E">
        <w:rPr>
          <w:rFonts w:ascii="Arial" w:hAnsi="Arial" w:cs="Arial"/>
          <w:b/>
          <w:i/>
          <w:iCs/>
        </w:rPr>
        <w:t>русского</w:t>
      </w:r>
      <w:proofErr w:type="spellEnd"/>
      <w:r w:rsidRPr="000C7E1E">
        <w:rPr>
          <w:rFonts w:ascii="Arial" w:hAnsi="Arial" w:cs="Arial"/>
          <w:b/>
          <w:i/>
          <w:iCs/>
        </w:rPr>
        <w:t xml:space="preserve"> </w:t>
      </w:r>
      <w:proofErr w:type="spellStart"/>
      <w:r w:rsidRPr="000C7E1E">
        <w:rPr>
          <w:rFonts w:ascii="Arial" w:hAnsi="Arial" w:cs="Arial"/>
          <w:b/>
          <w:i/>
          <w:iCs/>
        </w:rPr>
        <w:t>языка</w:t>
      </w:r>
      <w:proofErr w:type="spellEnd"/>
      <w:r w:rsidRPr="000C7E1E">
        <w:rPr>
          <w:rFonts w:ascii="Arial" w:hAnsi="Arial" w:cs="Arial"/>
          <w:b/>
        </w:rPr>
        <w:t>), publicado en tres volúmenes e</w:t>
      </w:r>
      <w:r w:rsidRPr="000C7E1E">
        <w:rPr>
          <w:rFonts w:ascii="Arial" w:hAnsi="Arial" w:cs="Arial"/>
          <w:b/>
        </w:rPr>
        <w:t>n</w:t>
      </w:r>
      <w:r w:rsidRPr="000C7E1E">
        <w:rPr>
          <w:rFonts w:ascii="Arial" w:hAnsi="Arial" w:cs="Arial"/>
          <w:b/>
        </w:rPr>
        <w:t xml:space="preserve">tre </w:t>
      </w:r>
      <w:hyperlink r:id="rId116" w:tooltip="1986" w:history="1">
        <w:r w:rsidRPr="000C7E1E">
          <w:rPr>
            <w:rStyle w:val="Hipervnculo"/>
            <w:rFonts w:ascii="Arial" w:hAnsi="Arial" w:cs="Arial"/>
            <w:b/>
            <w:color w:val="auto"/>
            <w:u w:val="none"/>
          </w:rPr>
          <w:t>1986</w:t>
        </w:r>
      </w:hyperlink>
      <w:r w:rsidRPr="000C7E1E">
        <w:rPr>
          <w:rFonts w:ascii="Arial" w:hAnsi="Arial" w:cs="Arial"/>
          <w:b/>
        </w:rPr>
        <w:t xml:space="preserve"> y </w:t>
      </w:r>
      <w:hyperlink r:id="rId117" w:tooltip="1989" w:history="1">
        <w:r w:rsidRPr="000C7E1E">
          <w:rPr>
            <w:rStyle w:val="Hipervnculo"/>
            <w:rFonts w:ascii="Arial" w:hAnsi="Arial" w:cs="Arial"/>
            <w:b/>
            <w:color w:val="auto"/>
            <w:u w:val="none"/>
          </w:rPr>
          <w:t>1989</w:t>
        </w:r>
      </w:hyperlink>
      <w:r w:rsidRPr="000C7E1E">
        <w:rPr>
          <w:rFonts w:ascii="Arial" w:hAnsi="Arial" w:cs="Arial"/>
          <w:b/>
        </w:rPr>
        <w:t>, tras cuatro décadas de trabajo.</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El idioma estándar está basado en el dialecto moscovita con su característico </w:t>
      </w:r>
      <w:proofErr w:type="spellStart"/>
      <w:r w:rsidRPr="000C7E1E">
        <w:rPr>
          <w:rFonts w:ascii="Arial" w:hAnsi="Arial" w:cs="Arial"/>
          <w:b/>
          <w:i/>
          <w:iCs/>
        </w:rPr>
        <w:t>ákanye</w:t>
      </w:r>
      <w:proofErr w:type="spellEnd"/>
      <w:r w:rsidRPr="000C7E1E">
        <w:rPr>
          <w:rFonts w:ascii="Arial" w:hAnsi="Arial" w:cs="Arial"/>
          <w:b/>
        </w:rPr>
        <w:t xml:space="preserve"> (por eje</w:t>
      </w:r>
      <w:r w:rsidRPr="000C7E1E">
        <w:rPr>
          <w:rFonts w:ascii="Arial" w:hAnsi="Arial" w:cs="Arial"/>
          <w:b/>
        </w:rPr>
        <w:t>m</w:t>
      </w:r>
      <w:r w:rsidRPr="000C7E1E">
        <w:rPr>
          <w:rFonts w:ascii="Arial" w:hAnsi="Arial" w:cs="Arial"/>
          <w:b/>
        </w:rPr>
        <w:t xml:space="preserve">plo, </w:t>
      </w:r>
      <w:proofErr w:type="spellStart"/>
      <w:r w:rsidRPr="000C7E1E">
        <w:rPr>
          <w:rFonts w:ascii="Arial" w:hAnsi="Arial" w:cs="Arial"/>
          <w:b/>
          <w:i/>
          <w:iCs/>
        </w:rPr>
        <w:t>спасибо</w:t>
      </w:r>
      <w:proofErr w:type="spellEnd"/>
      <w:r w:rsidRPr="000C7E1E">
        <w:rPr>
          <w:rFonts w:ascii="Arial" w:hAnsi="Arial" w:cs="Arial"/>
          <w:b/>
        </w:rPr>
        <w:t xml:space="preserve"> –</w:t>
      </w:r>
      <w:r w:rsidRPr="000C7E1E">
        <w:rPr>
          <w:rFonts w:ascii="Arial" w:hAnsi="Arial" w:cs="Arial"/>
          <w:b/>
          <w:i/>
          <w:iCs/>
        </w:rPr>
        <w:t>gracias</w:t>
      </w:r>
      <w:r w:rsidRPr="000C7E1E">
        <w:rPr>
          <w:rFonts w:ascii="Arial" w:hAnsi="Arial" w:cs="Arial"/>
          <w:b/>
        </w:rPr>
        <w:t xml:space="preserve"> en ruso–, en vez de </w:t>
      </w:r>
      <w:proofErr w:type="spellStart"/>
      <w:r w:rsidRPr="000C7E1E">
        <w:rPr>
          <w:rFonts w:ascii="Arial" w:hAnsi="Arial" w:cs="Arial"/>
          <w:b/>
          <w:i/>
          <w:iCs/>
        </w:rPr>
        <w:t>spasib</w:t>
      </w:r>
      <w:r w:rsidRPr="000C7E1E">
        <w:rPr>
          <w:rFonts w:ascii="Arial" w:hAnsi="Arial" w:cs="Arial"/>
          <w:b/>
          <w:bCs/>
          <w:i/>
          <w:iCs/>
        </w:rPr>
        <w:t>o</w:t>
      </w:r>
      <w:proofErr w:type="spellEnd"/>
      <w:r w:rsidRPr="000C7E1E">
        <w:rPr>
          <w:rFonts w:ascii="Arial" w:hAnsi="Arial" w:cs="Arial"/>
          <w:b/>
        </w:rPr>
        <w:t xml:space="preserve">, se pronuncia </w:t>
      </w:r>
      <w:proofErr w:type="spellStart"/>
      <w:r w:rsidRPr="000C7E1E">
        <w:rPr>
          <w:rFonts w:ascii="Arial" w:hAnsi="Arial" w:cs="Arial"/>
          <w:b/>
          <w:i/>
          <w:iCs/>
        </w:rPr>
        <w:t>spasib</w:t>
      </w:r>
      <w:r w:rsidRPr="000C7E1E">
        <w:rPr>
          <w:rFonts w:ascii="Arial" w:hAnsi="Arial" w:cs="Arial"/>
          <w:b/>
          <w:bCs/>
          <w:i/>
          <w:iCs/>
        </w:rPr>
        <w:t>a</w:t>
      </w:r>
      <w:proofErr w:type="spellEnd"/>
      <w:r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p w:rsidR="000C7E1E"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En la localidad de </w:t>
      </w:r>
      <w:hyperlink r:id="rId118" w:tooltip="Ninilchik (Alaska)" w:history="1">
        <w:proofErr w:type="spellStart"/>
        <w:r w:rsidRPr="000C7E1E">
          <w:rPr>
            <w:rStyle w:val="Hipervnculo"/>
            <w:rFonts w:ascii="Arial" w:hAnsi="Arial" w:cs="Arial"/>
            <w:b/>
            <w:color w:val="auto"/>
            <w:u w:val="none"/>
          </w:rPr>
          <w:t>Ninilchik</w:t>
        </w:r>
        <w:proofErr w:type="spellEnd"/>
      </w:hyperlink>
      <w:r w:rsidRPr="000C7E1E">
        <w:rPr>
          <w:rFonts w:ascii="Arial" w:hAnsi="Arial" w:cs="Arial"/>
          <w:b/>
        </w:rPr>
        <w:t xml:space="preserve">, en </w:t>
      </w:r>
      <w:hyperlink r:id="rId119" w:tooltip="Alaska" w:history="1">
        <w:r w:rsidRPr="000C7E1E">
          <w:rPr>
            <w:rStyle w:val="Hipervnculo"/>
            <w:rFonts w:ascii="Arial" w:hAnsi="Arial" w:cs="Arial"/>
            <w:b/>
            <w:color w:val="auto"/>
            <w:u w:val="none"/>
          </w:rPr>
          <w:t>Alaska</w:t>
        </w:r>
      </w:hyperlink>
      <w:r w:rsidRPr="000C7E1E">
        <w:rPr>
          <w:rFonts w:ascii="Arial" w:hAnsi="Arial" w:cs="Arial"/>
          <w:b/>
        </w:rPr>
        <w:t xml:space="preserve">, </w:t>
      </w:r>
      <w:hyperlink r:id="rId120" w:tooltip="Estados Unidos" w:history="1">
        <w:r w:rsidRPr="000C7E1E">
          <w:rPr>
            <w:rStyle w:val="Hipervnculo"/>
            <w:rFonts w:ascii="Arial" w:hAnsi="Arial" w:cs="Arial"/>
            <w:b/>
            <w:color w:val="auto"/>
            <w:u w:val="none"/>
          </w:rPr>
          <w:t>Estados Unidos</w:t>
        </w:r>
      </w:hyperlink>
      <w:r w:rsidRPr="000C7E1E">
        <w:rPr>
          <w:rFonts w:ascii="Arial" w:hAnsi="Arial" w:cs="Arial"/>
          <w:b/>
        </w:rPr>
        <w:t>, existe un grupo de personas de avanzada edad que conservan un dialecto del ruso como su lengua materna, existente del periodo en el que Rusia poseía Alaska. Este dialecto, como características, ha perdido el género neutro y el fem</w:t>
      </w:r>
      <w:r w:rsidRPr="000C7E1E">
        <w:rPr>
          <w:rFonts w:ascii="Arial" w:hAnsi="Arial" w:cs="Arial"/>
          <w:b/>
        </w:rPr>
        <w:t>e</w:t>
      </w:r>
      <w:r w:rsidRPr="000C7E1E">
        <w:rPr>
          <w:rFonts w:ascii="Arial" w:hAnsi="Arial" w:cs="Arial"/>
          <w:b/>
        </w:rPr>
        <w:t xml:space="preserve">nino ha reducido su uso. Se usan palabras comunes del ruso de Rusia, pero algunas han cambiado su significado. También usan algunas </w:t>
      </w:r>
      <w:hyperlink r:id="rId121" w:tooltip="Siberia" w:history="1">
        <w:r w:rsidRPr="000C7E1E">
          <w:rPr>
            <w:rStyle w:val="Hipervnculo"/>
            <w:rFonts w:ascii="Arial" w:hAnsi="Arial" w:cs="Arial"/>
            <w:b/>
            <w:color w:val="auto"/>
            <w:u w:val="none"/>
          </w:rPr>
          <w:t>siberianas</w:t>
        </w:r>
      </w:hyperlink>
      <w:r w:rsidRPr="000C7E1E">
        <w:rPr>
          <w:rFonts w:ascii="Arial" w:hAnsi="Arial" w:cs="Arial"/>
          <w:b/>
        </w:rPr>
        <w:t xml:space="preserve"> y pr</w:t>
      </w:r>
      <w:r w:rsidRPr="000C7E1E">
        <w:rPr>
          <w:rFonts w:ascii="Arial" w:hAnsi="Arial" w:cs="Arial"/>
          <w:b/>
        </w:rPr>
        <w:t>o</w:t>
      </w:r>
      <w:r w:rsidRPr="000C7E1E">
        <w:rPr>
          <w:rFonts w:ascii="Arial" w:hAnsi="Arial" w:cs="Arial"/>
          <w:b/>
        </w:rPr>
        <w:t xml:space="preserve">venientes de las lenguas indígenas de Alaska y del </w:t>
      </w:r>
      <w:hyperlink r:id="rId122" w:tooltip="Idioma inglés" w:history="1">
        <w:r w:rsidRPr="000C7E1E">
          <w:rPr>
            <w:rStyle w:val="Hipervnculo"/>
            <w:rFonts w:ascii="Arial" w:hAnsi="Arial" w:cs="Arial"/>
            <w:b/>
            <w:color w:val="auto"/>
            <w:u w:val="none"/>
          </w:rPr>
          <w:t>inglés</w:t>
        </w:r>
      </w:hyperlink>
      <w:r w:rsidRPr="000C7E1E">
        <w:rPr>
          <w:rFonts w:ascii="Arial" w:hAnsi="Arial" w:cs="Arial"/>
          <w:b/>
        </w:rPr>
        <w:t>.</w:t>
      </w:r>
    </w:p>
    <w:p w:rsidR="0021477B" w:rsidRPr="000C7E1E" w:rsidRDefault="000C7E1E" w:rsidP="000C7E1E">
      <w:pPr>
        <w:pStyle w:val="NormalWeb"/>
        <w:spacing w:before="0" w:beforeAutospacing="0" w:after="0" w:afterAutospacing="0"/>
        <w:jc w:val="both"/>
        <w:rPr>
          <w:rFonts w:ascii="Arial" w:hAnsi="Arial" w:cs="Arial"/>
          <w:b/>
        </w:rPr>
      </w:pPr>
      <w:r w:rsidRPr="000C7E1E">
        <w:rPr>
          <w:rFonts w:ascii="Arial" w:hAnsi="Arial" w:cs="Arial"/>
          <w:b/>
        </w:rPr>
        <w:t xml:space="preserve"> </w:t>
      </w:r>
    </w:p>
    <w:p w:rsidR="0021477B" w:rsidRPr="000C7E1E" w:rsidRDefault="0021477B" w:rsidP="000C7E1E">
      <w:pPr>
        <w:pStyle w:val="Ttulo3"/>
        <w:spacing w:before="0" w:beforeAutospacing="0" w:after="0" w:afterAutospacing="0"/>
        <w:jc w:val="both"/>
        <w:rPr>
          <w:rStyle w:val="mw-headline"/>
          <w:rFonts w:ascii="Arial" w:hAnsi="Arial" w:cs="Arial"/>
          <w:color w:val="FF0000"/>
          <w:sz w:val="24"/>
          <w:szCs w:val="24"/>
        </w:rPr>
      </w:pPr>
      <w:r w:rsidRPr="000C7E1E">
        <w:rPr>
          <w:rStyle w:val="mw-headline"/>
          <w:rFonts w:ascii="Arial" w:hAnsi="Arial" w:cs="Arial"/>
          <w:color w:val="FF0000"/>
          <w:sz w:val="24"/>
          <w:szCs w:val="24"/>
        </w:rPr>
        <w:t>Idiomas derivados</w:t>
      </w:r>
    </w:p>
    <w:p w:rsidR="000C7E1E" w:rsidRPr="000C7E1E" w:rsidRDefault="000C7E1E" w:rsidP="000C7E1E">
      <w:pPr>
        <w:pStyle w:val="Ttulo3"/>
        <w:spacing w:before="0" w:beforeAutospacing="0" w:after="0" w:afterAutospacing="0"/>
        <w:jc w:val="both"/>
        <w:rPr>
          <w:rFonts w:ascii="Arial" w:hAnsi="Arial" w:cs="Arial"/>
          <w:sz w:val="24"/>
          <w:szCs w:val="24"/>
        </w:rPr>
      </w:pPr>
    </w:p>
    <w:p w:rsidR="0021477B" w:rsidRPr="000C7E1E" w:rsidRDefault="0021477B" w:rsidP="000C7E1E">
      <w:pPr>
        <w:widowControl/>
        <w:numPr>
          <w:ilvl w:val="0"/>
          <w:numId w:val="22"/>
        </w:numPr>
        <w:autoSpaceDE/>
        <w:autoSpaceDN/>
        <w:adjustRightInd/>
        <w:jc w:val="both"/>
        <w:rPr>
          <w:b/>
        </w:rPr>
      </w:pPr>
      <w:hyperlink r:id="rId123" w:tooltip="Fenya" w:history="1">
        <w:proofErr w:type="spellStart"/>
        <w:r w:rsidRPr="000C7E1E">
          <w:rPr>
            <w:rStyle w:val="Hipervnculo"/>
            <w:b/>
            <w:color w:val="auto"/>
            <w:u w:val="none"/>
          </w:rPr>
          <w:t>Fenya</w:t>
        </w:r>
        <w:proofErr w:type="spellEnd"/>
      </w:hyperlink>
      <w:r w:rsidRPr="000C7E1E">
        <w:rPr>
          <w:b/>
        </w:rPr>
        <w:t xml:space="preserve"> o </w:t>
      </w:r>
      <w:hyperlink r:id="rId124" w:tooltip="Fenka" w:history="1">
        <w:proofErr w:type="spellStart"/>
        <w:r w:rsidRPr="000C7E1E">
          <w:rPr>
            <w:rStyle w:val="Hipervnculo"/>
            <w:b/>
            <w:color w:val="auto"/>
            <w:u w:val="none"/>
          </w:rPr>
          <w:t>Fenka</w:t>
        </w:r>
        <w:proofErr w:type="spellEnd"/>
      </w:hyperlink>
      <w:r w:rsidRPr="000C7E1E">
        <w:rPr>
          <w:b/>
        </w:rPr>
        <w:t xml:space="preserve">, un </w:t>
      </w:r>
      <w:hyperlink r:id="rId125" w:tooltip="Argot" w:history="1">
        <w:r w:rsidRPr="000C7E1E">
          <w:rPr>
            <w:rStyle w:val="Hipervnculo"/>
            <w:b/>
            <w:color w:val="auto"/>
            <w:u w:val="none"/>
          </w:rPr>
          <w:t>argot</w:t>
        </w:r>
      </w:hyperlink>
      <w:r w:rsidRPr="000C7E1E">
        <w:rPr>
          <w:b/>
        </w:rPr>
        <w:t xml:space="preserve"> criminal de origen antiguo, con la gramática rusa pero con vocabulario diferente.</w:t>
      </w:r>
    </w:p>
    <w:p w:rsidR="0021477B" w:rsidRPr="000C7E1E" w:rsidRDefault="0021477B" w:rsidP="000C7E1E">
      <w:pPr>
        <w:widowControl/>
        <w:numPr>
          <w:ilvl w:val="0"/>
          <w:numId w:val="22"/>
        </w:numPr>
        <w:autoSpaceDE/>
        <w:autoSpaceDN/>
        <w:adjustRightInd/>
        <w:jc w:val="both"/>
        <w:rPr>
          <w:b/>
        </w:rPr>
      </w:pPr>
      <w:hyperlink r:id="rId126" w:tooltip="Surzhyk" w:history="1">
        <w:proofErr w:type="spellStart"/>
        <w:r w:rsidRPr="000C7E1E">
          <w:rPr>
            <w:rStyle w:val="Hipervnculo"/>
            <w:b/>
            <w:color w:val="auto"/>
            <w:u w:val="none"/>
          </w:rPr>
          <w:t>Súrzhyk</w:t>
        </w:r>
        <w:proofErr w:type="spellEnd"/>
      </w:hyperlink>
      <w:r w:rsidRPr="000C7E1E">
        <w:rPr>
          <w:b/>
        </w:rPr>
        <w:t xml:space="preserve"> es una lengua macarrónica, mezcla de </w:t>
      </w:r>
      <w:hyperlink r:id="rId127" w:tooltip="Idioma ucraniano" w:history="1">
        <w:r w:rsidRPr="000C7E1E">
          <w:rPr>
            <w:rStyle w:val="Hipervnculo"/>
            <w:b/>
            <w:color w:val="auto"/>
            <w:u w:val="none"/>
          </w:rPr>
          <w:t>ucraniano</w:t>
        </w:r>
      </w:hyperlink>
      <w:r w:rsidRPr="000C7E1E">
        <w:rPr>
          <w:b/>
        </w:rPr>
        <w:t xml:space="preserve"> y ruso, hablada en algunas ár</w:t>
      </w:r>
      <w:r w:rsidRPr="000C7E1E">
        <w:rPr>
          <w:b/>
        </w:rPr>
        <w:t>e</w:t>
      </w:r>
      <w:r w:rsidRPr="000C7E1E">
        <w:rPr>
          <w:b/>
        </w:rPr>
        <w:t xml:space="preserve">as rurales de </w:t>
      </w:r>
      <w:hyperlink r:id="rId128" w:tooltip="Ucrania" w:history="1">
        <w:r w:rsidRPr="000C7E1E">
          <w:rPr>
            <w:rStyle w:val="Hipervnculo"/>
            <w:b/>
            <w:color w:val="auto"/>
            <w:u w:val="none"/>
          </w:rPr>
          <w:t>Ucrania</w:t>
        </w:r>
      </w:hyperlink>
      <w:r w:rsidRPr="000C7E1E">
        <w:rPr>
          <w:b/>
        </w:rPr>
        <w:t>.</w:t>
      </w:r>
    </w:p>
    <w:p w:rsidR="0021477B" w:rsidRPr="000C7E1E" w:rsidRDefault="0021477B" w:rsidP="000C7E1E">
      <w:pPr>
        <w:widowControl/>
        <w:numPr>
          <w:ilvl w:val="0"/>
          <w:numId w:val="22"/>
        </w:numPr>
        <w:autoSpaceDE/>
        <w:autoSpaceDN/>
        <w:adjustRightInd/>
        <w:jc w:val="both"/>
        <w:rPr>
          <w:b/>
        </w:rPr>
      </w:pPr>
      <w:hyperlink r:id="rId129" w:tooltip="Trasianka (aún no redactado)" w:history="1">
        <w:proofErr w:type="spellStart"/>
        <w:r w:rsidRPr="000C7E1E">
          <w:rPr>
            <w:rStyle w:val="Hipervnculo"/>
            <w:b/>
            <w:color w:val="auto"/>
            <w:u w:val="none"/>
          </w:rPr>
          <w:t>Trasianka</w:t>
        </w:r>
        <w:proofErr w:type="spellEnd"/>
      </w:hyperlink>
      <w:r w:rsidRPr="000C7E1E">
        <w:rPr>
          <w:b/>
        </w:rPr>
        <w:t xml:space="preserve"> es una mezcla de ruso y </w:t>
      </w:r>
      <w:hyperlink r:id="rId130" w:tooltip="Idioma bielorruso" w:history="1">
        <w:r w:rsidRPr="000C7E1E">
          <w:rPr>
            <w:rStyle w:val="Hipervnculo"/>
            <w:b/>
            <w:color w:val="auto"/>
            <w:u w:val="none"/>
          </w:rPr>
          <w:t>bielorruso</w:t>
        </w:r>
      </w:hyperlink>
      <w:r w:rsidRPr="000C7E1E">
        <w:rPr>
          <w:b/>
        </w:rPr>
        <w:t xml:space="preserve"> usado por un gran porcentaje de la población rural en </w:t>
      </w:r>
      <w:hyperlink r:id="rId131" w:tooltip="Bielorrusia" w:history="1">
        <w:r w:rsidRPr="000C7E1E">
          <w:rPr>
            <w:rStyle w:val="Hipervnculo"/>
            <w:b/>
            <w:color w:val="auto"/>
            <w:u w:val="none"/>
          </w:rPr>
          <w:t>Bielorrusia</w:t>
        </w:r>
      </w:hyperlink>
      <w:r w:rsidRPr="000C7E1E">
        <w:rPr>
          <w:b/>
        </w:rPr>
        <w:t>.</w:t>
      </w:r>
    </w:p>
    <w:p w:rsidR="0021477B" w:rsidRDefault="0021477B" w:rsidP="000C7E1E">
      <w:pPr>
        <w:widowControl/>
        <w:numPr>
          <w:ilvl w:val="0"/>
          <w:numId w:val="22"/>
        </w:numPr>
        <w:autoSpaceDE/>
        <w:autoSpaceDN/>
        <w:adjustRightInd/>
        <w:jc w:val="both"/>
        <w:rPr>
          <w:b/>
        </w:rPr>
      </w:pPr>
      <w:hyperlink r:id="rId132" w:tooltip="Russenorsk" w:history="1">
        <w:proofErr w:type="spellStart"/>
        <w:r w:rsidRPr="000C7E1E">
          <w:rPr>
            <w:rStyle w:val="Hipervnculo"/>
            <w:b/>
            <w:color w:val="auto"/>
            <w:u w:val="none"/>
          </w:rPr>
          <w:t>Russenorsk</w:t>
        </w:r>
        <w:proofErr w:type="spellEnd"/>
      </w:hyperlink>
      <w:r w:rsidRPr="000C7E1E">
        <w:rPr>
          <w:b/>
        </w:rPr>
        <w:t xml:space="preserve"> es una lengua macarrónica extinta que usaba vocabulario ruso y gram</w:t>
      </w:r>
      <w:r w:rsidRPr="000C7E1E">
        <w:rPr>
          <w:b/>
        </w:rPr>
        <w:t>á</w:t>
      </w:r>
      <w:r w:rsidRPr="000C7E1E">
        <w:rPr>
          <w:b/>
        </w:rPr>
        <w:t xml:space="preserve">tica </w:t>
      </w:r>
      <w:hyperlink r:id="rId133" w:tooltip="Idioma noruego" w:history="1">
        <w:r w:rsidRPr="000C7E1E">
          <w:rPr>
            <w:rStyle w:val="Hipervnculo"/>
            <w:b/>
            <w:color w:val="auto"/>
            <w:u w:val="none"/>
          </w:rPr>
          <w:t>noruega</w:t>
        </w:r>
      </w:hyperlink>
      <w:r w:rsidRPr="000C7E1E">
        <w:rPr>
          <w:b/>
        </w:rPr>
        <w:t xml:space="preserve"> usado para comunicarse por los rusos y noruegos de </w:t>
      </w:r>
      <w:hyperlink r:id="rId134" w:tooltip="Svalbard" w:history="1">
        <w:proofErr w:type="spellStart"/>
        <w:r w:rsidRPr="000C7E1E">
          <w:rPr>
            <w:rStyle w:val="Hipervnculo"/>
            <w:b/>
            <w:color w:val="auto"/>
            <w:u w:val="none"/>
          </w:rPr>
          <w:t>Svalbard</w:t>
        </w:r>
        <w:proofErr w:type="spellEnd"/>
      </w:hyperlink>
      <w:r w:rsidRPr="000C7E1E">
        <w:rPr>
          <w:b/>
        </w:rPr>
        <w:t xml:space="preserve"> y la </w:t>
      </w:r>
      <w:hyperlink r:id="rId135" w:tooltip="Península de Kola" w:history="1">
        <w:r w:rsidRPr="000C7E1E">
          <w:rPr>
            <w:rStyle w:val="Hipervnculo"/>
            <w:b/>
            <w:color w:val="auto"/>
            <w:u w:val="none"/>
          </w:rPr>
          <w:t xml:space="preserve">Península de </w:t>
        </w:r>
        <w:proofErr w:type="spellStart"/>
        <w:r w:rsidRPr="000C7E1E">
          <w:rPr>
            <w:rStyle w:val="Hipervnculo"/>
            <w:b/>
            <w:color w:val="auto"/>
            <w:u w:val="none"/>
          </w:rPr>
          <w:t>K</w:t>
        </w:r>
        <w:r w:rsidRPr="000C7E1E">
          <w:rPr>
            <w:rStyle w:val="Hipervnculo"/>
            <w:b/>
            <w:color w:val="auto"/>
            <w:u w:val="none"/>
          </w:rPr>
          <w:t>o</w:t>
        </w:r>
        <w:r w:rsidRPr="000C7E1E">
          <w:rPr>
            <w:rStyle w:val="Hipervnculo"/>
            <w:b/>
            <w:color w:val="auto"/>
            <w:u w:val="none"/>
          </w:rPr>
          <w:t>la</w:t>
        </w:r>
        <w:proofErr w:type="spellEnd"/>
      </w:hyperlink>
      <w:r w:rsidRPr="000C7E1E">
        <w:rPr>
          <w:b/>
        </w:rPr>
        <w:t>.</w:t>
      </w:r>
    </w:p>
    <w:p w:rsidR="000C7E1E" w:rsidRPr="000C7E1E" w:rsidRDefault="000C7E1E" w:rsidP="000C7E1E">
      <w:pPr>
        <w:widowControl/>
        <w:autoSpaceDE/>
        <w:autoSpaceDN/>
        <w:adjustRightInd/>
        <w:ind w:left="720"/>
        <w:jc w:val="both"/>
        <w:rPr>
          <w:b/>
        </w:rPr>
      </w:pPr>
    </w:p>
    <w:p w:rsidR="0021477B" w:rsidRDefault="0021477B" w:rsidP="000C7E1E">
      <w:pPr>
        <w:pStyle w:val="Ttulo3"/>
        <w:spacing w:before="0" w:beforeAutospacing="0" w:after="0" w:afterAutospacing="0"/>
        <w:jc w:val="both"/>
        <w:rPr>
          <w:rStyle w:val="mw-headline"/>
          <w:rFonts w:ascii="Arial" w:hAnsi="Arial" w:cs="Arial"/>
          <w:color w:val="FF0000"/>
          <w:sz w:val="24"/>
          <w:szCs w:val="24"/>
        </w:rPr>
      </w:pPr>
      <w:r w:rsidRPr="000C7E1E">
        <w:rPr>
          <w:rStyle w:val="mw-headline"/>
          <w:rFonts w:ascii="Arial" w:hAnsi="Arial" w:cs="Arial"/>
          <w:color w:val="FF0000"/>
          <w:sz w:val="24"/>
          <w:szCs w:val="24"/>
        </w:rPr>
        <w:t>Historia</w:t>
      </w:r>
    </w:p>
    <w:p w:rsidR="000C7E1E" w:rsidRPr="000C7E1E" w:rsidRDefault="000C7E1E" w:rsidP="000C7E1E">
      <w:pPr>
        <w:pStyle w:val="Ttulo3"/>
        <w:spacing w:before="0" w:beforeAutospacing="0" w:after="0" w:afterAutospacing="0"/>
        <w:jc w:val="both"/>
        <w:rPr>
          <w:rFonts w:ascii="Arial" w:hAnsi="Arial" w:cs="Arial"/>
          <w:color w:val="FF0000"/>
          <w:sz w:val="24"/>
          <w:szCs w:val="24"/>
        </w:rPr>
      </w:pPr>
    </w:p>
    <w:p w:rsidR="0021477B" w:rsidRPr="000C7E1E" w:rsidRDefault="0021477B" w:rsidP="000C7E1E">
      <w:pPr>
        <w:pStyle w:val="NormalWeb"/>
        <w:spacing w:before="0" w:beforeAutospacing="0" w:after="0" w:afterAutospacing="0"/>
        <w:jc w:val="both"/>
        <w:rPr>
          <w:rFonts w:ascii="Arial" w:hAnsi="Arial" w:cs="Arial"/>
          <w:b/>
        </w:rPr>
      </w:pPr>
      <w:r w:rsidRPr="000C7E1E">
        <w:rPr>
          <w:rFonts w:ascii="Arial" w:hAnsi="Arial" w:cs="Arial"/>
          <w:b/>
        </w:rPr>
        <w:t>La historia del ruso puede dividirse en las siguientes etapas:</w:t>
      </w:r>
    </w:p>
    <w:p w:rsidR="0021477B" w:rsidRPr="000C7E1E" w:rsidRDefault="0021477B" w:rsidP="000C7E1E">
      <w:pPr>
        <w:widowControl/>
        <w:numPr>
          <w:ilvl w:val="0"/>
          <w:numId w:val="23"/>
        </w:numPr>
        <w:autoSpaceDE/>
        <w:autoSpaceDN/>
        <w:adjustRightInd/>
        <w:jc w:val="both"/>
        <w:rPr>
          <w:b/>
        </w:rPr>
      </w:pPr>
      <w:r w:rsidRPr="000C7E1E">
        <w:rPr>
          <w:b/>
        </w:rPr>
        <w:t>Orígenes</w:t>
      </w:r>
    </w:p>
    <w:p w:rsidR="0021477B" w:rsidRPr="000C7E1E" w:rsidRDefault="0021477B" w:rsidP="000C7E1E">
      <w:pPr>
        <w:widowControl/>
        <w:numPr>
          <w:ilvl w:val="0"/>
          <w:numId w:val="23"/>
        </w:numPr>
        <w:autoSpaceDE/>
        <w:autoSpaceDN/>
        <w:adjustRightInd/>
        <w:jc w:val="both"/>
        <w:rPr>
          <w:b/>
        </w:rPr>
      </w:pPr>
      <w:hyperlink r:id="rId136" w:tooltip="Rus de Kiev" w:history="1">
        <w:r w:rsidRPr="000C7E1E">
          <w:rPr>
            <w:rStyle w:val="Hipervnculo"/>
            <w:b/>
            <w:color w:val="auto"/>
            <w:u w:val="none"/>
          </w:rPr>
          <w:t>El período de la Rus de Kiev</w:t>
        </w:r>
      </w:hyperlink>
      <w:r w:rsidRPr="000C7E1E">
        <w:rPr>
          <w:b/>
        </w:rPr>
        <w:t xml:space="preserve"> (siglos </w:t>
      </w:r>
      <w:hyperlink r:id="rId137" w:tooltip="Siglo IX" w:history="1">
        <w:r w:rsidRPr="000C7E1E">
          <w:rPr>
            <w:rStyle w:val="Hipervnculo"/>
            <w:b/>
            <w:color w:val="auto"/>
            <w:u w:val="none"/>
          </w:rPr>
          <w:t>IX</w:t>
        </w:r>
      </w:hyperlink>
      <w:r w:rsidRPr="000C7E1E">
        <w:rPr>
          <w:b/>
        </w:rPr>
        <w:t xml:space="preserve"> al </w:t>
      </w:r>
      <w:hyperlink r:id="rId138" w:tooltip="Siglo XI" w:history="1">
        <w:r w:rsidRPr="000C7E1E">
          <w:rPr>
            <w:rStyle w:val="Hipervnculo"/>
            <w:b/>
            <w:color w:val="auto"/>
            <w:u w:val="none"/>
          </w:rPr>
          <w:t>XI</w:t>
        </w:r>
      </w:hyperlink>
      <w:r w:rsidRPr="000C7E1E">
        <w:rPr>
          <w:b/>
        </w:rPr>
        <w:t>)</w:t>
      </w:r>
    </w:p>
    <w:p w:rsidR="0021477B" w:rsidRPr="000C7E1E" w:rsidRDefault="0021477B" w:rsidP="000C7E1E">
      <w:pPr>
        <w:widowControl/>
        <w:numPr>
          <w:ilvl w:val="0"/>
          <w:numId w:val="23"/>
        </w:numPr>
        <w:autoSpaceDE/>
        <w:autoSpaceDN/>
        <w:adjustRightInd/>
        <w:jc w:val="both"/>
        <w:rPr>
          <w:b/>
        </w:rPr>
      </w:pPr>
      <w:hyperlink r:id="rId139" w:tooltip="Principado de Vladímir-Súzdal" w:history="1">
        <w:r w:rsidRPr="000C7E1E">
          <w:rPr>
            <w:rStyle w:val="Hipervnculo"/>
            <w:b/>
            <w:color w:val="auto"/>
            <w:u w:val="none"/>
          </w:rPr>
          <w:t>La ruptura feudal</w:t>
        </w:r>
      </w:hyperlink>
      <w:r w:rsidRPr="000C7E1E">
        <w:rPr>
          <w:b/>
        </w:rPr>
        <w:t xml:space="preserve"> (siglos </w:t>
      </w:r>
      <w:hyperlink r:id="rId140" w:tooltip="Siglo XII" w:history="1">
        <w:r w:rsidRPr="000C7E1E">
          <w:rPr>
            <w:rStyle w:val="Hipervnculo"/>
            <w:b/>
            <w:color w:val="auto"/>
            <w:u w:val="none"/>
          </w:rPr>
          <w:t>XII</w:t>
        </w:r>
      </w:hyperlink>
      <w:r w:rsidRPr="000C7E1E">
        <w:rPr>
          <w:b/>
        </w:rPr>
        <w:t xml:space="preserve"> al </w:t>
      </w:r>
      <w:hyperlink r:id="rId141" w:tooltip="Siglo XIV" w:history="1">
        <w:r w:rsidRPr="000C7E1E">
          <w:rPr>
            <w:rStyle w:val="Hipervnculo"/>
            <w:b/>
            <w:color w:val="auto"/>
            <w:u w:val="none"/>
          </w:rPr>
          <w:t>XIV</w:t>
        </w:r>
      </w:hyperlink>
      <w:r w:rsidRPr="000C7E1E">
        <w:rPr>
          <w:b/>
        </w:rPr>
        <w:t>)</w:t>
      </w:r>
    </w:p>
    <w:p w:rsidR="0021477B" w:rsidRPr="000C7E1E" w:rsidRDefault="0021477B" w:rsidP="000C7E1E">
      <w:pPr>
        <w:widowControl/>
        <w:numPr>
          <w:ilvl w:val="0"/>
          <w:numId w:val="23"/>
        </w:numPr>
        <w:autoSpaceDE/>
        <w:autoSpaceDN/>
        <w:adjustRightInd/>
        <w:jc w:val="both"/>
        <w:rPr>
          <w:b/>
        </w:rPr>
      </w:pPr>
      <w:hyperlink r:id="rId142" w:tooltip="Moscovia" w:history="1">
        <w:r w:rsidRPr="000C7E1E">
          <w:rPr>
            <w:rStyle w:val="Hipervnculo"/>
            <w:b/>
            <w:color w:val="auto"/>
            <w:u w:val="none"/>
          </w:rPr>
          <w:t>El período de la Rus Moscovita</w:t>
        </w:r>
      </w:hyperlink>
      <w:r w:rsidRPr="000C7E1E">
        <w:rPr>
          <w:b/>
        </w:rPr>
        <w:t xml:space="preserve"> (siglos </w:t>
      </w:r>
      <w:hyperlink r:id="rId143" w:tooltip="Siglo XV" w:history="1">
        <w:r w:rsidRPr="000C7E1E">
          <w:rPr>
            <w:rStyle w:val="Hipervnculo"/>
            <w:b/>
            <w:color w:val="auto"/>
            <w:u w:val="none"/>
          </w:rPr>
          <w:t>XV</w:t>
        </w:r>
      </w:hyperlink>
      <w:r w:rsidRPr="000C7E1E">
        <w:rPr>
          <w:b/>
        </w:rPr>
        <w:t xml:space="preserve"> al </w:t>
      </w:r>
      <w:hyperlink r:id="rId144" w:tooltip="Siglo XVII" w:history="1">
        <w:r w:rsidRPr="000C7E1E">
          <w:rPr>
            <w:rStyle w:val="Hipervnculo"/>
            <w:b/>
            <w:color w:val="auto"/>
            <w:u w:val="none"/>
          </w:rPr>
          <w:t>XVII</w:t>
        </w:r>
      </w:hyperlink>
      <w:r w:rsidRPr="000C7E1E">
        <w:rPr>
          <w:b/>
        </w:rPr>
        <w:t>)</w:t>
      </w:r>
    </w:p>
    <w:p w:rsidR="0021477B" w:rsidRPr="000C7E1E" w:rsidRDefault="0021477B" w:rsidP="000C7E1E">
      <w:pPr>
        <w:widowControl/>
        <w:numPr>
          <w:ilvl w:val="0"/>
          <w:numId w:val="23"/>
        </w:numPr>
        <w:autoSpaceDE/>
        <w:autoSpaceDN/>
        <w:adjustRightInd/>
        <w:jc w:val="both"/>
        <w:rPr>
          <w:b/>
        </w:rPr>
      </w:pPr>
      <w:hyperlink r:id="rId145" w:tooltip="Imperio ruso" w:history="1">
        <w:r w:rsidRPr="000C7E1E">
          <w:rPr>
            <w:rStyle w:val="Hipervnculo"/>
            <w:b/>
            <w:color w:val="auto"/>
            <w:u w:val="none"/>
          </w:rPr>
          <w:t>El Imperio</w:t>
        </w:r>
      </w:hyperlink>
      <w:r w:rsidRPr="000C7E1E">
        <w:rPr>
          <w:b/>
        </w:rPr>
        <w:t xml:space="preserve"> (siglos </w:t>
      </w:r>
      <w:hyperlink r:id="rId146" w:tooltip="Siglo XVIII" w:history="1">
        <w:r w:rsidRPr="000C7E1E">
          <w:rPr>
            <w:rStyle w:val="Hipervnculo"/>
            <w:b/>
            <w:color w:val="auto"/>
            <w:u w:val="none"/>
          </w:rPr>
          <w:t>XVIII</w:t>
        </w:r>
      </w:hyperlink>
      <w:r w:rsidRPr="000C7E1E">
        <w:rPr>
          <w:b/>
        </w:rPr>
        <w:t xml:space="preserve"> y </w:t>
      </w:r>
      <w:hyperlink r:id="rId147" w:tooltip="Siglo XIX" w:history="1">
        <w:r w:rsidRPr="000C7E1E">
          <w:rPr>
            <w:rStyle w:val="Hipervnculo"/>
            <w:b/>
            <w:color w:val="auto"/>
            <w:u w:val="none"/>
          </w:rPr>
          <w:t>XIX</w:t>
        </w:r>
      </w:hyperlink>
      <w:r w:rsidRPr="000C7E1E">
        <w:rPr>
          <w:b/>
        </w:rPr>
        <w:t>)</w:t>
      </w:r>
    </w:p>
    <w:p w:rsidR="0021477B" w:rsidRDefault="0021477B" w:rsidP="000C7E1E">
      <w:pPr>
        <w:widowControl/>
        <w:numPr>
          <w:ilvl w:val="0"/>
          <w:numId w:val="23"/>
        </w:numPr>
        <w:autoSpaceDE/>
        <w:autoSpaceDN/>
        <w:adjustRightInd/>
        <w:jc w:val="both"/>
        <w:rPr>
          <w:b/>
        </w:rPr>
      </w:pPr>
      <w:hyperlink r:id="rId148" w:tooltip="Unión Soviética" w:history="1">
        <w:r w:rsidRPr="000C7E1E">
          <w:rPr>
            <w:rStyle w:val="Hipervnculo"/>
            <w:b/>
            <w:color w:val="auto"/>
            <w:u w:val="none"/>
          </w:rPr>
          <w:t>Era soviética</w:t>
        </w:r>
      </w:hyperlink>
      <w:r w:rsidRPr="000C7E1E">
        <w:rPr>
          <w:b/>
        </w:rPr>
        <w:t xml:space="preserve"> y </w:t>
      </w:r>
      <w:hyperlink r:id="rId149" w:tooltip="Federación Rusa" w:history="1">
        <w:r w:rsidRPr="000C7E1E">
          <w:rPr>
            <w:rStyle w:val="Hipervnculo"/>
            <w:b/>
            <w:color w:val="auto"/>
            <w:u w:val="none"/>
          </w:rPr>
          <w:t>época actual</w:t>
        </w:r>
      </w:hyperlink>
      <w:r w:rsidRPr="000C7E1E">
        <w:rPr>
          <w:b/>
        </w:rPr>
        <w:t xml:space="preserve"> (</w:t>
      </w:r>
      <w:hyperlink r:id="rId150" w:tooltip="Siglo XX" w:history="1">
        <w:r w:rsidRPr="000C7E1E">
          <w:rPr>
            <w:rStyle w:val="Hipervnculo"/>
            <w:b/>
            <w:color w:val="auto"/>
            <w:u w:val="none"/>
          </w:rPr>
          <w:t>siglo XX</w:t>
        </w:r>
      </w:hyperlink>
      <w:r w:rsidRPr="000C7E1E">
        <w:rPr>
          <w:b/>
        </w:rPr>
        <w:t>)</w:t>
      </w:r>
    </w:p>
    <w:p w:rsidR="000C7E1E" w:rsidRPr="000C7E1E" w:rsidRDefault="000C7E1E" w:rsidP="000C7E1E">
      <w:pPr>
        <w:widowControl/>
        <w:numPr>
          <w:ilvl w:val="0"/>
          <w:numId w:val="23"/>
        </w:numPr>
        <w:autoSpaceDE/>
        <w:autoSpaceDN/>
        <w:adjustRightInd/>
        <w:jc w:val="both"/>
        <w:rPr>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Si se juzga por los registros históricos, a comienzos del </w:t>
      </w:r>
      <w:hyperlink r:id="rId151" w:tooltip="Siglo XI" w:history="1">
        <w:r w:rsidRPr="000C7E1E">
          <w:rPr>
            <w:rStyle w:val="Hipervnculo"/>
            <w:rFonts w:ascii="Arial" w:hAnsi="Arial" w:cs="Arial"/>
            <w:b/>
            <w:color w:val="auto"/>
            <w:u w:val="none"/>
          </w:rPr>
          <w:t>siglo XI</w:t>
        </w:r>
      </w:hyperlink>
      <w:r w:rsidRPr="000C7E1E">
        <w:rPr>
          <w:rFonts w:ascii="Arial" w:hAnsi="Arial" w:cs="Arial"/>
          <w:b/>
        </w:rPr>
        <w:t>, el grupo que predomin</w:t>
      </w:r>
      <w:r w:rsidRPr="000C7E1E">
        <w:rPr>
          <w:rFonts w:ascii="Arial" w:hAnsi="Arial" w:cs="Arial"/>
          <w:b/>
        </w:rPr>
        <w:t>a</w:t>
      </w:r>
      <w:r w:rsidRPr="000C7E1E">
        <w:rPr>
          <w:rFonts w:ascii="Arial" w:hAnsi="Arial" w:cs="Arial"/>
          <w:b/>
        </w:rPr>
        <w:t xml:space="preserve">ba sobre la mayoría de las modernas </w:t>
      </w:r>
      <w:hyperlink r:id="rId152" w:tooltip="Rusia" w:history="1">
        <w:r w:rsidRPr="000C7E1E">
          <w:rPr>
            <w:rStyle w:val="Hipervnculo"/>
            <w:rFonts w:ascii="Arial" w:hAnsi="Arial" w:cs="Arial"/>
            <w:b/>
            <w:color w:val="auto"/>
            <w:u w:val="none"/>
          </w:rPr>
          <w:t>Rusia</w:t>
        </w:r>
      </w:hyperlink>
      <w:r w:rsidRPr="000C7E1E">
        <w:rPr>
          <w:rFonts w:ascii="Arial" w:hAnsi="Arial" w:cs="Arial"/>
          <w:b/>
        </w:rPr>
        <w:t xml:space="preserve"> europea, </w:t>
      </w:r>
      <w:hyperlink r:id="rId153" w:tooltip="Ucrania" w:history="1">
        <w:r w:rsidRPr="000C7E1E">
          <w:rPr>
            <w:rStyle w:val="Hipervnculo"/>
            <w:rFonts w:ascii="Arial" w:hAnsi="Arial" w:cs="Arial"/>
            <w:b/>
            <w:color w:val="auto"/>
            <w:u w:val="none"/>
          </w:rPr>
          <w:t>Ucrania</w:t>
        </w:r>
      </w:hyperlink>
      <w:r w:rsidRPr="000C7E1E">
        <w:rPr>
          <w:rFonts w:ascii="Arial" w:hAnsi="Arial" w:cs="Arial"/>
          <w:b/>
        </w:rPr>
        <w:t xml:space="preserve"> y </w:t>
      </w:r>
      <w:hyperlink r:id="rId154" w:tooltip="Bielorrusia" w:history="1">
        <w:r w:rsidRPr="000C7E1E">
          <w:rPr>
            <w:rStyle w:val="Hipervnculo"/>
            <w:rFonts w:ascii="Arial" w:hAnsi="Arial" w:cs="Arial"/>
            <w:b/>
            <w:color w:val="auto"/>
            <w:u w:val="none"/>
          </w:rPr>
          <w:t>Bielorrusia</w:t>
        </w:r>
      </w:hyperlink>
      <w:r w:rsidRPr="000C7E1E">
        <w:rPr>
          <w:rFonts w:ascii="Arial" w:hAnsi="Arial" w:cs="Arial"/>
          <w:b/>
        </w:rPr>
        <w:t xml:space="preserve"> era la rama oriental de los </w:t>
      </w:r>
      <w:hyperlink r:id="rId155" w:tooltip="Pueblos eslavos" w:history="1">
        <w:r w:rsidRPr="000C7E1E">
          <w:rPr>
            <w:rStyle w:val="Hipervnculo"/>
            <w:rFonts w:ascii="Arial" w:hAnsi="Arial" w:cs="Arial"/>
            <w:b/>
            <w:color w:val="auto"/>
            <w:u w:val="none"/>
          </w:rPr>
          <w:t>esl</w:t>
        </w:r>
        <w:r w:rsidRPr="000C7E1E">
          <w:rPr>
            <w:rStyle w:val="Hipervnculo"/>
            <w:rFonts w:ascii="Arial" w:hAnsi="Arial" w:cs="Arial"/>
            <w:b/>
            <w:color w:val="auto"/>
            <w:u w:val="none"/>
          </w:rPr>
          <w:t>a</w:t>
        </w:r>
        <w:r w:rsidRPr="000C7E1E">
          <w:rPr>
            <w:rStyle w:val="Hipervnculo"/>
            <w:rFonts w:ascii="Arial" w:hAnsi="Arial" w:cs="Arial"/>
            <w:b/>
            <w:color w:val="auto"/>
            <w:u w:val="none"/>
          </w:rPr>
          <w:t>vos</w:t>
        </w:r>
      </w:hyperlink>
      <w:r w:rsidRPr="000C7E1E">
        <w:rPr>
          <w:rFonts w:ascii="Arial" w:hAnsi="Arial" w:cs="Arial"/>
          <w:b/>
        </w:rPr>
        <w:t xml:space="preserve">, que hablaban una serie de dialectos muy relacionados entre sí. La unificación política de la región en la </w:t>
      </w:r>
      <w:hyperlink r:id="rId156" w:tooltip="Rus de Kiev" w:history="1">
        <w:r w:rsidRPr="000C7E1E">
          <w:rPr>
            <w:rStyle w:val="Hipervnculo"/>
            <w:rFonts w:ascii="Arial" w:hAnsi="Arial" w:cs="Arial"/>
            <w:b/>
            <w:color w:val="auto"/>
            <w:u w:val="none"/>
          </w:rPr>
          <w:t>Rus de Kiev</w:t>
        </w:r>
      </w:hyperlink>
      <w:r w:rsidRPr="000C7E1E">
        <w:rPr>
          <w:rFonts w:ascii="Arial" w:hAnsi="Arial" w:cs="Arial"/>
          <w:b/>
        </w:rPr>
        <w:t xml:space="preserve">, de la cual tanto </w:t>
      </w:r>
      <w:hyperlink r:id="rId157" w:tooltip="Rusia" w:history="1">
        <w:r w:rsidRPr="000C7E1E">
          <w:rPr>
            <w:rStyle w:val="Hipervnculo"/>
            <w:rFonts w:ascii="Arial" w:hAnsi="Arial" w:cs="Arial"/>
            <w:b/>
            <w:color w:val="auto"/>
            <w:u w:val="none"/>
          </w:rPr>
          <w:t>Rusia</w:t>
        </w:r>
      </w:hyperlink>
      <w:r w:rsidRPr="000C7E1E">
        <w:rPr>
          <w:rFonts w:ascii="Arial" w:hAnsi="Arial" w:cs="Arial"/>
          <w:b/>
        </w:rPr>
        <w:t xml:space="preserve"> como </w:t>
      </w:r>
      <w:hyperlink r:id="rId158" w:tooltip="Ucrania" w:history="1">
        <w:r w:rsidRPr="000C7E1E">
          <w:rPr>
            <w:rStyle w:val="Hipervnculo"/>
            <w:rFonts w:ascii="Arial" w:hAnsi="Arial" w:cs="Arial"/>
            <w:b/>
            <w:color w:val="auto"/>
            <w:u w:val="none"/>
          </w:rPr>
          <w:t>Ucrania</w:t>
        </w:r>
      </w:hyperlink>
      <w:r w:rsidRPr="000C7E1E">
        <w:rPr>
          <w:rFonts w:ascii="Arial" w:hAnsi="Arial" w:cs="Arial"/>
          <w:b/>
        </w:rPr>
        <w:t xml:space="preserve"> se originan, fue seguida poco después por la </w:t>
      </w:r>
      <w:hyperlink r:id="rId159" w:tooltip="Cristianización de la Rus de Kiev" w:history="1">
        <w:r w:rsidRPr="000C7E1E">
          <w:rPr>
            <w:rStyle w:val="Hipervnculo"/>
            <w:rFonts w:ascii="Arial" w:hAnsi="Arial" w:cs="Arial"/>
            <w:b/>
            <w:color w:val="auto"/>
            <w:u w:val="none"/>
          </w:rPr>
          <w:t>cristianización de la Rus de Kiev</w:t>
        </w:r>
      </w:hyperlink>
      <w:r w:rsidRPr="000C7E1E">
        <w:rPr>
          <w:rFonts w:ascii="Arial" w:hAnsi="Arial" w:cs="Arial"/>
          <w:b/>
        </w:rPr>
        <w:t xml:space="preserve"> en </w:t>
      </w:r>
      <w:hyperlink r:id="rId160" w:tooltip="988" w:history="1">
        <w:r w:rsidRPr="000C7E1E">
          <w:rPr>
            <w:rStyle w:val="Hipervnculo"/>
            <w:rFonts w:ascii="Arial" w:hAnsi="Arial" w:cs="Arial"/>
            <w:b/>
            <w:color w:val="auto"/>
            <w:u w:val="none"/>
          </w:rPr>
          <w:t>988</w:t>
        </w:r>
      </w:hyperlink>
      <w:r w:rsidRPr="000C7E1E">
        <w:rPr>
          <w:rFonts w:ascii="Arial" w:hAnsi="Arial" w:cs="Arial"/>
          <w:b/>
        </w:rPr>
        <w:t xml:space="preserve"> y la fundación del </w:t>
      </w:r>
      <w:hyperlink r:id="rId161" w:tooltip="Antiguo eslavo eclesiástico" w:history="1">
        <w:r w:rsidRPr="000C7E1E">
          <w:rPr>
            <w:rStyle w:val="Hipervnculo"/>
            <w:rFonts w:ascii="Arial" w:hAnsi="Arial" w:cs="Arial"/>
            <w:b/>
            <w:color w:val="auto"/>
            <w:u w:val="none"/>
          </w:rPr>
          <w:t>antiguo eslavo eclesiástico</w:t>
        </w:r>
      </w:hyperlink>
      <w:r w:rsidRPr="000C7E1E">
        <w:rPr>
          <w:rFonts w:ascii="Arial" w:hAnsi="Arial" w:cs="Arial"/>
          <w:b/>
        </w:rPr>
        <w:t xml:space="preserve"> como la lengua litúrgica y literaria. Fue en esta época cuando los </w:t>
      </w:r>
      <w:hyperlink r:id="rId162" w:tooltip="Préstamo lingüístico" w:history="1">
        <w:r w:rsidRPr="000C7E1E">
          <w:rPr>
            <w:rStyle w:val="Hipervnculo"/>
            <w:rFonts w:ascii="Arial" w:hAnsi="Arial" w:cs="Arial"/>
            <w:b/>
            <w:color w:val="auto"/>
            <w:u w:val="none"/>
          </w:rPr>
          <w:t>préstamos</w:t>
        </w:r>
      </w:hyperlink>
      <w:r w:rsidRPr="000C7E1E">
        <w:rPr>
          <w:rFonts w:ascii="Arial" w:hAnsi="Arial" w:cs="Arial"/>
          <w:b/>
        </w:rPr>
        <w:t xml:space="preserve"> y </w:t>
      </w:r>
      <w:hyperlink r:id="rId163" w:tooltip="Calco lingüístico (aún no redactado)" w:history="1">
        <w:r w:rsidRPr="000C7E1E">
          <w:rPr>
            <w:rStyle w:val="Hipervnculo"/>
            <w:rFonts w:ascii="Arial" w:hAnsi="Arial" w:cs="Arial"/>
            <w:b/>
            <w:color w:val="auto"/>
            <w:u w:val="none"/>
          </w:rPr>
          <w:t>calcos</w:t>
        </w:r>
      </w:hyperlink>
      <w:r w:rsidRPr="000C7E1E">
        <w:rPr>
          <w:rFonts w:ascii="Arial" w:hAnsi="Arial" w:cs="Arial"/>
          <w:b/>
        </w:rPr>
        <w:t xml:space="preserve"> del </w:t>
      </w:r>
      <w:hyperlink r:id="rId164" w:tooltip="Griego bizantino" w:history="1">
        <w:r w:rsidRPr="000C7E1E">
          <w:rPr>
            <w:rStyle w:val="Hipervnculo"/>
            <w:rFonts w:ascii="Arial" w:hAnsi="Arial" w:cs="Arial"/>
            <w:b/>
            <w:color w:val="auto"/>
            <w:u w:val="none"/>
          </w:rPr>
          <w:t>griego bizantino</w:t>
        </w:r>
      </w:hyperlink>
      <w:r w:rsidRPr="000C7E1E">
        <w:rPr>
          <w:rFonts w:ascii="Arial" w:hAnsi="Arial" w:cs="Arial"/>
          <w:b/>
        </w:rPr>
        <w:t xml:space="preserve"> empezaron a entrar en la lengua vernácula, y simultáneamente el lenguaje literario c</w:t>
      </w:r>
      <w:r w:rsidRPr="000C7E1E">
        <w:rPr>
          <w:rFonts w:ascii="Arial" w:hAnsi="Arial" w:cs="Arial"/>
          <w:b/>
        </w:rPr>
        <w:t>o</w:t>
      </w:r>
      <w:r w:rsidRPr="000C7E1E">
        <w:rPr>
          <w:rFonts w:ascii="Arial" w:hAnsi="Arial" w:cs="Arial"/>
          <w:b/>
        </w:rPr>
        <w:t xml:space="preserve">menzó a modificarse para asemejarse al </w:t>
      </w:r>
      <w:hyperlink r:id="rId165" w:tooltip="Antiguo eslavo oriental" w:history="1">
        <w:r w:rsidRPr="000C7E1E">
          <w:rPr>
            <w:rStyle w:val="Hipervnculo"/>
            <w:rFonts w:ascii="Arial" w:hAnsi="Arial" w:cs="Arial"/>
            <w:b/>
            <w:color w:val="auto"/>
            <w:u w:val="none"/>
          </w:rPr>
          <w:t>antiguo eslavo oriental</w:t>
        </w:r>
      </w:hyperlink>
      <w:r w:rsidRPr="000C7E1E">
        <w:rPr>
          <w:rFonts w:ascii="Arial" w:hAnsi="Arial" w:cs="Arial"/>
          <w:b/>
        </w:rPr>
        <w:t xml:space="preserve"> (véase </w:t>
      </w:r>
      <w:hyperlink r:id="rId166" w:tooltip="Literatura rusa" w:history="1">
        <w:r w:rsidRPr="000C7E1E">
          <w:rPr>
            <w:rStyle w:val="Hipervnculo"/>
            <w:rFonts w:ascii="Arial" w:hAnsi="Arial" w:cs="Arial"/>
            <w:b/>
            <w:color w:val="auto"/>
            <w:u w:val="none"/>
          </w:rPr>
          <w:t>Lit</w:t>
        </w:r>
        <w:r w:rsidRPr="000C7E1E">
          <w:rPr>
            <w:rStyle w:val="Hipervnculo"/>
            <w:rFonts w:ascii="Arial" w:hAnsi="Arial" w:cs="Arial"/>
            <w:b/>
            <w:color w:val="auto"/>
            <w:u w:val="none"/>
          </w:rPr>
          <w:t>e</w:t>
        </w:r>
        <w:r w:rsidRPr="000C7E1E">
          <w:rPr>
            <w:rStyle w:val="Hipervnculo"/>
            <w:rFonts w:ascii="Arial" w:hAnsi="Arial" w:cs="Arial"/>
            <w:b/>
            <w:color w:val="auto"/>
            <w:u w:val="none"/>
          </w:rPr>
          <w:t>ratura rusa</w:t>
        </w:r>
      </w:hyperlink>
      <w:r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p w:rsidR="000C7E1E"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La diferenciación </w:t>
      </w:r>
      <w:proofErr w:type="spellStart"/>
      <w:r w:rsidRPr="000C7E1E">
        <w:rPr>
          <w:rFonts w:ascii="Arial" w:hAnsi="Arial" w:cs="Arial"/>
          <w:b/>
        </w:rPr>
        <w:t>dialectológica</w:t>
      </w:r>
      <w:proofErr w:type="spellEnd"/>
      <w:r w:rsidRPr="000C7E1E">
        <w:rPr>
          <w:rFonts w:ascii="Arial" w:hAnsi="Arial" w:cs="Arial"/>
          <w:b/>
        </w:rPr>
        <w:t xml:space="preserve"> se aceleró tras el inicio del declive de la </w:t>
      </w:r>
      <w:hyperlink r:id="rId167" w:tooltip="Rus de Kiev" w:history="1">
        <w:r w:rsidRPr="000C7E1E">
          <w:rPr>
            <w:rStyle w:val="Hipervnculo"/>
            <w:rFonts w:ascii="Arial" w:hAnsi="Arial" w:cs="Arial"/>
            <w:b/>
            <w:color w:val="auto"/>
            <w:u w:val="none"/>
          </w:rPr>
          <w:t>Rus de Kiev</w:t>
        </w:r>
      </w:hyperlink>
      <w:r w:rsidRPr="000C7E1E">
        <w:rPr>
          <w:rFonts w:ascii="Arial" w:hAnsi="Arial" w:cs="Arial"/>
          <w:b/>
        </w:rPr>
        <w:t xml:space="preserve"> en </w:t>
      </w:r>
      <w:hyperlink r:id="rId168" w:tooltip="1100" w:history="1">
        <w:r w:rsidRPr="000C7E1E">
          <w:rPr>
            <w:rStyle w:val="Hipervnculo"/>
            <w:rFonts w:ascii="Arial" w:hAnsi="Arial" w:cs="Arial"/>
            <w:b/>
            <w:color w:val="auto"/>
            <w:u w:val="none"/>
          </w:rPr>
          <w:t>1100</w:t>
        </w:r>
      </w:hyperlink>
      <w:r w:rsidRPr="000C7E1E">
        <w:rPr>
          <w:rFonts w:ascii="Arial" w:hAnsi="Arial" w:cs="Arial"/>
          <w:b/>
        </w:rPr>
        <w:t xml:space="preserve"> así como con la caída del estado medieval tras la </w:t>
      </w:r>
      <w:hyperlink r:id="rId169" w:tooltip="Invasión mongola de Rusia" w:history="1">
        <w:r w:rsidRPr="000C7E1E">
          <w:rPr>
            <w:rStyle w:val="Hipervnculo"/>
            <w:rFonts w:ascii="Arial" w:hAnsi="Arial" w:cs="Arial"/>
            <w:b/>
            <w:color w:val="auto"/>
            <w:u w:val="none"/>
          </w:rPr>
          <w:t>invasión mongola</w:t>
        </w:r>
      </w:hyperlink>
      <w:r w:rsidRPr="000C7E1E">
        <w:rPr>
          <w:rFonts w:ascii="Arial" w:hAnsi="Arial" w:cs="Arial"/>
          <w:b/>
        </w:rPr>
        <w:t xml:space="preserve"> en </w:t>
      </w:r>
      <w:hyperlink r:id="rId170" w:tooltip="1240" w:history="1">
        <w:r w:rsidRPr="000C7E1E">
          <w:rPr>
            <w:rStyle w:val="Hipervnculo"/>
            <w:rFonts w:ascii="Arial" w:hAnsi="Arial" w:cs="Arial"/>
            <w:b/>
            <w:color w:val="auto"/>
            <w:u w:val="none"/>
          </w:rPr>
          <w:t>1240</w:t>
        </w:r>
      </w:hyperlink>
      <w:r w:rsidRPr="000C7E1E">
        <w:rPr>
          <w:rFonts w:ascii="Arial" w:hAnsi="Arial" w:cs="Arial"/>
          <w:b/>
        </w:rPr>
        <w:t xml:space="preserve">. Tras el fin del dominio de la </w:t>
      </w:r>
      <w:hyperlink r:id="rId171" w:tooltip="Horda de Oro" w:history="1">
        <w:r w:rsidRPr="000C7E1E">
          <w:rPr>
            <w:rStyle w:val="Hipervnculo"/>
            <w:rFonts w:ascii="Arial" w:hAnsi="Arial" w:cs="Arial"/>
            <w:b/>
            <w:color w:val="auto"/>
            <w:u w:val="none"/>
          </w:rPr>
          <w:t>Horda de Oro</w:t>
        </w:r>
      </w:hyperlink>
      <w:r w:rsidRPr="000C7E1E">
        <w:rPr>
          <w:rFonts w:ascii="Arial" w:hAnsi="Arial" w:cs="Arial"/>
          <w:b/>
        </w:rPr>
        <w:t xml:space="preserve"> a finales del </w:t>
      </w:r>
      <w:hyperlink r:id="rId172" w:tooltip="Siglo XIV" w:history="1">
        <w:r w:rsidRPr="000C7E1E">
          <w:rPr>
            <w:rStyle w:val="Hipervnculo"/>
            <w:rFonts w:ascii="Arial" w:hAnsi="Arial" w:cs="Arial"/>
            <w:b/>
            <w:color w:val="auto"/>
            <w:u w:val="none"/>
          </w:rPr>
          <w:t>siglo XIV</w:t>
        </w:r>
      </w:hyperlink>
      <w:r w:rsidRPr="000C7E1E">
        <w:rPr>
          <w:rFonts w:ascii="Arial" w:hAnsi="Arial" w:cs="Arial"/>
          <w:b/>
        </w:rPr>
        <w:t xml:space="preserve">, el centro político y lingüístico de la </w:t>
      </w:r>
      <w:hyperlink r:id="rId173" w:tooltip="Rusia" w:history="1">
        <w:r w:rsidRPr="000C7E1E">
          <w:rPr>
            <w:rStyle w:val="Hipervnculo"/>
            <w:rFonts w:ascii="Arial" w:hAnsi="Arial" w:cs="Arial"/>
            <w:b/>
            <w:color w:val="auto"/>
            <w:u w:val="none"/>
          </w:rPr>
          <w:t>Rusia</w:t>
        </w:r>
      </w:hyperlink>
      <w:r w:rsidRPr="000C7E1E">
        <w:rPr>
          <w:rFonts w:ascii="Arial" w:hAnsi="Arial" w:cs="Arial"/>
          <w:b/>
        </w:rPr>
        <w:t xml:space="preserve"> europea se trasladó a </w:t>
      </w:r>
      <w:hyperlink r:id="rId174" w:tooltip="Moscú" w:history="1">
        <w:r w:rsidRPr="000C7E1E">
          <w:rPr>
            <w:rStyle w:val="Hipervnculo"/>
            <w:rFonts w:ascii="Arial" w:hAnsi="Arial" w:cs="Arial"/>
            <w:b/>
            <w:color w:val="auto"/>
            <w:u w:val="none"/>
          </w:rPr>
          <w:t>Moscú</w:t>
        </w:r>
      </w:hyperlink>
      <w:r w:rsidRPr="000C7E1E">
        <w:rPr>
          <w:rFonts w:ascii="Arial" w:hAnsi="Arial" w:cs="Arial"/>
          <w:b/>
        </w:rPr>
        <w:t xml:space="preserve">. Hay algún consenso acerca de que el ruso y </w:t>
      </w:r>
      <w:hyperlink r:id="rId175" w:tooltip="Idioma ucraniano" w:history="1">
        <w:r w:rsidRPr="000C7E1E">
          <w:rPr>
            <w:rStyle w:val="Hipervnculo"/>
            <w:rFonts w:ascii="Arial" w:hAnsi="Arial" w:cs="Arial"/>
            <w:b/>
            <w:color w:val="auto"/>
            <w:u w:val="none"/>
          </w:rPr>
          <w:t>ucr</w:t>
        </w:r>
        <w:r w:rsidRPr="000C7E1E">
          <w:rPr>
            <w:rStyle w:val="Hipervnculo"/>
            <w:rFonts w:ascii="Arial" w:hAnsi="Arial" w:cs="Arial"/>
            <w:b/>
            <w:color w:val="auto"/>
            <w:u w:val="none"/>
          </w:rPr>
          <w:t>a</w:t>
        </w:r>
        <w:r w:rsidRPr="000C7E1E">
          <w:rPr>
            <w:rStyle w:val="Hipervnculo"/>
            <w:rFonts w:ascii="Arial" w:hAnsi="Arial" w:cs="Arial"/>
            <w:b/>
            <w:color w:val="auto"/>
            <w:u w:val="none"/>
          </w:rPr>
          <w:t>niano</w:t>
        </w:r>
      </w:hyperlink>
      <w:r w:rsidRPr="000C7E1E">
        <w:rPr>
          <w:rFonts w:ascii="Arial" w:hAnsi="Arial" w:cs="Arial"/>
          <w:b/>
        </w:rPr>
        <w:t xml:space="preserve"> se pueden considerar idiomas distintos a más tardar desde este período.</w:t>
      </w:r>
    </w:p>
    <w:p w:rsid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lastRenderedPageBreak/>
        <w:t xml:space="preserve"> Hasta fin</w:t>
      </w:r>
      <w:r w:rsidRPr="000C7E1E">
        <w:rPr>
          <w:rFonts w:ascii="Arial" w:hAnsi="Arial" w:cs="Arial"/>
          <w:b/>
        </w:rPr>
        <w:t>a</w:t>
      </w:r>
      <w:r w:rsidRPr="000C7E1E">
        <w:rPr>
          <w:rFonts w:ascii="Arial" w:hAnsi="Arial" w:cs="Arial"/>
          <w:b/>
        </w:rPr>
        <w:t xml:space="preserve">les del </w:t>
      </w:r>
      <w:hyperlink r:id="rId176" w:tooltip="Siglo XVII" w:history="1">
        <w:r w:rsidRPr="000C7E1E">
          <w:rPr>
            <w:rStyle w:val="Hipervnculo"/>
            <w:rFonts w:ascii="Arial" w:hAnsi="Arial" w:cs="Arial"/>
            <w:b/>
            <w:color w:val="auto"/>
            <w:u w:val="none"/>
          </w:rPr>
          <w:t>siglo XVII</w:t>
        </w:r>
      </w:hyperlink>
      <w:r w:rsidRPr="000C7E1E">
        <w:rPr>
          <w:rFonts w:ascii="Arial" w:hAnsi="Arial" w:cs="Arial"/>
          <w:b/>
        </w:rPr>
        <w:t xml:space="preserve"> un derivado del </w:t>
      </w:r>
      <w:hyperlink r:id="rId177" w:tooltip="Eslavo eclesiástico" w:history="1">
        <w:r w:rsidRPr="000C7E1E">
          <w:rPr>
            <w:rStyle w:val="Hipervnculo"/>
            <w:rFonts w:ascii="Arial" w:hAnsi="Arial" w:cs="Arial"/>
            <w:b/>
            <w:color w:val="auto"/>
            <w:u w:val="none"/>
          </w:rPr>
          <w:t>eslavo eclesiástico</w:t>
        </w:r>
      </w:hyperlink>
      <w:r w:rsidRPr="000C7E1E">
        <w:rPr>
          <w:rFonts w:ascii="Arial" w:hAnsi="Arial" w:cs="Arial"/>
          <w:b/>
        </w:rPr>
        <w:t xml:space="preserve"> fue el idioma oficial, pero, a pesar de los intentos de estandarización, por pe</w:t>
      </w:r>
      <w:r w:rsidRPr="000C7E1E">
        <w:rPr>
          <w:rFonts w:ascii="Arial" w:hAnsi="Arial" w:cs="Arial"/>
          <w:b/>
        </w:rPr>
        <w:t>r</w:t>
      </w:r>
      <w:r w:rsidRPr="000C7E1E">
        <w:rPr>
          <w:rFonts w:ascii="Arial" w:hAnsi="Arial" w:cs="Arial"/>
          <w:b/>
        </w:rPr>
        <w:t xml:space="preserve">sonajes como </w:t>
      </w:r>
      <w:hyperlink r:id="rId178" w:tooltip="en:Meletius Smotrytsky" w:history="1">
        <w:proofErr w:type="spellStart"/>
        <w:r w:rsidRPr="000C7E1E">
          <w:rPr>
            <w:rStyle w:val="Hipervnculo"/>
            <w:rFonts w:ascii="Arial" w:hAnsi="Arial" w:cs="Arial"/>
            <w:b/>
            <w:color w:val="auto"/>
            <w:u w:val="none"/>
          </w:rPr>
          <w:t>Meletius</w:t>
        </w:r>
        <w:proofErr w:type="spellEnd"/>
        <w:r w:rsidRPr="000C7E1E">
          <w:rPr>
            <w:rStyle w:val="Hipervnculo"/>
            <w:rFonts w:ascii="Arial" w:hAnsi="Arial" w:cs="Arial"/>
            <w:b/>
            <w:color w:val="auto"/>
            <w:u w:val="none"/>
          </w:rPr>
          <w:t xml:space="preserve"> </w:t>
        </w:r>
        <w:proofErr w:type="spellStart"/>
        <w:r w:rsidRPr="000C7E1E">
          <w:rPr>
            <w:rStyle w:val="Hipervnculo"/>
            <w:rFonts w:ascii="Arial" w:hAnsi="Arial" w:cs="Arial"/>
            <w:b/>
            <w:color w:val="auto"/>
            <w:u w:val="none"/>
          </w:rPr>
          <w:t>Smotritski</w:t>
        </w:r>
        <w:proofErr w:type="spellEnd"/>
      </w:hyperlink>
      <w:r w:rsidRPr="000C7E1E">
        <w:rPr>
          <w:rFonts w:ascii="Arial" w:hAnsi="Arial" w:cs="Arial"/>
          <w:b/>
        </w:rPr>
        <w:t xml:space="preserve"> (circa </w:t>
      </w:r>
      <w:hyperlink r:id="rId179" w:tooltip="1620" w:history="1">
        <w:r w:rsidRPr="000C7E1E">
          <w:rPr>
            <w:rStyle w:val="Hipervnculo"/>
            <w:rFonts w:ascii="Arial" w:hAnsi="Arial" w:cs="Arial"/>
            <w:b/>
            <w:color w:val="auto"/>
            <w:u w:val="none"/>
          </w:rPr>
          <w:t>1620</w:t>
        </w:r>
      </w:hyperlink>
      <w:r w:rsidRPr="000C7E1E">
        <w:rPr>
          <w:rFonts w:ascii="Arial" w:hAnsi="Arial" w:cs="Arial"/>
          <w:b/>
        </w:rPr>
        <w:t>), su integridad ya estaba por entonces comprometida por una incipiente literatura s</w:t>
      </w:r>
      <w:r w:rsidRPr="000C7E1E">
        <w:rPr>
          <w:rFonts w:ascii="Arial" w:hAnsi="Arial" w:cs="Arial"/>
          <w:b/>
        </w:rPr>
        <w:t>e</w:t>
      </w:r>
      <w:r w:rsidRPr="000C7E1E">
        <w:rPr>
          <w:rFonts w:ascii="Arial" w:hAnsi="Arial" w:cs="Arial"/>
          <w:b/>
        </w:rPr>
        <w:t>cular.</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Las reformas políticas de </w:t>
      </w:r>
      <w:hyperlink r:id="rId180" w:tooltip="Pedro el Grande" w:history="1">
        <w:r w:rsidRPr="000C7E1E">
          <w:rPr>
            <w:rStyle w:val="Hipervnculo"/>
            <w:rFonts w:ascii="Arial" w:hAnsi="Arial" w:cs="Arial"/>
            <w:b/>
            <w:color w:val="auto"/>
            <w:u w:val="none"/>
          </w:rPr>
          <w:t>Pedro el Grande</w:t>
        </w:r>
      </w:hyperlink>
      <w:r w:rsidRPr="000C7E1E">
        <w:rPr>
          <w:rFonts w:ascii="Arial" w:hAnsi="Arial" w:cs="Arial"/>
          <w:b/>
        </w:rPr>
        <w:t xml:space="preserve"> fueron acompañadas por una reforma del </w:t>
      </w:r>
      <w:hyperlink r:id="rId181" w:tooltip="Alfabeto" w:history="1">
        <w:r w:rsidRPr="000C7E1E">
          <w:rPr>
            <w:rStyle w:val="Hipervnculo"/>
            <w:rFonts w:ascii="Arial" w:hAnsi="Arial" w:cs="Arial"/>
            <w:b/>
            <w:color w:val="auto"/>
            <w:u w:val="none"/>
          </w:rPr>
          <w:t>alfab</w:t>
        </w:r>
        <w:r w:rsidRPr="000C7E1E">
          <w:rPr>
            <w:rStyle w:val="Hipervnculo"/>
            <w:rFonts w:ascii="Arial" w:hAnsi="Arial" w:cs="Arial"/>
            <w:b/>
            <w:color w:val="auto"/>
            <w:u w:val="none"/>
          </w:rPr>
          <w:t>e</w:t>
        </w:r>
        <w:r w:rsidRPr="000C7E1E">
          <w:rPr>
            <w:rStyle w:val="Hipervnculo"/>
            <w:rFonts w:ascii="Arial" w:hAnsi="Arial" w:cs="Arial"/>
            <w:b/>
            <w:color w:val="auto"/>
            <w:u w:val="none"/>
          </w:rPr>
          <w:t>to</w:t>
        </w:r>
      </w:hyperlink>
      <w:r w:rsidRPr="000C7E1E">
        <w:rPr>
          <w:rFonts w:ascii="Arial" w:hAnsi="Arial" w:cs="Arial"/>
          <w:b/>
        </w:rPr>
        <w:t>, y se consiguió el objetivo de secularización siguiendo el modelo occidental. Grandes cantidades de vocabulario especial</w:t>
      </w:r>
      <w:r w:rsidRPr="000C7E1E">
        <w:rPr>
          <w:rFonts w:ascii="Arial" w:hAnsi="Arial" w:cs="Arial"/>
          <w:b/>
        </w:rPr>
        <w:t>i</w:t>
      </w:r>
      <w:r w:rsidRPr="000C7E1E">
        <w:rPr>
          <w:rFonts w:ascii="Arial" w:hAnsi="Arial" w:cs="Arial"/>
          <w:b/>
        </w:rPr>
        <w:t xml:space="preserve">zado se introdujeron en el ruso procedentes de Europa occidental. En </w:t>
      </w:r>
      <w:hyperlink r:id="rId182" w:tooltip="1800" w:history="1">
        <w:r w:rsidRPr="000C7E1E">
          <w:rPr>
            <w:rStyle w:val="Hipervnculo"/>
            <w:rFonts w:ascii="Arial" w:hAnsi="Arial" w:cs="Arial"/>
            <w:b/>
            <w:color w:val="auto"/>
            <w:u w:val="none"/>
          </w:rPr>
          <w:t>1800</w:t>
        </w:r>
      </w:hyperlink>
      <w:r w:rsidRPr="000C7E1E">
        <w:rPr>
          <w:rFonts w:ascii="Arial" w:hAnsi="Arial" w:cs="Arial"/>
          <w:b/>
        </w:rPr>
        <w:t xml:space="preserve">, un número significante de la </w:t>
      </w:r>
      <w:hyperlink r:id="rId183" w:tooltip="Aristocracia" w:history="1">
        <w:r w:rsidRPr="000C7E1E">
          <w:rPr>
            <w:rStyle w:val="Hipervnculo"/>
            <w:rFonts w:ascii="Arial" w:hAnsi="Arial" w:cs="Arial"/>
            <w:b/>
            <w:color w:val="auto"/>
            <w:u w:val="none"/>
          </w:rPr>
          <w:t>aristocracia</w:t>
        </w:r>
      </w:hyperlink>
      <w:r w:rsidRPr="000C7E1E">
        <w:rPr>
          <w:rFonts w:ascii="Arial" w:hAnsi="Arial" w:cs="Arial"/>
          <w:b/>
        </w:rPr>
        <w:t xml:space="preserve"> hablaba diariamente </w:t>
      </w:r>
      <w:hyperlink r:id="rId184" w:tooltip="Lengua francesa" w:history="1">
        <w:r w:rsidRPr="000C7E1E">
          <w:rPr>
            <w:rStyle w:val="Hipervnculo"/>
            <w:rFonts w:ascii="Arial" w:hAnsi="Arial" w:cs="Arial"/>
            <w:b/>
            <w:color w:val="auto"/>
            <w:u w:val="none"/>
          </w:rPr>
          <w:t>francés</w:t>
        </w:r>
      </w:hyperlink>
      <w:r w:rsidRPr="000C7E1E">
        <w:rPr>
          <w:rFonts w:ascii="Arial" w:hAnsi="Arial" w:cs="Arial"/>
          <w:b/>
        </w:rPr>
        <w:t xml:space="preserve">, y en menor número </w:t>
      </w:r>
      <w:hyperlink r:id="rId185" w:tooltip="Idioma alemán" w:history="1">
        <w:r w:rsidRPr="000C7E1E">
          <w:rPr>
            <w:rStyle w:val="Hipervnculo"/>
            <w:rFonts w:ascii="Arial" w:hAnsi="Arial" w:cs="Arial"/>
            <w:b/>
            <w:color w:val="auto"/>
            <w:u w:val="none"/>
          </w:rPr>
          <w:t>alemán</w:t>
        </w:r>
      </w:hyperlink>
      <w:r w:rsidRPr="000C7E1E">
        <w:rPr>
          <w:rFonts w:ascii="Arial" w:hAnsi="Arial" w:cs="Arial"/>
          <w:b/>
        </w:rPr>
        <w:t>. El lenguaje literario moderno se considera que data de la ép</w:t>
      </w:r>
      <w:r w:rsidRPr="000C7E1E">
        <w:rPr>
          <w:rFonts w:ascii="Arial" w:hAnsi="Arial" w:cs="Arial"/>
          <w:b/>
        </w:rPr>
        <w:t>o</w:t>
      </w:r>
      <w:r w:rsidRPr="000C7E1E">
        <w:rPr>
          <w:rFonts w:ascii="Arial" w:hAnsi="Arial" w:cs="Arial"/>
          <w:b/>
        </w:rPr>
        <w:t xml:space="preserve">ca de </w:t>
      </w:r>
      <w:hyperlink r:id="rId186" w:tooltip="Aleksandr Pushkin" w:history="1">
        <w:proofErr w:type="spellStart"/>
        <w:r w:rsidRPr="000C7E1E">
          <w:rPr>
            <w:rStyle w:val="Hipervnculo"/>
            <w:rFonts w:ascii="Arial" w:hAnsi="Arial" w:cs="Arial"/>
            <w:b/>
            <w:color w:val="auto"/>
            <w:u w:val="none"/>
          </w:rPr>
          <w:t>Aleksandr</w:t>
        </w:r>
        <w:proofErr w:type="spellEnd"/>
        <w:r w:rsidRPr="000C7E1E">
          <w:rPr>
            <w:rStyle w:val="Hipervnculo"/>
            <w:rFonts w:ascii="Arial" w:hAnsi="Arial" w:cs="Arial"/>
            <w:b/>
            <w:color w:val="auto"/>
            <w:u w:val="none"/>
          </w:rPr>
          <w:t xml:space="preserve"> </w:t>
        </w:r>
        <w:proofErr w:type="spellStart"/>
        <w:r w:rsidRPr="000C7E1E">
          <w:rPr>
            <w:rStyle w:val="Hipervnculo"/>
            <w:rFonts w:ascii="Arial" w:hAnsi="Arial" w:cs="Arial"/>
            <w:b/>
            <w:color w:val="auto"/>
            <w:u w:val="none"/>
          </w:rPr>
          <w:t>Pushkin</w:t>
        </w:r>
        <w:proofErr w:type="spellEnd"/>
      </w:hyperlink>
      <w:r w:rsidRPr="000C7E1E">
        <w:rPr>
          <w:rFonts w:ascii="Arial" w:hAnsi="Arial" w:cs="Arial"/>
          <w:b/>
        </w:rPr>
        <w:t xml:space="preserve"> en el primer tercio del </w:t>
      </w:r>
      <w:hyperlink r:id="rId187" w:tooltip="Siglo XIX" w:history="1">
        <w:r w:rsidRPr="000C7E1E">
          <w:rPr>
            <w:rStyle w:val="Hipervnculo"/>
            <w:rFonts w:ascii="Arial" w:hAnsi="Arial" w:cs="Arial"/>
            <w:b/>
            <w:color w:val="auto"/>
            <w:u w:val="none"/>
          </w:rPr>
          <w:t>siglo XIX</w:t>
        </w:r>
      </w:hyperlink>
      <w:r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La agitación política de principios del </w:t>
      </w:r>
      <w:hyperlink r:id="rId188" w:tooltip="Siglo XX" w:history="1">
        <w:r w:rsidRPr="000C7E1E">
          <w:rPr>
            <w:rStyle w:val="Hipervnculo"/>
            <w:rFonts w:ascii="Arial" w:hAnsi="Arial" w:cs="Arial"/>
            <w:b/>
            <w:color w:val="auto"/>
            <w:u w:val="none"/>
          </w:rPr>
          <w:t>siglo XX</w:t>
        </w:r>
      </w:hyperlink>
      <w:r w:rsidRPr="000C7E1E">
        <w:rPr>
          <w:rFonts w:ascii="Arial" w:hAnsi="Arial" w:cs="Arial"/>
          <w:b/>
        </w:rPr>
        <w:t xml:space="preserve"> y los cambios radicales de ideología política dieron al ruso escrito su apariencia moderna tras la reforma ortográfica de </w:t>
      </w:r>
      <w:hyperlink r:id="rId189" w:tooltip="1918" w:history="1">
        <w:r w:rsidRPr="000C7E1E">
          <w:rPr>
            <w:rStyle w:val="Hipervnculo"/>
            <w:rFonts w:ascii="Arial" w:hAnsi="Arial" w:cs="Arial"/>
            <w:b/>
            <w:color w:val="auto"/>
            <w:u w:val="none"/>
          </w:rPr>
          <w:t>1918</w:t>
        </w:r>
      </w:hyperlink>
      <w:r w:rsidRPr="000C7E1E">
        <w:rPr>
          <w:rFonts w:ascii="Arial" w:hAnsi="Arial" w:cs="Arial"/>
          <w:b/>
        </w:rPr>
        <w:t>. Las ci</w:t>
      </w:r>
      <w:r w:rsidRPr="000C7E1E">
        <w:rPr>
          <w:rFonts w:ascii="Arial" w:hAnsi="Arial" w:cs="Arial"/>
          <w:b/>
        </w:rPr>
        <w:t>r</w:t>
      </w:r>
      <w:r w:rsidRPr="000C7E1E">
        <w:rPr>
          <w:rFonts w:ascii="Arial" w:hAnsi="Arial" w:cs="Arial"/>
          <w:b/>
        </w:rPr>
        <w:t>cunstancias pol</w:t>
      </w:r>
      <w:r w:rsidRPr="000C7E1E">
        <w:rPr>
          <w:rFonts w:ascii="Arial" w:hAnsi="Arial" w:cs="Arial"/>
          <w:b/>
        </w:rPr>
        <w:t>í</w:t>
      </w:r>
      <w:r w:rsidRPr="000C7E1E">
        <w:rPr>
          <w:rFonts w:ascii="Arial" w:hAnsi="Arial" w:cs="Arial"/>
          <w:b/>
        </w:rPr>
        <w:t xml:space="preserve">ticas y los logros soviéticos en las ramas militar, científica y tecnológica (especialmente en la </w:t>
      </w:r>
      <w:hyperlink r:id="rId190" w:tooltip="Carrera espacial" w:history="1">
        <w:r w:rsidRPr="000C7E1E">
          <w:rPr>
            <w:rStyle w:val="Hipervnculo"/>
            <w:rFonts w:ascii="Arial" w:hAnsi="Arial" w:cs="Arial"/>
            <w:b/>
            <w:color w:val="auto"/>
            <w:u w:val="none"/>
          </w:rPr>
          <w:t>c</w:t>
        </w:r>
        <w:r w:rsidRPr="000C7E1E">
          <w:rPr>
            <w:rStyle w:val="Hipervnculo"/>
            <w:rFonts w:ascii="Arial" w:hAnsi="Arial" w:cs="Arial"/>
            <w:b/>
            <w:color w:val="auto"/>
            <w:u w:val="none"/>
          </w:rPr>
          <w:t>a</w:t>
        </w:r>
        <w:r w:rsidRPr="000C7E1E">
          <w:rPr>
            <w:rStyle w:val="Hipervnculo"/>
            <w:rFonts w:ascii="Arial" w:hAnsi="Arial" w:cs="Arial"/>
            <w:b/>
            <w:color w:val="auto"/>
            <w:u w:val="none"/>
          </w:rPr>
          <w:t>rrera espacial</w:t>
        </w:r>
      </w:hyperlink>
      <w:r w:rsidRPr="000C7E1E">
        <w:rPr>
          <w:rFonts w:ascii="Arial" w:hAnsi="Arial" w:cs="Arial"/>
          <w:b/>
        </w:rPr>
        <w:t>) dieron al ruso un prestigio internacional, si bien a veces de manera resentida.</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Tras la </w:t>
      </w:r>
      <w:hyperlink r:id="rId191" w:tooltip="Disolución de la Unión Soviética" w:history="1">
        <w:r w:rsidRPr="000C7E1E">
          <w:rPr>
            <w:rStyle w:val="Hipervnculo"/>
            <w:rFonts w:ascii="Arial" w:hAnsi="Arial" w:cs="Arial"/>
            <w:b/>
            <w:color w:val="auto"/>
            <w:u w:val="none"/>
          </w:rPr>
          <w:t>disolución de la Unión Soviética</w:t>
        </w:r>
      </w:hyperlink>
      <w:r w:rsidRPr="000C7E1E">
        <w:rPr>
          <w:rFonts w:ascii="Arial" w:hAnsi="Arial" w:cs="Arial"/>
          <w:b/>
        </w:rPr>
        <w:t xml:space="preserve"> en </w:t>
      </w:r>
      <w:hyperlink r:id="rId192" w:tooltip="1991" w:history="1">
        <w:r w:rsidRPr="000C7E1E">
          <w:rPr>
            <w:rStyle w:val="Hipervnculo"/>
            <w:rFonts w:ascii="Arial" w:hAnsi="Arial" w:cs="Arial"/>
            <w:b/>
            <w:color w:val="auto"/>
            <w:u w:val="none"/>
          </w:rPr>
          <w:t>1991</w:t>
        </w:r>
      </w:hyperlink>
      <w:r w:rsidRPr="000C7E1E">
        <w:rPr>
          <w:rFonts w:ascii="Arial" w:hAnsi="Arial" w:cs="Arial"/>
          <w:b/>
        </w:rPr>
        <w:t>, la moda por el estilo occidental, las ince</w:t>
      </w:r>
      <w:r w:rsidRPr="000C7E1E">
        <w:rPr>
          <w:rFonts w:ascii="Arial" w:hAnsi="Arial" w:cs="Arial"/>
          <w:b/>
        </w:rPr>
        <w:t>r</w:t>
      </w:r>
      <w:r w:rsidRPr="000C7E1E">
        <w:rPr>
          <w:rFonts w:ascii="Arial" w:hAnsi="Arial" w:cs="Arial"/>
          <w:b/>
        </w:rPr>
        <w:t>tidumbres económicas y las dificultades con el sistema educativo hacen que sea inevitable un rápido cambio en el le</w:t>
      </w:r>
      <w:r w:rsidRPr="000C7E1E">
        <w:rPr>
          <w:rFonts w:ascii="Arial" w:hAnsi="Arial" w:cs="Arial"/>
          <w:b/>
        </w:rPr>
        <w:t>n</w:t>
      </w:r>
      <w:r w:rsidRPr="000C7E1E">
        <w:rPr>
          <w:rFonts w:ascii="Arial" w:hAnsi="Arial" w:cs="Arial"/>
          <w:b/>
        </w:rPr>
        <w:t>guaje. El ruso de hoy es una lengua en ebullición.</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i/>
          <w:iCs/>
        </w:rPr>
      </w:pPr>
      <w:r w:rsidRPr="000C7E1E">
        <w:rPr>
          <w:rFonts w:ascii="Arial" w:hAnsi="Arial" w:cs="Arial"/>
          <w:b/>
        </w:rPr>
        <w:t xml:space="preserve">El año </w:t>
      </w:r>
      <w:hyperlink r:id="rId193" w:tooltip="2007" w:history="1">
        <w:r w:rsidRPr="000C7E1E">
          <w:rPr>
            <w:rStyle w:val="Hipervnculo"/>
            <w:rFonts w:ascii="Arial" w:hAnsi="Arial" w:cs="Arial"/>
            <w:b/>
            <w:color w:val="auto"/>
            <w:u w:val="none"/>
          </w:rPr>
          <w:t>2007</w:t>
        </w:r>
      </w:hyperlink>
      <w:r w:rsidRPr="000C7E1E">
        <w:rPr>
          <w:rFonts w:ascii="Arial" w:hAnsi="Arial" w:cs="Arial"/>
          <w:b/>
        </w:rPr>
        <w:t xml:space="preserve"> fue designado </w:t>
      </w:r>
      <w:r w:rsidRPr="000C7E1E">
        <w:rPr>
          <w:rFonts w:ascii="Arial" w:hAnsi="Arial" w:cs="Arial"/>
          <w:b/>
          <w:i/>
          <w:iCs/>
        </w:rPr>
        <w:t>Año Internacional de la Lengua Rusa</w:t>
      </w:r>
      <w:r w:rsidR="000C7E1E">
        <w:rPr>
          <w:rFonts w:ascii="Arial" w:hAnsi="Arial" w:cs="Arial"/>
          <w:b/>
          <w:i/>
          <w:iCs/>
        </w:rPr>
        <w:t>.</w:t>
      </w:r>
    </w:p>
    <w:p w:rsidR="000C7E1E" w:rsidRPr="000C7E1E" w:rsidRDefault="000C7E1E" w:rsidP="000C7E1E">
      <w:pPr>
        <w:pStyle w:val="NormalWeb"/>
        <w:spacing w:before="0" w:beforeAutospacing="0" w:after="0" w:afterAutospacing="0"/>
        <w:jc w:val="both"/>
        <w:rPr>
          <w:rFonts w:ascii="Arial" w:hAnsi="Arial" w:cs="Arial"/>
          <w:b/>
        </w:rPr>
      </w:pPr>
    </w:p>
    <w:p w:rsidR="0021477B" w:rsidRPr="000C7E1E" w:rsidRDefault="0021477B" w:rsidP="000C7E1E">
      <w:pPr>
        <w:pStyle w:val="Ttulo2"/>
        <w:spacing w:before="0" w:beforeAutospacing="0" w:after="0" w:afterAutospacing="0"/>
        <w:jc w:val="both"/>
        <w:rPr>
          <w:rFonts w:ascii="Arial" w:hAnsi="Arial" w:cs="Arial"/>
          <w:sz w:val="24"/>
          <w:szCs w:val="24"/>
        </w:rPr>
      </w:pPr>
      <w:r w:rsidRPr="000C7E1E">
        <w:rPr>
          <w:rStyle w:val="mw-headline"/>
          <w:rFonts w:ascii="Arial" w:hAnsi="Arial" w:cs="Arial"/>
          <w:color w:val="FF0000"/>
          <w:sz w:val="24"/>
          <w:szCs w:val="24"/>
        </w:rPr>
        <w:t>Escritura</w:t>
      </w:r>
      <w:r w:rsidR="000C7E1E">
        <w:rPr>
          <w:rStyle w:val="mw-headline"/>
          <w:rFonts w:ascii="Arial" w:hAnsi="Arial" w:cs="Arial"/>
          <w:color w:val="FF0000"/>
          <w:sz w:val="24"/>
          <w:szCs w:val="24"/>
        </w:rPr>
        <w:t xml:space="preserve">  .  </w:t>
      </w:r>
      <w:r w:rsidRPr="000C7E1E">
        <w:rPr>
          <w:rStyle w:val="mw-headline"/>
          <w:rFonts w:ascii="Arial" w:hAnsi="Arial" w:cs="Arial"/>
          <w:sz w:val="24"/>
          <w:szCs w:val="24"/>
        </w:rPr>
        <w:t>Alfabeto</w:t>
      </w:r>
    </w:p>
    <w:p w:rsidR="000C7E1E" w:rsidRDefault="000C7E1E" w:rsidP="000C7E1E">
      <w:pPr>
        <w:pStyle w:val="NormalWeb"/>
        <w:spacing w:before="0" w:beforeAutospacing="0" w:after="0" w:afterAutospacing="0"/>
        <w:jc w:val="both"/>
        <w:rPr>
          <w:rFonts w:ascii="Arial" w:hAnsi="Arial" w:cs="Arial"/>
          <w:b/>
        </w:rPr>
      </w:pPr>
    </w:p>
    <w:p w:rsidR="0021477B" w:rsidRPr="000C7E1E"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El ruso es escrito con una versión moderna del </w:t>
      </w:r>
      <w:hyperlink r:id="rId194" w:tooltip="Alfabeto cirílico" w:history="1">
        <w:r w:rsidRPr="000C7E1E">
          <w:rPr>
            <w:rStyle w:val="Hipervnculo"/>
            <w:rFonts w:ascii="Arial" w:hAnsi="Arial" w:cs="Arial"/>
            <w:b/>
            <w:color w:val="auto"/>
            <w:u w:val="none"/>
          </w:rPr>
          <w:t>alfabeto cirílico</w:t>
        </w:r>
      </w:hyperlink>
      <w:r w:rsidRPr="000C7E1E">
        <w:rPr>
          <w:rFonts w:ascii="Arial" w:hAnsi="Arial" w:cs="Arial"/>
          <w:b/>
        </w:rPr>
        <w:t>, consiste de 33 letras.</w:t>
      </w:r>
    </w:p>
    <w:p w:rsidR="0021477B" w:rsidRPr="000C7E1E"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La tabla siguiente presenta sus formas mayúsculas, con transcripción del sonido típico de cada letra en el </w:t>
      </w:r>
      <w:hyperlink r:id="rId195" w:tooltip="Alfabeto Fonético Internacional" w:history="1">
        <w:r w:rsidRPr="000C7E1E">
          <w:rPr>
            <w:rStyle w:val="Hipervnculo"/>
            <w:rFonts w:ascii="Arial" w:hAnsi="Arial" w:cs="Arial"/>
            <w:b/>
            <w:color w:val="auto"/>
            <w:u w:val="none"/>
          </w:rPr>
          <w:t>AFI</w:t>
        </w:r>
      </w:hyperlink>
      <w:r w:rsidRPr="000C7E1E">
        <w:rPr>
          <w:rFonts w:ascii="Arial" w:hAnsi="Arial" w:cs="Arial"/>
          <w:b/>
        </w:rPr>
        <w:t>:</w:t>
      </w:r>
    </w:p>
    <w:tbl>
      <w:tblPr>
        <w:tblW w:w="0" w:type="auto"/>
        <w:jc w:val="center"/>
        <w:tblCellSpacing w:w="15" w:type="dxa"/>
        <w:tblCellMar>
          <w:top w:w="60" w:type="dxa"/>
          <w:left w:w="60" w:type="dxa"/>
          <w:bottom w:w="60" w:type="dxa"/>
          <w:right w:w="60" w:type="dxa"/>
        </w:tblCellMar>
        <w:tblLook w:val="04A0"/>
      </w:tblPr>
      <w:tblGrid>
        <w:gridCol w:w="432"/>
        <w:gridCol w:w="479"/>
        <w:gridCol w:w="497"/>
        <w:gridCol w:w="430"/>
        <w:gridCol w:w="497"/>
        <w:gridCol w:w="464"/>
        <w:gridCol w:w="477"/>
        <w:gridCol w:w="417"/>
        <w:gridCol w:w="404"/>
        <w:gridCol w:w="477"/>
        <w:gridCol w:w="479"/>
      </w:tblGrid>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hyperlink r:id="rId196" w:tooltip="А (cirílico)" w:history="1">
              <w:r w:rsidRPr="000C7E1E">
                <w:rPr>
                  <w:rStyle w:val="Hipervnculo"/>
                  <w:b/>
                  <w:color w:val="auto"/>
                  <w:u w:val="none"/>
                </w:rPr>
                <w:t>А</w:t>
              </w:r>
            </w:hyperlink>
            <w:r w:rsidRPr="000C7E1E">
              <w:rPr>
                <w:b/>
              </w:rPr>
              <w:br/>
            </w:r>
            <w:r w:rsidRPr="000C7E1E">
              <w:rPr>
                <w:rStyle w:val="ipa"/>
                <w:b/>
              </w:rPr>
              <w:t>/a/</w:t>
            </w:r>
          </w:p>
        </w:tc>
        <w:tc>
          <w:tcPr>
            <w:tcW w:w="0" w:type="auto"/>
            <w:vAlign w:val="center"/>
            <w:hideMark/>
          </w:tcPr>
          <w:p w:rsidR="0021477B" w:rsidRPr="000C7E1E" w:rsidRDefault="0021477B" w:rsidP="000C7E1E">
            <w:pPr>
              <w:jc w:val="both"/>
              <w:rPr>
                <w:b/>
              </w:rPr>
            </w:pPr>
            <w:hyperlink r:id="rId197" w:tooltip="Б (cirílico)" w:history="1">
              <w:r w:rsidRPr="000C7E1E">
                <w:rPr>
                  <w:rStyle w:val="Hipervnculo"/>
                  <w:b/>
                  <w:color w:val="auto"/>
                  <w:u w:val="none"/>
                </w:rPr>
                <w:t>Б</w:t>
              </w:r>
            </w:hyperlink>
            <w:r w:rsidRPr="000C7E1E">
              <w:rPr>
                <w:b/>
              </w:rPr>
              <w:br/>
            </w:r>
            <w:r w:rsidRPr="000C7E1E">
              <w:rPr>
                <w:rStyle w:val="ipa"/>
                <w:b/>
              </w:rPr>
              <w:t>/b/</w:t>
            </w:r>
          </w:p>
        </w:tc>
        <w:tc>
          <w:tcPr>
            <w:tcW w:w="0" w:type="auto"/>
            <w:vAlign w:val="center"/>
            <w:hideMark/>
          </w:tcPr>
          <w:p w:rsidR="0021477B" w:rsidRPr="000C7E1E" w:rsidRDefault="0021477B" w:rsidP="000C7E1E">
            <w:pPr>
              <w:jc w:val="both"/>
              <w:rPr>
                <w:b/>
              </w:rPr>
            </w:pPr>
            <w:hyperlink r:id="rId198" w:tooltip="В (cirílico)" w:history="1">
              <w:r w:rsidRPr="000C7E1E">
                <w:rPr>
                  <w:rStyle w:val="Hipervnculo"/>
                  <w:b/>
                  <w:color w:val="auto"/>
                  <w:u w:val="none"/>
                </w:rPr>
                <w:t>В</w:t>
              </w:r>
            </w:hyperlink>
            <w:r w:rsidRPr="000C7E1E">
              <w:rPr>
                <w:b/>
              </w:rPr>
              <w:br/>
            </w:r>
            <w:r w:rsidRPr="000C7E1E">
              <w:rPr>
                <w:rStyle w:val="ipa"/>
                <w:b/>
              </w:rPr>
              <w:t>/v/</w:t>
            </w:r>
          </w:p>
        </w:tc>
        <w:tc>
          <w:tcPr>
            <w:tcW w:w="0" w:type="auto"/>
            <w:vAlign w:val="center"/>
            <w:hideMark/>
          </w:tcPr>
          <w:p w:rsidR="0021477B" w:rsidRPr="000C7E1E" w:rsidRDefault="0021477B" w:rsidP="000C7E1E">
            <w:pPr>
              <w:jc w:val="both"/>
              <w:rPr>
                <w:b/>
              </w:rPr>
            </w:pPr>
            <w:hyperlink r:id="rId199" w:tooltip="Г (cirílico)" w:history="1">
              <w:r w:rsidRPr="000C7E1E">
                <w:rPr>
                  <w:rStyle w:val="Hipervnculo"/>
                  <w:b/>
                  <w:color w:val="auto"/>
                  <w:u w:val="none"/>
                </w:rPr>
                <w:t>Г</w:t>
              </w:r>
            </w:hyperlink>
            <w:r w:rsidRPr="000C7E1E">
              <w:rPr>
                <w:b/>
              </w:rPr>
              <w:br/>
            </w:r>
            <w:r w:rsidRPr="000C7E1E">
              <w:rPr>
                <w:rStyle w:val="ipa"/>
                <w:b/>
              </w:rPr>
              <w:t>/g/</w:t>
            </w:r>
          </w:p>
        </w:tc>
        <w:tc>
          <w:tcPr>
            <w:tcW w:w="0" w:type="auto"/>
            <w:vAlign w:val="center"/>
            <w:hideMark/>
          </w:tcPr>
          <w:p w:rsidR="0021477B" w:rsidRPr="000C7E1E" w:rsidRDefault="0021477B" w:rsidP="000C7E1E">
            <w:pPr>
              <w:jc w:val="both"/>
              <w:rPr>
                <w:b/>
              </w:rPr>
            </w:pPr>
            <w:hyperlink r:id="rId200" w:tooltip="Д (cirílico)" w:history="1">
              <w:r w:rsidRPr="000C7E1E">
                <w:rPr>
                  <w:rStyle w:val="Hipervnculo"/>
                  <w:b/>
                  <w:color w:val="auto"/>
                  <w:u w:val="none"/>
                </w:rPr>
                <w:t>Д</w:t>
              </w:r>
            </w:hyperlink>
            <w:r w:rsidRPr="000C7E1E">
              <w:rPr>
                <w:b/>
              </w:rPr>
              <w:br/>
            </w:r>
            <w:r w:rsidRPr="000C7E1E">
              <w:rPr>
                <w:rStyle w:val="ipa"/>
                <w:b/>
              </w:rPr>
              <w:t>/d/</w:t>
            </w:r>
          </w:p>
        </w:tc>
        <w:tc>
          <w:tcPr>
            <w:tcW w:w="0" w:type="auto"/>
            <w:vAlign w:val="center"/>
            <w:hideMark/>
          </w:tcPr>
          <w:p w:rsidR="0021477B" w:rsidRPr="000C7E1E" w:rsidRDefault="0021477B" w:rsidP="000C7E1E">
            <w:pPr>
              <w:jc w:val="both"/>
              <w:rPr>
                <w:b/>
              </w:rPr>
            </w:pPr>
            <w:hyperlink r:id="rId201" w:tooltip="Е (cirílico)" w:history="1">
              <w:r w:rsidRPr="000C7E1E">
                <w:rPr>
                  <w:rStyle w:val="Hipervnculo"/>
                  <w:b/>
                  <w:color w:val="auto"/>
                  <w:u w:val="none"/>
                </w:rPr>
                <w:t>Е</w:t>
              </w:r>
            </w:hyperlink>
            <w:r w:rsidRPr="000C7E1E">
              <w:rPr>
                <w:b/>
              </w:rPr>
              <w:br/>
            </w:r>
            <w:r w:rsidRPr="000C7E1E">
              <w:rPr>
                <w:rStyle w:val="ipa"/>
                <w:b/>
              </w:rPr>
              <w:t>/</w:t>
            </w:r>
            <w:proofErr w:type="spellStart"/>
            <w:r w:rsidRPr="000C7E1E">
              <w:rPr>
                <w:rStyle w:val="ipa"/>
                <w:b/>
              </w:rPr>
              <w:t>ʲe</w:t>
            </w:r>
            <w:proofErr w:type="spellEnd"/>
            <w:r w:rsidRPr="000C7E1E">
              <w:rPr>
                <w:rStyle w:val="ipa"/>
                <w:b/>
              </w:rPr>
              <w:t>/</w:t>
            </w:r>
          </w:p>
        </w:tc>
        <w:tc>
          <w:tcPr>
            <w:tcW w:w="0" w:type="auto"/>
            <w:vAlign w:val="center"/>
            <w:hideMark/>
          </w:tcPr>
          <w:p w:rsidR="0021477B" w:rsidRPr="000C7E1E" w:rsidRDefault="0021477B" w:rsidP="000C7E1E">
            <w:pPr>
              <w:jc w:val="both"/>
              <w:rPr>
                <w:b/>
              </w:rPr>
            </w:pPr>
            <w:hyperlink r:id="rId202" w:tooltip="Ё (cirílico)" w:history="1">
              <w:r w:rsidRPr="000C7E1E">
                <w:rPr>
                  <w:rStyle w:val="Hipervnculo"/>
                  <w:b/>
                  <w:color w:val="auto"/>
                  <w:u w:val="none"/>
                </w:rPr>
                <w:t>Ё</w:t>
              </w:r>
            </w:hyperlink>
            <w:r w:rsidRPr="000C7E1E">
              <w:rPr>
                <w:b/>
              </w:rPr>
              <w:br/>
            </w:r>
            <w:r w:rsidRPr="000C7E1E">
              <w:rPr>
                <w:rStyle w:val="ipa"/>
                <w:b/>
              </w:rPr>
              <w:t>/</w:t>
            </w:r>
            <w:proofErr w:type="spellStart"/>
            <w:r w:rsidRPr="000C7E1E">
              <w:rPr>
                <w:rStyle w:val="ipa"/>
                <w:b/>
              </w:rPr>
              <w:t>ʲo</w:t>
            </w:r>
            <w:proofErr w:type="spellEnd"/>
            <w:r w:rsidRPr="000C7E1E">
              <w:rPr>
                <w:rStyle w:val="ipa"/>
                <w:b/>
              </w:rPr>
              <w:t>/</w:t>
            </w:r>
          </w:p>
        </w:tc>
        <w:tc>
          <w:tcPr>
            <w:tcW w:w="0" w:type="auto"/>
            <w:vAlign w:val="center"/>
            <w:hideMark/>
          </w:tcPr>
          <w:p w:rsidR="0021477B" w:rsidRPr="000C7E1E" w:rsidRDefault="0021477B" w:rsidP="000C7E1E">
            <w:pPr>
              <w:jc w:val="both"/>
              <w:rPr>
                <w:b/>
              </w:rPr>
            </w:pPr>
            <w:hyperlink r:id="rId203" w:tooltip="Ж (cirílico)" w:history="1">
              <w:r w:rsidRPr="000C7E1E">
                <w:rPr>
                  <w:rStyle w:val="Hipervnculo"/>
                  <w:b/>
                  <w:color w:val="auto"/>
                  <w:u w:val="none"/>
                </w:rPr>
                <w:t>Ж</w:t>
              </w:r>
            </w:hyperlink>
            <w:r w:rsidRPr="000C7E1E">
              <w:rPr>
                <w:b/>
              </w:rPr>
              <w:br/>
            </w:r>
            <w:r w:rsidRPr="000C7E1E">
              <w:rPr>
                <w:rStyle w:val="ipa"/>
                <w:b/>
              </w:rPr>
              <w:t>/ʐ/</w:t>
            </w:r>
          </w:p>
        </w:tc>
        <w:tc>
          <w:tcPr>
            <w:tcW w:w="0" w:type="auto"/>
            <w:vAlign w:val="center"/>
            <w:hideMark/>
          </w:tcPr>
          <w:p w:rsidR="0021477B" w:rsidRPr="000C7E1E" w:rsidRDefault="0021477B" w:rsidP="000C7E1E">
            <w:pPr>
              <w:jc w:val="both"/>
              <w:rPr>
                <w:b/>
              </w:rPr>
            </w:pPr>
            <w:hyperlink r:id="rId204" w:tooltip="З (cirílico)" w:history="1">
              <w:r w:rsidRPr="000C7E1E">
                <w:rPr>
                  <w:rStyle w:val="Hipervnculo"/>
                  <w:b/>
                  <w:color w:val="auto"/>
                  <w:u w:val="none"/>
                </w:rPr>
                <w:t>З</w:t>
              </w:r>
            </w:hyperlink>
            <w:r w:rsidRPr="000C7E1E">
              <w:rPr>
                <w:b/>
              </w:rPr>
              <w:br/>
            </w:r>
            <w:r w:rsidRPr="000C7E1E">
              <w:rPr>
                <w:rStyle w:val="ipa"/>
                <w:b/>
              </w:rPr>
              <w:t>/z/</w:t>
            </w:r>
          </w:p>
        </w:tc>
        <w:tc>
          <w:tcPr>
            <w:tcW w:w="0" w:type="auto"/>
            <w:vAlign w:val="center"/>
            <w:hideMark/>
          </w:tcPr>
          <w:p w:rsidR="0021477B" w:rsidRPr="000C7E1E" w:rsidRDefault="0021477B" w:rsidP="000C7E1E">
            <w:pPr>
              <w:jc w:val="both"/>
              <w:rPr>
                <w:b/>
              </w:rPr>
            </w:pPr>
            <w:hyperlink r:id="rId205" w:tooltip="И" w:history="1">
              <w:r w:rsidRPr="000C7E1E">
                <w:rPr>
                  <w:rStyle w:val="Hipervnculo"/>
                  <w:b/>
                  <w:color w:val="auto"/>
                  <w:u w:val="none"/>
                </w:rPr>
                <w:t>И</w:t>
              </w:r>
            </w:hyperlink>
            <w:r w:rsidRPr="000C7E1E">
              <w:rPr>
                <w:b/>
              </w:rPr>
              <w:br/>
            </w:r>
            <w:r w:rsidRPr="000C7E1E">
              <w:rPr>
                <w:rStyle w:val="ipa"/>
                <w:b/>
              </w:rPr>
              <w:t>/i/</w:t>
            </w:r>
          </w:p>
        </w:tc>
        <w:tc>
          <w:tcPr>
            <w:tcW w:w="0" w:type="auto"/>
            <w:vAlign w:val="center"/>
            <w:hideMark/>
          </w:tcPr>
          <w:p w:rsidR="0021477B" w:rsidRPr="000C7E1E" w:rsidRDefault="0021477B" w:rsidP="000C7E1E">
            <w:pPr>
              <w:jc w:val="both"/>
              <w:rPr>
                <w:b/>
              </w:rPr>
            </w:pPr>
            <w:hyperlink r:id="rId206" w:tooltip="Й (cirílico)" w:history="1">
              <w:r w:rsidRPr="000C7E1E">
                <w:rPr>
                  <w:rStyle w:val="Hipervnculo"/>
                  <w:b/>
                  <w:color w:val="auto"/>
                  <w:u w:val="none"/>
                </w:rPr>
                <w:t>Й</w:t>
              </w:r>
            </w:hyperlink>
            <w:r w:rsidRPr="000C7E1E">
              <w:rPr>
                <w:b/>
              </w:rPr>
              <w:br/>
            </w:r>
            <w:r w:rsidRPr="000C7E1E">
              <w:rPr>
                <w:rStyle w:val="ipa"/>
                <w:b/>
              </w:rPr>
              <w:t>/j/</w:t>
            </w:r>
          </w:p>
        </w:tc>
      </w:tr>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hyperlink r:id="rId207" w:tooltip="К (cirílico)" w:history="1">
              <w:r w:rsidRPr="000C7E1E">
                <w:rPr>
                  <w:rStyle w:val="Hipervnculo"/>
                  <w:b/>
                  <w:color w:val="auto"/>
                  <w:u w:val="none"/>
                </w:rPr>
                <w:t>К</w:t>
              </w:r>
            </w:hyperlink>
            <w:r w:rsidRPr="000C7E1E">
              <w:rPr>
                <w:b/>
              </w:rPr>
              <w:br/>
            </w:r>
            <w:r w:rsidRPr="000C7E1E">
              <w:rPr>
                <w:rStyle w:val="ipa"/>
                <w:b/>
              </w:rPr>
              <w:t>/k/</w:t>
            </w:r>
          </w:p>
        </w:tc>
        <w:tc>
          <w:tcPr>
            <w:tcW w:w="0" w:type="auto"/>
            <w:vAlign w:val="center"/>
            <w:hideMark/>
          </w:tcPr>
          <w:p w:rsidR="0021477B" w:rsidRPr="000C7E1E" w:rsidRDefault="0021477B" w:rsidP="000C7E1E">
            <w:pPr>
              <w:jc w:val="both"/>
              <w:rPr>
                <w:b/>
              </w:rPr>
            </w:pPr>
            <w:hyperlink r:id="rId208" w:tooltip="Л (cirílico)" w:history="1">
              <w:r w:rsidRPr="000C7E1E">
                <w:rPr>
                  <w:rStyle w:val="Hipervnculo"/>
                  <w:b/>
                  <w:color w:val="auto"/>
                  <w:u w:val="none"/>
                </w:rPr>
                <w:t>Л</w:t>
              </w:r>
            </w:hyperlink>
            <w:r w:rsidRPr="000C7E1E">
              <w:rPr>
                <w:b/>
              </w:rPr>
              <w:br/>
            </w:r>
            <w:r w:rsidRPr="000C7E1E">
              <w:rPr>
                <w:rStyle w:val="ipa"/>
                <w:b/>
              </w:rPr>
              <w:t>/l/</w:t>
            </w:r>
          </w:p>
        </w:tc>
        <w:tc>
          <w:tcPr>
            <w:tcW w:w="0" w:type="auto"/>
            <w:vAlign w:val="center"/>
            <w:hideMark/>
          </w:tcPr>
          <w:p w:rsidR="0021477B" w:rsidRPr="000C7E1E" w:rsidRDefault="0021477B" w:rsidP="000C7E1E">
            <w:pPr>
              <w:jc w:val="both"/>
              <w:rPr>
                <w:b/>
              </w:rPr>
            </w:pPr>
            <w:hyperlink r:id="rId209" w:tooltip="М (cirílico)" w:history="1">
              <w:r w:rsidRPr="000C7E1E">
                <w:rPr>
                  <w:rStyle w:val="Hipervnculo"/>
                  <w:b/>
                  <w:color w:val="auto"/>
                  <w:u w:val="none"/>
                </w:rPr>
                <w:t>М</w:t>
              </w:r>
            </w:hyperlink>
            <w:r w:rsidRPr="000C7E1E">
              <w:rPr>
                <w:b/>
              </w:rPr>
              <w:br/>
            </w:r>
            <w:r w:rsidRPr="000C7E1E">
              <w:rPr>
                <w:rStyle w:val="ipa"/>
                <w:b/>
              </w:rPr>
              <w:t>/m/</w:t>
            </w:r>
          </w:p>
        </w:tc>
        <w:tc>
          <w:tcPr>
            <w:tcW w:w="0" w:type="auto"/>
            <w:vAlign w:val="center"/>
            <w:hideMark/>
          </w:tcPr>
          <w:p w:rsidR="0021477B" w:rsidRPr="000C7E1E" w:rsidRDefault="0021477B" w:rsidP="000C7E1E">
            <w:pPr>
              <w:jc w:val="both"/>
              <w:rPr>
                <w:b/>
              </w:rPr>
            </w:pPr>
            <w:hyperlink r:id="rId210" w:tooltip="Н (cirílico)" w:history="1">
              <w:r w:rsidRPr="000C7E1E">
                <w:rPr>
                  <w:rStyle w:val="Hipervnculo"/>
                  <w:b/>
                  <w:color w:val="auto"/>
                  <w:u w:val="none"/>
                </w:rPr>
                <w:t>Н</w:t>
              </w:r>
            </w:hyperlink>
            <w:r w:rsidRPr="000C7E1E">
              <w:rPr>
                <w:b/>
              </w:rPr>
              <w:br/>
            </w:r>
            <w:r w:rsidRPr="000C7E1E">
              <w:rPr>
                <w:rStyle w:val="ipa"/>
                <w:b/>
              </w:rPr>
              <w:t>/n/</w:t>
            </w:r>
          </w:p>
        </w:tc>
        <w:tc>
          <w:tcPr>
            <w:tcW w:w="0" w:type="auto"/>
            <w:vAlign w:val="center"/>
            <w:hideMark/>
          </w:tcPr>
          <w:p w:rsidR="0021477B" w:rsidRPr="000C7E1E" w:rsidRDefault="0021477B" w:rsidP="000C7E1E">
            <w:pPr>
              <w:jc w:val="both"/>
              <w:rPr>
                <w:b/>
              </w:rPr>
            </w:pPr>
            <w:hyperlink r:id="rId211" w:tooltip="О (cirílico)" w:history="1">
              <w:r w:rsidRPr="000C7E1E">
                <w:rPr>
                  <w:rStyle w:val="Hipervnculo"/>
                  <w:b/>
                  <w:color w:val="auto"/>
                  <w:u w:val="none"/>
                </w:rPr>
                <w:t>О</w:t>
              </w:r>
            </w:hyperlink>
            <w:r w:rsidRPr="000C7E1E">
              <w:rPr>
                <w:b/>
              </w:rPr>
              <w:br/>
            </w:r>
            <w:r w:rsidRPr="000C7E1E">
              <w:rPr>
                <w:rStyle w:val="ipa"/>
                <w:b/>
              </w:rPr>
              <w:t>/o/</w:t>
            </w:r>
          </w:p>
        </w:tc>
        <w:tc>
          <w:tcPr>
            <w:tcW w:w="0" w:type="auto"/>
            <w:vAlign w:val="center"/>
            <w:hideMark/>
          </w:tcPr>
          <w:p w:rsidR="0021477B" w:rsidRPr="000C7E1E" w:rsidRDefault="0021477B" w:rsidP="000C7E1E">
            <w:pPr>
              <w:jc w:val="both"/>
              <w:rPr>
                <w:b/>
              </w:rPr>
            </w:pPr>
            <w:hyperlink r:id="rId212" w:tooltip="П (cirílico)" w:history="1">
              <w:r w:rsidRPr="000C7E1E">
                <w:rPr>
                  <w:rStyle w:val="Hipervnculo"/>
                  <w:b/>
                  <w:color w:val="auto"/>
                  <w:u w:val="none"/>
                </w:rPr>
                <w:t>П</w:t>
              </w:r>
            </w:hyperlink>
            <w:r w:rsidRPr="000C7E1E">
              <w:rPr>
                <w:b/>
              </w:rPr>
              <w:br/>
            </w:r>
            <w:r w:rsidRPr="000C7E1E">
              <w:rPr>
                <w:rStyle w:val="ipa"/>
                <w:b/>
              </w:rPr>
              <w:t>/p/</w:t>
            </w:r>
          </w:p>
        </w:tc>
        <w:tc>
          <w:tcPr>
            <w:tcW w:w="0" w:type="auto"/>
            <w:vAlign w:val="center"/>
            <w:hideMark/>
          </w:tcPr>
          <w:p w:rsidR="0021477B" w:rsidRPr="000C7E1E" w:rsidRDefault="0021477B" w:rsidP="000C7E1E">
            <w:pPr>
              <w:jc w:val="both"/>
              <w:rPr>
                <w:b/>
              </w:rPr>
            </w:pPr>
            <w:hyperlink r:id="rId213" w:tooltip="Р (cirílico)" w:history="1">
              <w:r w:rsidRPr="000C7E1E">
                <w:rPr>
                  <w:rStyle w:val="Hipervnculo"/>
                  <w:b/>
                  <w:color w:val="auto"/>
                  <w:u w:val="none"/>
                </w:rPr>
                <w:t>Р</w:t>
              </w:r>
            </w:hyperlink>
            <w:r w:rsidRPr="000C7E1E">
              <w:rPr>
                <w:b/>
              </w:rPr>
              <w:br/>
            </w:r>
            <w:r w:rsidRPr="000C7E1E">
              <w:rPr>
                <w:rStyle w:val="ipa"/>
                <w:b/>
              </w:rPr>
              <w:t>/r/</w:t>
            </w:r>
          </w:p>
        </w:tc>
        <w:tc>
          <w:tcPr>
            <w:tcW w:w="0" w:type="auto"/>
            <w:vAlign w:val="center"/>
            <w:hideMark/>
          </w:tcPr>
          <w:p w:rsidR="0021477B" w:rsidRPr="000C7E1E" w:rsidRDefault="0021477B" w:rsidP="000C7E1E">
            <w:pPr>
              <w:jc w:val="both"/>
              <w:rPr>
                <w:b/>
              </w:rPr>
            </w:pPr>
            <w:hyperlink r:id="rId214" w:tooltip="С (cirílico)" w:history="1">
              <w:r w:rsidRPr="000C7E1E">
                <w:rPr>
                  <w:rStyle w:val="Hipervnculo"/>
                  <w:b/>
                  <w:color w:val="auto"/>
                  <w:u w:val="none"/>
                </w:rPr>
                <w:t>С</w:t>
              </w:r>
            </w:hyperlink>
            <w:r w:rsidRPr="000C7E1E">
              <w:rPr>
                <w:b/>
              </w:rPr>
              <w:br/>
            </w:r>
            <w:r w:rsidRPr="000C7E1E">
              <w:rPr>
                <w:rStyle w:val="ipa"/>
                <w:b/>
              </w:rPr>
              <w:t>/s/</w:t>
            </w:r>
          </w:p>
        </w:tc>
        <w:tc>
          <w:tcPr>
            <w:tcW w:w="0" w:type="auto"/>
            <w:vAlign w:val="center"/>
            <w:hideMark/>
          </w:tcPr>
          <w:p w:rsidR="0021477B" w:rsidRPr="000C7E1E" w:rsidRDefault="0021477B" w:rsidP="000C7E1E">
            <w:pPr>
              <w:jc w:val="both"/>
              <w:rPr>
                <w:b/>
              </w:rPr>
            </w:pPr>
            <w:hyperlink r:id="rId215" w:tooltip="Т (cirílico)" w:history="1">
              <w:r w:rsidRPr="000C7E1E">
                <w:rPr>
                  <w:rStyle w:val="Hipervnculo"/>
                  <w:b/>
                  <w:color w:val="auto"/>
                  <w:u w:val="none"/>
                </w:rPr>
                <w:t>Т</w:t>
              </w:r>
            </w:hyperlink>
            <w:r w:rsidRPr="000C7E1E">
              <w:rPr>
                <w:b/>
              </w:rPr>
              <w:br/>
            </w:r>
            <w:r w:rsidRPr="000C7E1E">
              <w:rPr>
                <w:rStyle w:val="ipa"/>
                <w:b/>
              </w:rPr>
              <w:t>/t/</w:t>
            </w:r>
          </w:p>
        </w:tc>
        <w:tc>
          <w:tcPr>
            <w:tcW w:w="0" w:type="auto"/>
            <w:vAlign w:val="center"/>
            <w:hideMark/>
          </w:tcPr>
          <w:p w:rsidR="0021477B" w:rsidRPr="000C7E1E" w:rsidRDefault="0021477B" w:rsidP="000C7E1E">
            <w:pPr>
              <w:jc w:val="both"/>
              <w:rPr>
                <w:b/>
              </w:rPr>
            </w:pPr>
            <w:hyperlink r:id="rId216" w:tooltip="У (cirílico)" w:history="1">
              <w:r w:rsidRPr="000C7E1E">
                <w:rPr>
                  <w:rStyle w:val="Hipervnculo"/>
                  <w:b/>
                  <w:color w:val="auto"/>
                  <w:u w:val="none"/>
                </w:rPr>
                <w:t>У</w:t>
              </w:r>
            </w:hyperlink>
            <w:r w:rsidRPr="000C7E1E">
              <w:rPr>
                <w:b/>
              </w:rPr>
              <w:br/>
            </w:r>
            <w:r w:rsidRPr="000C7E1E">
              <w:rPr>
                <w:rStyle w:val="ipa"/>
                <w:b/>
              </w:rPr>
              <w:t>/u/</w:t>
            </w:r>
          </w:p>
        </w:tc>
        <w:tc>
          <w:tcPr>
            <w:tcW w:w="0" w:type="auto"/>
            <w:vAlign w:val="center"/>
            <w:hideMark/>
          </w:tcPr>
          <w:p w:rsidR="0021477B" w:rsidRPr="000C7E1E" w:rsidRDefault="0021477B" w:rsidP="000C7E1E">
            <w:pPr>
              <w:jc w:val="both"/>
              <w:rPr>
                <w:b/>
              </w:rPr>
            </w:pPr>
            <w:hyperlink r:id="rId217" w:tooltip="Ф" w:history="1">
              <w:r w:rsidRPr="000C7E1E">
                <w:rPr>
                  <w:rStyle w:val="Hipervnculo"/>
                  <w:b/>
                  <w:color w:val="auto"/>
                  <w:u w:val="none"/>
                </w:rPr>
                <w:t>Ф</w:t>
              </w:r>
            </w:hyperlink>
            <w:r w:rsidRPr="000C7E1E">
              <w:rPr>
                <w:b/>
              </w:rPr>
              <w:br/>
            </w:r>
            <w:r w:rsidRPr="000C7E1E">
              <w:rPr>
                <w:rStyle w:val="ipa"/>
                <w:b/>
              </w:rPr>
              <w:t>/f/</w:t>
            </w:r>
          </w:p>
        </w:tc>
      </w:tr>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hyperlink r:id="rId218" w:tooltip="Х (cirílico)" w:history="1">
              <w:r w:rsidRPr="000C7E1E">
                <w:rPr>
                  <w:rStyle w:val="Hipervnculo"/>
                  <w:b/>
                  <w:color w:val="auto"/>
                  <w:u w:val="none"/>
                </w:rPr>
                <w:t>Х</w:t>
              </w:r>
            </w:hyperlink>
            <w:r w:rsidRPr="000C7E1E">
              <w:rPr>
                <w:b/>
              </w:rPr>
              <w:br/>
            </w:r>
            <w:r w:rsidRPr="000C7E1E">
              <w:rPr>
                <w:rStyle w:val="ipa"/>
                <w:b/>
              </w:rPr>
              <w:t>/x/</w:t>
            </w:r>
          </w:p>
        </w:tc>
        <w:tc>
          <w:tcPr>
            <w:tcW w:w="0" w:type="auto"/>
            <w:vAlign w:val="center"/>
            <w:hideMark/>
          </w:tcPr>
          <w:p w:rsidR="0021477B" w:rsidRPr="000C7E1E" w:rsidRDefault="0021477B" w:rsidP="000C7E1E">
            <w:pPr>
              <w:jc w:val="both"/>
              <w:rPr>
                <w:b/>
              </w:rPr>
            </w:pPr>
            <w:hyperlink r:id="rId219" w:tooltip="Ц (cirílico)" w:history="1">
              <w:r w:rsidRPr="000C7E1E">
                <w:rPr>
                  <w:rStyle w:val="Hipervnculo"/>
                  <w:b/>
                  <w:color w:val="auto"/>
                  <w:u w:val="none"/>
                </w:rPr>
                <w:t>Ц</w:t>
              </w:r>
            </w:hyperlink>
            <w:r w:rsidRPr="000C7E1E">
              <w:rPr>
                <w:b/>
              </w:rPr>
              <w:br/>
            </w:r>
            <w:r w:rsidRPr="000C7E1E">
              <w:rPr>
                <w:rStyle w:val="ipa"/>
                <w:b/>
              </w:rPr>
              <w:t>/ʦ/</w:t>
            </w:r>
          </w:p>
        </w:tc>
        <w:tc>
          <w:tcPr>
            <w:tcW w:w="0" w:type="auto"/>
            <w:vAlign w:val="center"/>
            <w:hideMark/>
          </w:tcPr>
          <w:p w:rsidR="0021477B" w:rsidRPr="000C7E1E" w:rsidRDefault="0021477B" w:rsidP="000C7E1E">
            <w:pPr>
              <w:jc w:val="both"/>
              <w:rPr>
                <w:b/>
              </w:rPr>
            </w:pPr>
            <w:hyperlink r:id="rId220" w:tooltip="Ч (cirílico)" w:history="1">
              <w:r w:rsidRPr="000C7E1E">
                <w:rPr>
                  <w:rStyle w:val="Hipervnculo"/>
                  <w:b/>
                  <w:color w:val="auto"/>
                  <w:u w:val="none"/>
                </w:rPr>
                <w:t>Ч</w:t>
              </w:r>
            </w:hyperlink>
            <w:r w:rsidRPr="000C7E1E">
              <w:rPr>
                <w:b/>
              </w:rPr>
              <w:br/>
            </w:r>
            <w:r w:rsidRPr="000C7E1E">
              <w:rPr>
                <w:rStyle w:val="ipa"/>
                <w:b/>
              </w:rPr>
              <w:t>/ʨ/</w:t>
            </w:r>
          </w:p>
        </w:tc>
        <w:tc>
          <w:tcPr>
            <w:tcW w:w="0" w:type="auto"/>
            <w:vAlign w:val="center"/>
            <w:hideMark/>
          </w:tcPr>
          <w:p w:rsidR="0021477B" w:rsidRPr="000C7E1E" w:rsidRDefault="0021477B" w:rsidP="000C7E1E">
            <w:pPr>
              <w:jc w:val="both"/>
              <w:rPr>
                <w:b/>
              </w:rPr>
            </w:pPr>
            <w:hyperlink r:id="rId221" w:tooltip="Ш" w:history="1">
              <w:r w:rsidRPr="000C7E1E">
                <w:rPr>
                  <w:rStyle w:val="Hipervnculo"/>
                  <w:b/>
                  <w:color w:val="auto"/>
                  <w:u w:val="none"/>
                </w:rPr>
                <w:t>Ш</w:t>
              </w:r>
            </w:hyperlink>
            <w:r w:rsidRPr="000C7E1E">
              <w:rPr>
                <w:b/>
              </w:rPr>
              <w:br/>
            </w:r>
            <w:r w:rsidRPr="000C7E1E">
              <w:rPr>
                <w:rStyle w:val="ipa"/>
                <w:b/>
              </w:rPr>
              <w:t>/ʂ/</w:t>
            </w:r>
          </w:p>
        </w:tc>
        <w:tc>
          <w:tcPr>
            <w:tcW w:w="0" w:type="auto"/>
            <w:vAlign w:val="center"/>
            <w:hideMark/>
          </w:tcPr>
          <w:p w:rsidR="0021477B" w:rsidRPr="000C7E1E" w:rsidRDefault="0021477B" w:rsidP="000C7E1E">
            <w:pPr>
              <w:jc w:val="both"/>
              <w:rPr>
                <w:b/>
              </w:rPr>
            </w:pPr>
            <w:hyperlink r:id="rId222" w:tooltip="Щ (cirílico)" w:history="1">
              <w:r w:rsidRPr="000C7E1E">
                <w:rPr>
                  <w:rStyle w:val="Hipervnculo"/>
                  <w:b/>
                  <w:color w:val="auto"/>
                  <w:u w:val="none"/>
                </w:rPr>
                <w:t>Щ</w:t>
              </w:r>
            </w:hyperlink>
            <w:r w:rsidRPr="000C7E1E">
              <w:rPr>
                <w:b/>
              </w:rPr>
              <w:br/>
            </w:r>
            <w:r w:rsidRPr="000C7E1E">
              <w:rPr>
                <w:rStyle w:val="ipa"/>
                <w:b/>
              </w:rPr>
              <w:t>/ɕː/</w:t>
            </w:r>
          </w:p>
        </w:tc>
        <w:tc>
          <w:tcPr>
            <w:tcW w:w="0" w:type="auto"/>
            <w:vAlign w:val="center"/>
            <w:hideMark/>
          </w:tcPr>
          <w:p w:rsidR="0021477B" w:rsidRPr="000C7E1E" w:rsidRDefault="0021477B" w:rsidP="000C7E1E">
            <w:pPr>
              <w:jc w:val="both"/>
              <w:rPr>
                <w:b/>
              </w:rPr>
            </w:pPr>
            <w:hyperlink r:id="rId223" w:tooltip="Ъ" w:history="1">
              <w:r w:rsidRPr="000C7E1E">
                <w:rPr>
                  <w:rStyle w:val="Hipervnculo"/>
                  <w:b/>
                  <w:color w:val="auto"/>
                  <w:u w:val="none"/>
                </w:rPr>
                <w:t>Ъ</w:t>
              </w:r>
            </w:hyperlink>
            <w:r w:rsidRPr="000C7E1E">
              <w:rPr>
                <w:b/>
              </w:rPr>
              <w:br/>
            </w:r>
            <w:r w:rsidRPr="000C7E1E">
              <w:rPr>
                <w:rStyle w:val="ipa"/>
                <w:b/>
              </w:rPr>
              <w:t>/-/</w:t>
            </w:r>
          </w:p>
        </w:tc>
        <w:tc>
          <w:tcPr>
            <w:tcW w:w="0" w:type="auto"/>
            <w:vAlign w:val="center"/>
            <w:hideMark/>
          </w:tcPr>
          <w:p w:rsidR="0021477B" w:rsidRPr="000C7E1E" w:rsidRDefault="0021477B" w:rsidP="000C7E1E">
            <w:pPr>
              <w:jc w:val="both"/>
              <w:rPr>
                <w:b/>
              </w:rPr>
            </w:pPr>
            <w:hyperlink r:id="rId224" w:tooltip="Ы" w:history="1">
              <w:r w:rsidRPr="000C7E1E">
                <w:rPr>
                  <w:rStyle w:val="Hipervnculo"/>
                  <w:b/>
                  <w:color w:val="auto"/>
                  <w:u w:val="none"/>
                </w:rPr>
                <w:t>Ы</w:t>
              </w:r>
            </w:hyperlink>
            <w:r w:rsidRPr="000C7E1E">
              <w:rPr>
                <w:b/>
              </w:rPr>
              <w:br/>
            </w:r>
            <w:r w:rsidRPr="000C7E1E">
              <w:rPr>
                <w:rStyle w:val="ipa"/>
                <w:b/>
              </w:rPr>
              <w:t>/ɨ/</w:t>
            </w:r>
          </w:p>
        </w:tc>
        <w:tc>
          <w:tcPr>
            <w:tcW w:w="0" w:type="auto"/>
            <w:vAlign w:val="center"/>
            <w:hideMark/>
          </w:tcPr>
          <w:p w:rsidR="0021477B" w:rsidRPr="000C7E1E" w:rsidRDefault="0021477B" w:rsidP="000C7E1E">
            <w:pPr>
              <w:jc w:val="both"/>
              <w:rPr>
                <w:b/>
              </w:rPr>
            </w:pPr>
            <w:hyperlink r:id="rId225" w:tooltip="Ь (cirílico)" w:history="1">
              <w:r w:rsidRPr="000C7E1E">
                <w:rPr>
                  <w:rStyle w:val="Hipervnculo"/>
                  <w:b/>
                  <w:color w:val="auto"/>
                  <w:u w:val="none"/>
                </w:rPr>
                <w:t>Ь</w:t>
              </w:r>
            </w:hyperlink>
            <w:r w:rsidRPr="000C7E1E">
              <w:rPr>
                <w:b/>
              </w:rPr>
              <w:br/>
            </w:r>
            <w:r w:rsidRPr="000C7E1E">
              <w:rPr>
                <w:rStyle w:val="ipa"/>
                <w:b/>
              </w:rPr>
              <w:t>/ʲ/</w:t>
            </w:r>
          </w:p>
        </w:tc>
        <w:tc>
          <w:tcPr>
            <w:tcW w:w="0" w:type="auto"/>
            <w:vAlign w:val="center"/>
            <w:hideMark/>
          </w:tcPr>
          <w:p w:rsidR="0021477B" w:rsidRPr="000C7E1E" w:rsidRDefault="0021477B" w:rsidP="000C7E1E">
            <w:pPr>
              <w:jc w:val="both"/>
              <w:rPr>
                <w:b/>
              </w:rPr>
            </w:pPr>
            <w:hyperlink r:id="rId226" w:tooltip="Э (cirílico)" w:history="1">
              <w:r w:rsidRPr="000C7E1E">
                <w:rPr>
                  <w:rStyle w:val="Hipervnculo"/>
                  <w:b/>
                  <w:color w:val="auto"/>
                  <w:u w:val="none"/>
                </w:rPr>
                <w:t>Э</w:t>
              </w:r>
            </w:hyperlink>
            <w:r w:rsidRPr="000C7E1E">
              <w:rPr>
                <w:b/>
              </w:rPr>
              <w:br/>
            </w:r>
            <w:r w:rsidRPr="000C7E1E">
              <w:rPr>
                <w:rStyle w:val="ipa"/>
                <w:b/>
              </w:rPr>
              <w:t>/ɛ/</w:t>
            </w:r>
          </w:p>
        </w:tc>
        <w:tc>
          <w:tcPr>
            <w:tcW w:w="0" w:type="auto"/>
            <w:vAlign w:val="center"/>
            <w:hideMark/>
          </w:tcPr>
          <w:p w:rsidR="0021477B" w:rsidRPr="000C7E1E" w:rsidRDefault="0021477B" w:rsidP="000C7E1E">
            <w:pPr>
              <w:jc w:val="both"/>
              <w:rPr>
                <w:b/>
              </w:rPr>
            </w:pPr>
            <w:hyperlink r:id="rId227" w:tooltip="Ю (cirílico)" w:history="1">
              <w:r w:rsidRPr="000C7E1E">
                <w:rPr>
                  <w:rStyle w:val="Hipervnculo"/>
                  <w:b/>
                  <w:color w:val="auto"/>
                  <w:u w:val="none"/>
                </w:rPr>
                <w:t>Ю</w:t>
              </w:r>
            </w:hyperlink>
            <w:r w:rsidRPr="000C7E1E">
              <w:rPr>
                <w:b/>
              </w:rPr>
              <w:br/>
            </w:r>
            <w:r w:rsidRPr="000C7E1E">
              <w:rPr>
                <w:rStyle w:val="ipa"/>
                <w:b/>
              </w:rPr>
              <w:t>/</w:t>
            </w:r>
            <w:proofErr w:type="spellStart"/>
            <w:r w:rsidRPr="000C7E1E">
              <w:rPr>
                <w:rStyle w:val="ipa"/>
                <w:b/>
              </w:rPr>
              <w:t>ʲu</w:t>
            </w:r>
            <w:proofErr w:type="spellEnd"/>
            <w:r w:rsidRPr="000C7E1E">
              <w:rPr>
                <w:rStyle w:val="ipa"/>
                <w:b/>
              </w:rPr>
              <w:t>/</w:t>
            </w:r>
          </w:p>
        </w:tc>
        <w:tc>
          <w:tcPr>
            <w:tcW w:w="0" w:type="auto"/>
            <w:vAlign w:val="center"/>
            <w:hideMark/>
          </w:tcPr>
          <w:p w:rsidR="0021477B" w:rsidRPr="000C7E1E" w:rsidRDefault="0021477B" w:rsidP="000C7E1E">
            <w:pPr>
              <w:jc w:val="both"/>
              <w:rPr>
                <w:b/>
              </w:rPr>
            </w:pPr>
            <w:hyperlink r:id="rId228" w:tooltip="Я (cirílico)" w:history="1">
              <w:r w:rsidRPr="000C7E1E">
                <w:rPr>
                  <w:rStyle w:val="Hipervnculo"/>
                  <w:b/>
                  <w:color w:val="auto"/>
                  <w:u w:val="none"/>
                </w:rPr>
                <w:t>Я</w:t>
              </w:r>
            </w:hyperlink>
            <w:r w:rsidRPr="000C7E1E">
              <w:rPr>
                <w:b/>
              </w:rPr>
              <w:br/>
            </w:r>
            <w:r w:rsidRPr="000C7E1E">
              <w:rPr>
                <w:rStyle w:val="ipa"/>
                <w:b/>
              </w:rPr>
              <w:t>/</w:t>
            </w:r>
            <w:proofErr w:type="spellStart"/>
            <w:r w:rsidRPr="000C7E1E">
              <w:rPr>
                <w:rStyle w:val="ipa"/>
                <w:b/>
              </w:rPr>
              <w:t>ʲa</w:t>
            </w:r>
            <w:proofErr w:type="spellEnd"/>
            <w:r w:rsidRPr="000C7E1E">
              <w:rPr>
                <w:rStyle w:val="ipa"/>
                <w:b/>
              </w:rPr>
              <w:t>/</w:t>
            </w:r>
          </w:p>
        </w:tc>
      </w:tr>
    </w:tbl>
    <w:p w:rsidR="000C7E1E" w:rsidRDefault="000C7E1E" w:rsidP="000C7E1E">
      <w:pPr>
        <w:pStyle w:val="NormalWeb"/>
        <w:spacing w:before="0" w:beforeAutospacing="0" w:after="0" w:afterAutospacing="0"/>
        <w:jc w:val="both"/>
        <w:rPr>
          <w:rFonts w:ascii="Arial" w:hAnsi="Arial" w:cs="Arial"/>
          <w:b/>
        </w:rPr>
      </w:pPr>
    </w:p>
    <w:p w:rsidR="0021477B" w:rsidRPr="000C7E1E"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Hay antiguas letras que han sido abolidas pero que pueden aparecer en algunas ediciones, como </w:t>
      </w:r>
      <w:r w:rsidRPr="000C7E1E">
        <w:rPr>
          <w:rFonts w:ascii="Arial" w:hAnsi="Arial" w:cs="Arial"/>
          <w:b/>
          <w:bCs/>
        </w:rPr>
        <w:t>ѣ</w:t>
      </w:r>
      <w:r w:rsidRPr="000C7E1E">
        <w:rPr>
          <w:rFonts w:ascii="Arial" w:hAnsi="Arial" w:cs="Arial"/>
          <w:b/>
        </w:rPr>
        <w:t xml:space="preserve"> /ě:/ o /e/, </w:t>
      </w:r>
      <w:r w:rsidRPr="000C7E1E">
        <w:rPr>
          <w:rFonts w:ascii="Arial" w:hAnsi="Arial" w:cs="Arial"/>
          <w:b/>
          <w:bCs/>
        </w:rPr>
        <w:t>і</w:t>
      </w:r>
      <w:r w:rsidRPr="000C7E1E">
        <w:rPr>
          <w:rFonts w:ascii="Arial" w:hAnsi="Arial" w:cs="Arial"/>
          <w:b/>
        </w:rPr>
        <w:t xml:space="preserve"> /i/, y </w:t>
      </w:r>
      <w:r w:rsidRPr="000C7E1E">
        <w:rPr>
          <w:rFonts w:ascii="Arial" w:hAnsi="Arial" w:cs="Arial"/>
          <w:b/>
          <w:bCs/>
        </w:rPr>
        <w:t>ѧ</w:t>
      </w:r>
      <w:r w:rsidRPr="000C7E1E">
        <w:rPr>
          <w:rFonts w:ascii="Arial" w:hAnsi="Arial" w:cs="Arial"/>
          <w:b/>
        </w:rPr>
        <w:t xml:space="preserve"> /</w:t>
      </w:r>
      <w:proofErr w:type="spellStart"/>
      <w:r w:rsidRPr="000C7E1E">
        <w:rPr>
          <w:rFonts w:ascii="Arial" w:hAnsi="Arial" w:cs="Arial"/>
          <w:b/>
        </w:rPr>
        <w:t>ja</w:t>
      </w:r>
      <w:proofErr w:type="spellEnd"/>
      <w:r w:rsidRPr="000C7E1E">
        <w:rPr>
          <w:rFonts w:ascii="Arial" w:hAnsi="Arial" w:cs="Arial"/>
          <w:b/>
        </w:rPr>
        <w:t>/ o /</w:t>
      </w:r>
      <w:proofErr w:type="spellStart"/>
      <w:r w:rsidRPr="000C7E1E">
        <w:rPr>
          <w:rFonts w:ascii="Arial" w:hAnsi="Arial" w:cs="Arial"/>
          <w:b/>
        </w:rPr>
        <w:t>ʲa</w:t>
      </w:r>
      <w:proofErr w:type="spellEnd"/>
      <w:r w:rsidRPr="000C7E1E">
        <w:rPr>
          <w:rFonts w:ascii="Arial" w:hAnsi="Arial" w:cs="Arial"/>
          <w:b/>
        </w:rPr>
        <w:t xml:space="preserve">/. Los </w:t>
      </w:r>
      <w:proofErr w:type="spellStart"/>
      <w:r w:rsidRPr="000C7E1E">
        <w:rPr>
          <w:rFonts w:ascii="Arial" w:hAnsi="Arial" w:cs="Arial"/>
          <w:b/>
        </w:rPr>
        <w:t>yers</w:t>
      </w:r>
      <w:proofErr w:type="spellEnd"/>
      <w:r w:rsidRPr="000C7E1E">
        <w:rPr>
          <w:rFonts w:ascii="Arial" w:hAnsi="Arial" w:cs="Arial"/>
          <w:b/>
        </w:rPr>
        <w:t xml:space="preserve">, o signos duro y blando respectivamente </w:t>
      </w:r>
      <w:hyperlink r:id="rId229" w:tooltip="Ъ" w:history="1">
        <w:r w:rsidRPr="000C7E1E">
          <w:rPr>
            <w:rStyle w:val="Hipervnculo"/>
            <w:rFonts w:ascii="Arial" w:hAnsi="Arial" w:cs="Arial"/>
            <w:b/>
            <w:bCs/>
            <w:color w:val="auto"/>
            <w:u w:val="none"/>
          </w:rPr>
          <w:t>ъ</w:t>
        </w:r>
      </w:hyperlink>
      <w:r w:rsidRPr="000C7E1E">
        <w:rPr>
          <w:rFonts w:ascii="Arial" w:hAnsi="Arial" w:cs="Arial"/>
          <w:b/>
        </w:rPr>
        <w:t xml:space="preserve"> y </w:t>
      </w:r>
      <w:hyperlink r:id="rId230" w:tooltip="Ь" w:history="1">
        <w:r w:rsidRPr="000C7E1E">
          <w:rPr>
            <w:rStyle w:val="Hipervnculo"/>
            <w:rFonts w:ascii="Arial" w:hAnsi="Arial" w:cs="Arial"/>
            <w:b/>
            <w:bCs/>
            <w:color w:val="auto"/>
            <w:u w:val="none"/>
          </w:rPr>
          <w:t>ь</w:t>
        </w:r>
      </w:hyperlink>
      <w:r w:rsidRPr="000C7E1E">
        <w:rPr>
          <w:rFonts w:ascii="Arial" w:hAnsi="Arial" w:cs="Arial"/>
          <w:b/>
        </w:rPr>
        <w:t xml:space="preserve"> originalme</w:t>
      </w:r>
      <w:r w:rsidRPr="000C7E1E">
        <w:rPr>
          <w:rFonts w:ascii="Arial" w:hAnsi="Arial" w:cs="Arial"/>
          <w:b/>
        </w:rPr>
        <w:t>n</w:t>
      </w:r>
      <w:r w:rsidRPr="000C7E1E">
        <w:rPr>
          <w:rFonts w:ascii="Arial" w:hAnsi="Arial" w:cs="Arial"/>
          <w:b/>
        </w:rPr>
        <w:t xml:space="preserve">te correspondían con los fonemas </w:t>
      </w:r>
      <w:proofErr w:type="spellStart"/>
      <w:r w:rsidRPr="000C7E1E">
        <w:rPr>
          <w:rFonts w:ascii="Arial" w:hAnsi="Arial" w:cs="Arial"/>
          <w:b/>
        </w:rPr>
        <w:t>ultrabreves</w:t>
      </w:r>
      <w:proofErr w:type="spellEnd"/>
      <w:r w:rsidRPr="000C7E1E">
        <w:rPr>
          <w:rFonts w:ascii="Arial" w:hAnsi="Arial" w:cs="Arial"/>
          <w:b/>
        </w:rPr>
        <w:t xml:space="preserve"> /ŭ/ y /j/, respectivamente.</w:t>
      </w: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Para situaciones o entornos en los que no sea posible emplear el alfabeto cirílico, es hab</w:t>
      </w:r>
      <w:r w:rsidRPr="000C7E1E">
        <w:rPr>
          <w:rFonts w:ascii="Arial" w:hAnsi="Arial" w:cs="Arial"/>
          <w:b/>
        </w:rPr>
        <w:t>i</w:t>
      </w:r>
      <w:r w:rsidRPr="000C7E1E">
        <w:rPr>
          <w:rFonts w:ascii="Arial" w:hAnsi="Arial" w:cs="Arial"/>
          <w:b/>
        </w:rPr>
        <w:t xml:space="preserve">tual el uso de los sistemas de </w:t>
      </w:r>
      <w:hyperlink r:id="rId231" w:tooltip="Romanización del ruso" w:history="1">
        <w:r w:rsidRPr="000C7E1E">
          <w:rPr>
            <w:rStyle w:val="Hipervnculo"/>
            <w:rFonts w:ascii="Arial" w:hAnsi="Arial" w:cs="Arial"/>
            <w:b/>
            <w:color w:val="auto"/>
            <w:u w:val="none"/>
          </w:rPr>
          <w:t>romanización</w:t>
        </w:r>
      </w:hyperlink>
      <w:r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Ttulo3"/>
        <w:spacing w:before="0" w:beforeAutospacing="0" w:after="0" w:afterAutospacing="0"/>
        <w:jc w:val="both"/>
        <w:rPr>
          <w:rStyle w:val="mw-headline"/>
          <w:rFonts w:ascii="Arial" w:hAnsi="Arial" w:cs="Arial"/>
          <w:color w:val="FF0000"/>
          <w:sz w:val="24"/>
          <w:szCs w:val="24"/>
        </w:rPr>
      </w:pPr>
      <w:r w:rsidRPr="000C7E1E">
        <w:rPr>
          <w:rStyle w:val="mw-headline"/>
          <w:rFonts w:ascii="Arial" w:hAnsi="Arial" w:cs="Arial"/>
          <w:color w:val="FF0000"/>
          <w:sz w:val="24"/>
          <w:szCs w:val="24"/>
        </w:rPr>
        <w:t>Ortografía</w:t>
      </w:r>
    </w:p>
    <w:p w:rsidR="000C7E1E" w:rsidRPr="000C7E1E" w:rsidRDefault="000C7E1E" w:rsidP="000C7E1E">
      <w:pPr>
        <w:pStyle w:val="Ttulo3"/>
        <w:spacing w:before="0" w:beforeAutospacing="0" w:after="0" w:afterAutospacing="0"/>
        <w:jc w:val="both"/>
        <w:rPr>
          <w:rFonts w:ascii="Arial" w:hAnsi="Arial" w:cs="Arial"/>
          <w:color w:val="FF0000"/>
          <w:sz w:val="24"/>
          <w:szCs w:val="24"/>
        </w:rPr>
      </w:pPr>
    </w:p>
    <w:p w:rsidR="000C7E1E" w:rsidRDefault="0021477B" w:rsidP="000C7E1E">
      <w:pPr>
        <w:pStyle w:val="NormalWeb"/>
        <w:spacing w:before="0" w:beforeAutospacing="0" w:after="0" w:afterAutospacing="0"/>
        <w:jc w:val="both"/>
        <w:rPr>
          <w:rFonts w:ascii="Arial" w:hAnsi="Arial" w:cs="Arial"/>
          <w:b/>
        </w:rPr>
      </w:pPr>
      <w:r w:rsidRPr="000C7E1E">
        <w:rPr>
          <w:rFonts w:ascii="Arial" w:hAnsi="Arial" w:cs="Arial"/>
          <w:b/>
        </w:rPr>
        <w:t>La ortografía del ruso refleja con relativa fidelidad la articulación de los fonemas si bien, como la mayoría de las lenguas vivas, tiene algunos puntos controvertidos e inconsiste</w:t>
      </w:r>
      <w:r w:rsidRPr="000C7E1E">
        <w:rPr>
          <w:rFonts w:ascii="Arial" w:hAnsi="Arial" w:cs="Arial"/>
          <w:b/>
        </w:rPr>
        <w:t>n</w:t>
      </w:r>
      <w:r w:rsidRPr="000C7E1E">
        <w:rPr>
          <w:rFonts w:ascii="Arial" w:hAnsi="Arial" w:cs="Arial"/>
          <w:b/>
        </w:rPr>
        <w:t xml:space="preserve">cias. La ortografía actual está basada en la gran reforma de </w:t>
      </w:r>
      <w:hyperlink r:id="rId232" w:tooltip="1918" w:history="1">
        <w:r w:rsidRPr="000C7E1E">
          <w:rPr>
            <w:rStyle w:val="Hipervnculo"/>
            <w:rFonts w:ascii="Arial" w:hAnsi="Arial" w:cs="Arial"/>
            <w:b/>
            <w:color w:val="auto"/>
            <w:u w:val="none"/>
          </w:rPr>
          <w:t>1918</w:t>
        </w:r>
      </w:hyperlink>
      <w:r w:rsidRPr="000C7E1E">
        <w:rPr>
          <w:rFonts w:ascii="Arial" w:hAnsi="Arial" w:cs="Arial"/>
          <w:b/>
        </w:rPr>
        <w:t xml:space="preserve"> y en la codificación final de </w:t>
      </w:r>
      <w:hyperlink r:id="rId233" w:tooltip="1956" w:history="1">
        <w:r w:rsidRPr="000C7E1E">
          <w:rPr>
            <w:rStyle w:val="Hipervnculo"/>
            <w:rFonts w:ascii="Arial" w:hAnsi="Arial" w:cs="Arial"/>
            <w:b/>
            <w:color w:val="auto"/>
            <w:u w:val="none"/>
          </w:rPr>
          <w:t>1956</w:t>
        </w:r>
      </w:hyperlink>
      <w:r w:rsidRPr="000C7E1E">
        <w:rPr>
          <w:rFonts w:ascii="Arial" w:hAnsi="Arial" w:cs="Arial"/>
          <w:b/>
        </w:rPr>
        <w:t xml:space="preserve">. Se propuso un cambio a finales del </w:t>
      </w:r>
      <w:hyperlink r:id="rId234" w:tooltip="Siglo XX" w:history="1">
        <w:r w:rsidRPr="000C7E1E">
          <w:rPr>
            <w:rStyle w:val="Hipervnculo"/>
            <w:rFonts w:ascii="Arial" w:hAnsi="Arial" w:cs="Arial"/>
            <w:b/>
            <w:color w:val="auto"/>
            <w:u w:val="none"/>
          </w:rPr>
          <w:t>siglo XX</w:t>
        </w:r>
      </w:hyperlink>
      <w:r w:rsidRPr="000C7E1E">
        <w:rPr>
          <w:rFonts w:ascii="Arial" w:hAnsi="Arial" w:cs="Arial"/>
          <w:b/>
        </w:rPr>
        <w:t>, pero no ha sido bien acogido y f</w:t>
      </w:r>
      <w:r w:rsidRPr="000C7E1E">
        <w:rPr>
          <w:rFonts w:ascii="Arial" w:hAnsi="Arial" w:cs="Arial"/>
          <w:b/>
        </w:rPr>
        <w:t>i</w:t>
      </w:r>
      <w:r w:rsidRPr="000C7E1E">
        <w:rPr>
          <w:rFonts w:ascii="Arial" w:hAnsi="Arial" w:cs="Arial"/>
          <w:b/>
        </w:rPr>
        <w:t>nalmente no se ha adoptado</w:t>
      </w:r>
    </w:p>
    <w:p w:rsidR="0021477B" w:rsidRPr="000C7E1E" w:rsidRDefault="0021477B" w:rsidP="000C7E1E">
      <w:pPr>
        <w:pStyle w:val="NormalWeb"/>
        <w:spacing w:before="0" w:beforeAutospacing="0" w:after="0" w:afterAutospacing="0"/>
        <w:jc w:val="both"/>
        <w:rPr>
          <w:rFonts w:ascii="Arial" w:hAnsi="Arial" w:cs="Arial"/>
          <w:b/>
        </w:rPr>
      </w:pPr>
      <w:r w:rsidRPr="000C7E1E">
        <w:rPr>
          <w:rFonts w:ascii="Arial" w:hAnsi="Arial" w:cs="Arial"/>
          <w:b/>
        </w:rPr>
        <w:t>.</w:t>
      </w: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La puntuación, originalmente basada en el </w:t>
      </w:r>
      <w:hyperlink r:id="rId235" w:tooltip="Griego bizantino" w:history="1">
        <w:r w:rsidRPr="000C7E1E">
          <w:rPr>
            <w:rStyle w:val="Hipervnculo"/>
            <w:rFonts w:ascii="Arial" w:hAnsi="Arial" w:cs="Arial"/>
            <w:b/>
            <w:color w:val="auto"/>
            <w:u w:val="none"/>
          </w:rPr>
          <w:t>griego bizantino</w:t>
        </w:r>
      </w:hyperlink>
      <w:r w:rsidRPr="000C7E1E">
        <w:rPr>
          <w:rFonts w:ascii="Arial" w:hAnsi="Arial" w:cs="Arial"/>
          <w:b/>
        </w:rPr>
        <w:t xml:space="preserve">, se cambió con la influencia del </w:t>
      </w:r>
      <w:hyperlink r:id="rId236" w:tooltip="Lengua alemana" w:history="1">
        <w:r w:rsidRPr="000C7E1E">
          <w:rPr>
            <w:rStyle w:val="Hipervnculo"/>
            <w:rFonts w:ascii="Arial" w:hAnsi="Arial" w:cs="Arial"/>
            <w:b/>
            <w:color w:val="auto"/>
            <w:u w:val="none"/>
          </w:rPr>
          <w:t>alemán</w:t>
        </w:r>
      </w:hyperlink>
      <w:r w:rsidRPr="000C7E1E">
        <w:rPr>
          <w:rFonts w:ascii="Arial" w:hAnsi="Arial" w:cs="Arial"/>
          <w:b/>
        </w:rPr>
        <w:t xml:space="preserve"> y el </w:t>
      </w:r>
      <w:hyperlink r:id="rId237" w:tooltip="Lengua francesa" w:history="1">
        <w:r w:rsidRPr="000C7E1E">
          <w:rPr>
            <w:rStyle w:val="Hipervnculo"/>
            <w:rFonts w:ascii="Arial" w:hAnsi="Arial" w:cs="Arial"/>
            <w:b/>
            <w:color w:val="auto"/>
            <w:u w:val="none"/>
          </w:rPr>
          <w:t>francés</w:t>
        </w:r>
      </w:hyperlink>
      <w:r w:rsidRPr="000C7E1E">
        <w:rPr>
          <w:rFonts w:ascii="Arial" w:hAnsi="Arial" w:cs="Arial"/>
          <w:b/>
        </w:rPr>
        <w:t xml:space="preserve"> en los siglos </w:t>
      </w:r>
      <w:hyperlink r:id="rId238" w:tooltip="Siglo XVII" w:history="1">
        <w:r w:rsidRPr="000C7E1E">
          <w:rPr>
            <w:rStyle w:val="Hipervnculo"/>
            <w:rFonts w:ascii="Arial" w:hAnsi="Arial" w:cs="Arial"/>
            <w:b/>
            <w:color w:val="auto"/>
            <w:u w:val="none"/>
          </w:rPr>
          <w:t>XVII</w:t>
        </w:r>
      </w:hyperlink>
      <w:r w:rsidRPr="000C7E1E">
        <w:rPr>
          <w:rFonts w:ascii="Arial" w:hAnsi="Arial" w:cs="Arial"/>
          <w:b/>
        </w:rPr>
        <w:t xml:space="preserve"> y </w:t>
      </w:r>
      <w:hyperlink r:id="rId239" w:tooltip="Siglo XVIII" w:history="1">
        <w:r w:rsidRPr="000C7E1E">
          <w:rPr>
            <w:rStyle w:val="Hipervnculo"/>
            <w:rFonts w:ascii="Arial" w:hAnsi="Arial" w:cs="Arial"/>
            <w:b/>
            <w:color w:val="auto"/>
            <w:u w:val="none"/>
          </w:rPr>
          <w:t>XVIII</w:t>
        </w:r>
      </w:hyperlink>
      <w:r w:rsidRPr="000C7E1E">
        <w:rPr>
          <w:rFonts w:ascii="Arial" w:hAnsi="Arial" w:cs="Arial"/>
          <w:b/>
        </w:rPr>
        <w:t>.</w:t>
      </w:r>
    </w:p>
    <w:p w:rsidR="000C7E1E" w:rsidRDefault="000C7E1E" w:rsidP="000C7E1E">
      <w:pPr>
        <w:pStyle w:val="NormalWeb"/>
        <w:spacing w:before="0" w:beforeAutospacing="0" w:after="0" w:afterAutospacing="0"/>
        <w:jc w:val="both"/>
        <w:rPr>
          <w:rFonts w:ascii="Arial" w:hAnsi="Arial" w:cs="Arial"/>
          <w:b/>
        </w:rPr>
      </w:pPr>
    </w:p>
    <w:p w:rsidR="000C7E1E" w:rsidRPr="000C7E1E" w:rsidRDefault="000C7E1E" w:rsidP="000C7E1E">
      <w:pPr>
        <w:pStyle w:val="NormalWeb"/>
        <w:spacing w:before="0" w:beforeAutospacing="0" w:after="0" w:afterAutospacing="0"/>
        <w:jc w:val="both"/>
        <w:rPr>
          <w:rFonts w:ascii="Arial" w:hAnsi="Arial" w:cs="Arial"/>
          <w:b/>
        </w:rPr>
      </w:pPr>
    </w:p>
    <w:p w:rsidR="0021477B" w:rsidRPr="000C7E1E" w:rsidRDefault="0021477B" w:rsidP="000C7E1E">
      <w:pPr>
        <w:pStyle w:val="Ttulo2"/>
        <w:spacing w:before="0" w:beforeAutospacing="0" w:after="0" w:afterAutospacing="0"/>
        <w:jc w:val="both"/>
        <w:rPr>
          <w:rStyle w:val="mw-headline"/>
          <w:rFonts w:ascii="Arial" w:hAnsi="Arial" w:cs="Arial"/>
          <w:color w:val="FF0000"/>
          <w:sz w:val="24"/>
          <w:szCs w:val="24"/>
        </w:rPr>
      </w:pPr>
      <w:r w:rsidRPr="000C7E1E">
        <w:rPr>
          <w:rStyle w:val="mw-headline"/>
          <w:rFonts w:ascii="Arial" w:hAnsi="Arial" w:cs="Arial"/>
          <w:color w:val="FF0000"/>
          <w:sz w:val="24"/>
          <w:szCs w:val="24"/>
        </w:rPr>
        <w:lastRenderedPageBreak/>
        <w:t>Descripción lingüística</w:t>
      </w:r>
    </w:p>
    <w:p w:rsidR="000C7E1E" w:rsidRPr="000C7E1E" w:rsidRDefault="000C7E1E" w:rsidP="000C7E1E">
      <w:pPr>
        <w:pStyle w:val="Ttulo2"/>
        <w:spacing w:before="0" w:beforeAutospacing="0" w:after="0" w:afterAutospacing="0"/>
        <w:jc w:val="both"/>
        <w:rPr>
          <w:rFonts w:ascii="Arial" w:hAnsi="Arial" w:cs="Arial"/>
          <w:color w:val="FF0000"/>
          <w:sz w:val="24"/>
          <w:szCs w:val="24"/>
        </w:rPr>
      </w:pPr>
    </w:p>
    <w:p w:rsidR="0021477B" w:rsidRPr="000C7E1E" w:rsidRDefault="0021477B" w:rsidP="000C7E1E">
      <w:pPr>
        <w:pStyle w:val="Ttulo3"/>
        <w:spacing w:before="0" w:beforeAutospacing="0" w:after="0" w:afterAutospacing="0"/>
        <w:jc w:val="both"/>
        <w:rPr>
          <w:rStyle w:val="mw-headline"/>
          <w:rFonts w:ascii="Arial" w:hAnsi="Arial" w:cs="Arial"/>
          <w:color w:val="FF0000"/>
          <w:sz w:val="24"/>
          <w:szCs w:val="24"/>
        </w:rPr>
      </w:pPr>
      <w:r w:rsidRPr="000C7E1E">
        <w:rPr>
          <w:rStyle w:val="mw-headline"/>
          <w:rFonts w:ascii="Arial" w:hAnsi="Arial" w:cs="Arial"/>
          <w:color w:val="FF0000"/>
          <w:sz w:val="24"/>
          <w:szCs w:val="24"/>
        </w:rPr>
        <w:t>Clasificación</w:t>
      </w:r>
    </w:p>
    <w:p w:rsidR="000C7E1E" w:rsidRPr="000C7E1E" w:rsidRDefault="000C7E1E" w:rsidP="000C7E1E">
      <w:pPr>
        <w:pStyle w:val="Ttulo3"/>
        <w:spacing w:before="0" w:beforeAutospacing="0" w:after="0" w:afterAutospacing="0"/>
        <w:jc w:val="both"/>
        <w:rPr>
          <w:rFonts w:ascii="Arial" w:hAnsi="Arial" w:cs="Arial"/>
          <w:sz w:val="24"/>
          <w:szCs w:val="24"/>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El ruso es un idioma </w:t>
      </w:r>
      <w:hyperlink r:id="rId240" w:tooltip="Lenguas eslavas" w:history="1">
        <w:r w:rsidRPr="000C7E1E">
          <w:rPr>
            <w:rStyle w:val="Hipervnculo"/>
            <w:rFonts w:ascii="Arial" w:hAnsi="Arial" w:cs="Arial"/>
            <w:b/>
            <w:color w:val="auto"/>
            <w:u w:val="none"/>
          </w:rPr>
          <w:t>eslavo</w:t>
        </w:r>
      </w:hyperlink>
      <w:r w:rsidRPr="000C7E1E">
        <w:rPr>
          <w:rFonts w:ascii="Arial" w:hAnsi="Arial" w:cs="Arial"/>
          <w:b/>
        </w:rPr>
        <w:t xml:space="preserve">, de la familia </w:t>
      </w:r>
      <w:hyperlink r:id="rId241" w:tooltip="Lenguas indoeuropeas" w:history="1">
        <w:r w:rsidRPr="000C7E1E">
          <w:rPr>
            <w:rStyle w:val="Hipervnculo"/>
            <w:rFonts w:ascii="Arial" w:hAnsi="Arial" w:cs="Arial"/>
            <w:b/>
            <w:color w:val="auto"/>
            <w:u w:val="none"/>
          </w:rPr>
          <w:t>indoeuropea</w:t>
        </w:r>
      </w:hyperlink>
      <w:r w:rsidRPr="000C7E1E">
        <w:rPr>
          <w:rFonts w:ascii="Arial" w:hAnsi="Arial" w:cs="Arial"/>
          <w:b/>
        </w:rPr>
        <w:t xml:space="preserve">. Teniendo en cuenta solamente el habla, las lenguas más semejantes son el </w:t>
      </w:r>
      <w:hyperlink r:id="rId242" w:tooltip="Idioma bielorruso" w:history="1">
        <w:r w:rsidRPr="000C7E1E">
          <w:rPr>
            <w:rStyle w:val="Hipervnculo"/>
            <w:rFonts w:ascii="Arial" w:hAnsi="Arial" w:cs="Arial"/>
            <w:b/>
            <w:color w:val="auto"/>
            <w:u w:val="none"/>
          </w:rPr>
          <w:t>bielorruso</w:t>
        </w:r>
      </w:hyperlink>
      <w:r w:rsidRPr="000C7E1E">
        <w:rPr>
          <w:rFonts w:ascii="Arial" w:hAnsi="Arial" w:cs="Arial"/>
          <w:b/>
        </w:rPr>
        <w:t xml:space="preserve"> y el </w:t>
      </w:r>
      <w:hyperlink r:id="rId243" w:tooltip="Idioma ucraniano" w:history="1">
        <w:r w:rsidRPr="000C7E1E">
          <w:rPr>
            <w:rStyle w:val="Hipervnculo"/>
            <w:rFonts w:ascii="Arial" w:hAnsi="Arial" w:cs="Arial"/>
            <w:b/>
            <w:color w:val="auto"/>
            <w:u w:val="none"/>
          </w:rPr>
          <w:t>ucraniano</w:t>
        </w:r>
      </w:hyperlink>
      <w:r w:rsidRPr="000C7E1E">
        <w:rPr>
          <w:rFonts w:ascii="Arial" w:hAnsi="Arial" w:cs="Arial"/>
          <w:b/>
        </w:rPr>
        <w:t>, las otras lenguas n</w:t>
      </w:r>
      <w:r w:rsidRPr="000C7E1E">
        <w:rPr>
          <w:rFonts w:ascii="Arial" w:hAnsi="Arial" w:cs="Arial"/>
          <w:b/>
        </w:rPr>
        <w:t>a</w:t>
      </w:r>
      <w:r w:rsidRPr="000C7E1E">
        <w:rPr>
          <w:rFonts w:ascii="Arial" w:hAnsi="Arial" w:cs="Arial"/>
          <w:b/>
        </w:rPr>
        <w:t xml:space="preserve">cionales en el grupo </w:t>
      </w:r>
      <w:hyperlink r:id="rId244" w:tooltip="Lenguas eslavas orientales" w:history="1">
        <w:r w:rsidRPr="000C7E1E">
          <w:rPr>
            <w:rStyle w:val="Hipervnculo"/>
            <w:rFonts w:ascii="Arial" w:hAnsi="Arial" w:cs="Arial"/>
            <w:b/>
            <w:color w:val="auto"/>
            <w:u w:val="none"/>
          </w:rPr>
          <w:t>eslavo oriental</w:t>
        </w:r>
      </w:hyperlink>
      <w:r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El vocabulario básico, la </w:t>
      </w:r>
      <w:hyperlink r:id="rId245" w:tooltip="Morfología lingüística" w:history="1">
        <w:r w:rsidRPr="000C7E1E">
          <w:rPr>
            <w:rStyle w:val="Hipervnculo"/>
            <w:rFonts w:ascii="Arial" w:hAnsi="Arial" w:cs="Arial"/>
            <w:b/>
            <w:color w:val="auto"/>
            <w:u w:val="none"/>
          </w:rPr>
          <w:t>morfología</w:t>
        </w:r>
      </w:hyperlink>
      <w:r w:rsidRPr="000C7E1E">
        <w:rPr>
          <w:rFonts w:ascii="Arial" w:hAnsi="Arial" w:cs="Arial"/>
          <w:b/>
        </w:rPr>
        <w:t xml:space="preserve"> y el estilo literario han sido influidos por el </w:t>
      </w:r>
      <w:hyperlink r:id="rId246" w:tooltip="Antiguo eslavo oriental" w:history="1">
        <w:r w:rsidRPr="000C7E1E">
          <w:rPr>
            <w:rStyle w:val="Hipervnculo"/>
            <w:rFonts w:ascii="Arial" w:hAnsi="Arial" w:cs="Arial"/>
            <w:b/>
            <w:color w:val="auto"/>
            <w:u w:val="none"/>
          </w:rPr>
          <w:t>antiguo eslavo oriental</w:t>
        </w:r>
      </w:hyperlink>
      <w:r w:rsidRPr="000C7E1E">
        <w:rPr>
          <w:rFonts w:ascii="Arial" w:hAnsi="Arial" w:cs="Arial"/>
          <w:b/>
        </w:rPr>
        <w:t xml:space="preserve"> y el </w:t>
      </w:r>
      <w:hyperlink r:id="rId247" w:tooltip="Eslavo eclesiástico" w:history="1">
        <w:r w:rsidRPr="000C7E1E">
          <w:rPr>
            <w:rStyle w:val="Hipervnculo"/>
            <w:rFonts w:ascii="Arial" w:hAnsi="Arial" w:cs="Arial"/>
            <w:b/>
            <w:color w:val="auto"/>
            <w:u w:val="none"/>
          </w:rPr>
          <w:t>eslavo eclesiástico</w:t>
        </w:r>
      </w:hyperlink>
      <w:r w:rsidRPr="000C7E1E">
        <w:rPr>
          <w:rFonts w:ascii="Arial" w:hAnsi="Arial" w:cs="Arial"/>
          <w:b/>
        </w:rPr>
        <w:t xml:space="preserve">, lengua del grupo </w:t>
      </w:r>
      <w:hyperlink r:id="rId248" w:tooltip="Idioma ruteno" w:history="1">
        <w:r w:rsidRPr="000C7E1E">
          <w:rPr>
            <w:rStyle w:val="Hipervnculo"/>
            <w:rFonts w:ascii="Arial" w:hAnsi="Arial" w:cs="Arial"/>
            <w:b/>
            <w:color w:val="auto"/>
            <w:u w:val="none"/>
          </w:rPr>
          <w:t>eslavo meridional</w:t>
        </w:r>
      </w:hyperlink>
      <w:r w:rsidRPr="000C7E1E">
        <w:rPr>
          <w:rFonts w:ascii="Arial" w:hAnsi="Arial" w:cs="Arial"/>
          <w:b/>
        </w:rPr>
        <w:t xml:space="preserve"> que era usado por la </w:t>
      </w:r>
      <w:hyperlink r:id="rId249" w:tooltip="Iglesia ortodoxa rusa" w:history="1">
        <w:r w:rsidRPr="000C7E1E">
          <w:rPr>
            <w:rStyle w:val="Hipervnculo"/>
            <w:rFonts w:ascii="Arial" w:hAnsi="Arial" w:cs="Arial"/>
            <w:b/>
            <w:color w:val="auto"/>
            <w:u w:val="none"/>
          </w:rPr>
          <w:t>Iglesia ortodoxa rusa</w:t>
        </w:r>
      </w:hyperlink>
      <w:r w:rsidRPr="000C7E1E">
        <w:rPr>
          <w:rFonts w:ascii="Arial" w:hAnsi="Arial" w:cs="Arial"/>
          <w:b/>
        </w:rPr>
        <w:t>. Por eso, mucho del actual vocabulario literario es más sem</w:t>
      </w:r>
      <w:r w:rsidRPr="000C7E1E">
        <w:rPr>
          <w:rFonts w:ascii="Arial" w:hAnsi="Arial" w:cs="Arial"/>
          <w:b/>
        </w:rPr>
        <w:t>e</w:t>
      </w:r>
      <w:r w:rsidRPr="000C7E1E">
        <w:rPr>
          <w:rFonts w:ascii="Arial" w:hAnsi="Arial" w:cs="Arial"/>
          <w:b/>
        </w:rPr>
        <w:t xml:space="preserve">jante al </w:t>
      </w:r>
      <w:hyperlink r:id="rId250" w:tooltip="Idioma búlgaro" w:history="1">
        <w:r w:rsidRPr="000C7E1E">
          <w:rPr>
            <w:rStyle w:val="Hipervnculo"/>
            <w:rFonts w:ascii="Arial" w:hAnsi="Arial" w:cs="Arial"/>
            <w:b/>
            <w:color w:val="auto"/>
            <w:u w:val="none"/>
          </w:rPr>
          <w:t>búlgaro</w:t>
        </w:r>
      </w:hyperlink>
      <w:r w:rsidRPr="000C7E1E">
        <w:rPr>
          <w:rFonts w:ascii="Arial" w:hAnsi="Arial" w:cs="Arial"/>
          <w:b/>
        </w:rPr>
        <w:t xml:space="preserve"> que al ucraniano o al bielorruso. Sin embargo, las formas del eslavo orie</w:t>
      </w:r>
      <w:r w:rsidRPr="000C7E1E">
        <w:rPr>
          <w:rFonts w:ascii="Arial" w:hAnsi="Arial" w:cs="Arial"/>
          <w:b/>
        </w:rPr>
        <w:t>n</w:t>
      </w:r>
      <w:r w:rsidRPr="000C7E1E">
        <w:rPr>
          <w:rFonts w:ascii="Arial" w:hAnsi="Arial" w:cs="Arial"/>
          <w:b/>
        </w:rPr>
        <w:t xml:space="preserve">tal permanecen en los varios dialectos, resultando en casos en que se usan ambas formas, con sentidos ligeramente diferentes (cf. huir y </w:t>
      </w:r>
      <w:proofErr w:type="spellStart"/>
      <w:r w:rsidRPr="000C7E1E">
        <w:rPr>
          <w:rFonts w:ascii="Arial" w:hAnsi="Arial" w:cs="Arial"/>
          <w:b/>
        </w:rPr>
        <w:t>fugir</w:t>
      </w:r>
      <w:proofErr w:type="spellEnd"/>
      <w:r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p w:rsidR="0021477B" w:rsidRPr="000C7E1E" w:rsidRDefault="0021477B" w:rsidP="000C7E1E">
      <w:pPr>
        <w:pStyle w:val="Ttulo3"/>
        <w:spacing w:before="0" w:beforeAutospacing="0" w:after="0" w:afterAutospacing="0"/>
        <w:jc w:val="both"/>
        <w:rPr>
          <w:rFonts w:ascii="Arial" w:hAnsi="Arial" w:cs="Arial"/>
          <w:color w:val="FF0000"/>
          <w:sz w:val="24"/>
          <w:szCs w:val="24"/>
        </w:rPr>
      </w:pPr>
      <w:r w:rsidRPr="000C7E1E">
        <w:rPr>
          <w:rStyle w:val="mw-headline"/>
          <w:rFonts w:ascii="Arial" w:hAnsi="Arial" w:cs="Arial"/>
          <w:color w:val="FF0000"/>
          <w:sz w:val="24"/>
          <w:szCs w:val="24"/>
        </w:rPr>
        <w:t>Fonología</w:t>
      </w:r>
    </w:p>
    <w:p w:rsidR="0021477B" w:rsidRDefault="0021477B" w:rsidP="000C7E1E">
      <w:pPr>
        <w:jc w:val="both"/>
        <w:rPr>
          <w:b/>
        </w:rPr>
      </w:pPr>
    </w:p>
    <w:p w:rsidR="000C7E1E" w:rsidRPr="000C7E1E" w:rsidRDefault="000C7E1E" w:rsidP="000C7E1E">
      <w:pPr>
        <w:jc w:val="both"/>
        <w:rPr>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El </w:t>
      </w:r>
      <w:hyperlink r:id="rId251" w:tooltip="Sistema fonológico" w:history="1">
        <w:r w:rsidRPr="000C7E1E">
          <w:rPr>
            <w:rStyle w:val="Hipervnculo"/>
            <w:rFonts w:ascii="Arial" w:hAnsi="Arial" w:cs="Arial"/>
            <w:b/>
            <w:color w:val="auto"/>
            <w:u w:val="none"/>
          </w:rPr>
          <w:t>sistema fonológico</w:t>
        </w:r>
      </w:hyperlink>
      <w:r w:rsidRPr="000C7E1E">
        <w:rPr>
          <w:rFonts w:ascii="Arial" w:hAnsi="Arial" w:cs="Arial"/>
          <w:b/>
        </w:rPr>
        <w:t xml:space="preserve"> del ruso es una herencia del </w:t>
      </w:r>
      <w:hyperlink r:id="rId252" w:tooltip="Idioma protoeslavo" w:history="1">
        <w:r w:rsidRPr="000C7E1E">
          <w:rPr>
            <w:rStyle w:val="Hipervnculo"/>
            <w:rFonts w:ascii="Arial" w:hAnsi="Arial" w:cs="Arial"/>
            <w:b/>
            <w:color w:val="auto"/>
            <w:u w:val="none"/>
          </w:rPr>
          <w:t>eslavo común</w:t>
        </w:r>
      </w:hyperlink>
      <w:r w:rsidRPr="000C7E1E">
        <w:rPr>
          <w:rFonts w:ascii="Arial" w:hAnsi="Arial" w:cs="Arial"/>
          <w:b/>
        </w:rPr>
        <w:t xml:space="preserve">, pero sufrió un gran número de cambios en sus primeras etapas históricas, antes de establecerse de manera global hacia el </w:t>
      </w:r>
      <w:hyperlink r:id="rId253" w:tooltip="Siglo XV" w:history="1">
        <w:r w:rsidRPr="000C7E1E">
          <w:rPr>
            <w:rStyle w:val="Hipervnculo"/>
            <w:rFonts w:ascii="Arial" w:hAnsi="Arial" w:cs="Arial"/>
            <w:b/>
            <w:color w:val="auto"/>
            <w:u w:val="none"/>
          </w:rPr>
          <w:t>siglo XV</w:t>
        </w:r>
      </w:hyperlink>
      <w:r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El idioma tiene cinco </w:t>
      </w:r>
      <w:hyperlink r:id="rId254" w:tooltip="Vocal" w:history="1">
        <w:r w:rsidRPr="000C7E1E">
          <w:rPr>
            <w:rStyle w:val="Hipervnculo"/>
            <w:rFonts w:ascii="Arial" w:hAnsi="Arial" w:cs="Arial"/>
            <w:b/>
            <w:color w:val="auto"/>
            <w:u w:val="none"/>
          </w:rPr>
          <w:t>vocales</w:t>
        </w:r>
      </w:hyperlink>
      <w:r w:rsidRPr="000C7E1E">
        <w:rPr>
          <w:rFonts w:ascii="Arial" w:hAnsi="Arial" w:cs="Arial"/>
          <w:b/>
        </w:rPr>
        <w:t>, que a su vez corresponden dos letras a cada una, depe</w:t>
      </w:r>
      <w:r w:rsidRPr="000C7E1E">
        <w:rPr>
          <w:rFonts w:ascii="Arial" w:hAnsi="Arial" w:cs="Arial"/>
          <w:b/>
        </w:rPr>
        <w:t>n</w:t>
      </w:r>
      <w:r w:rsidRPr="000C7E1E">
        <w:rPr>
          <w:rFonts w:ascii="Arial" w:hAnsi="Arial" w:cs="Arial"/>
          <w:b/>
        </w:rPr>
        <w:t xml:space="preserve">diendo de si </w:t>
      </w:r>
      <w:hyperlink r:id="rId255" w:tooltip="Palatalización" w:history="1">
        <w:r w:rsidRPr="000C7E1E">
          <w:rPr>
            <w:rStyle w:val="Hipervnculo"/>
            <w:rFonts w:ascii="Arial" w:hAnsi="Arial" w:cs="Arial"/>
            <w:b/>
            <w:color w:val="auto"/>
            <w:u w:val="none"/>
          </w:rPr>
          <w:t>palatalizan</w:t>
        </w:r>
      </w:hyperlink>
      <w:r w:rsidRPr="000C7E1E">
        <w:rPr>
          <w:rFonts w:ascii="Arial" w:hAnsi="Arial" w:cs="Arial"/>
          <w:b/>
        </w:rPr>
        <w:t xml:space="preserve"> a la consonante previa o, en contextos de inicio de palabra, si pr</w:t>
      </w:r>
      <w:r w:rsidRPr="000C7E1E">
        <w:rPr>
          <w:rFonts w:ascii="Arial" w:hAnsi="Arial" w:cs="Arial"/>
          <w:b/>
        </w:rPr>
        <w:t>e</w:t>
      </w:r>
      <w:r w:rsidRPr="000C7E1E">
        <w:rPr>
          <w:rFonts w:ascii="Arial" w:hAnsi="Arial" w:cs="Arial"/>
          <w:b/>
        </w:rPr>
        <w:t>sentan un apéndice palatal articulado como /j/. Las consonantes, asimismo, pueden clasif</w:t>
      </w:r>
      <w:r w:rsidRPr="000C7E1E">
        <w:rPr>
          <w:rFonts w:ascii="Arial" w:hAnsi="Arial" w:cs="Arial"/>
          <w:b/>
        </w:rPr>
        <w:t>i</w:t>
      </w:r>
      <w:r w:rsidRPr="000C7E1E">
        <w:rPr>
          <w:rFonts w:ascii="Arial" w:hAnsi="Arial" w:cs="Arial"/>
          <w:b/>
        </w:rPr>
        <w:t xml:space="preserve">carse en parejas según se realicen palatalizadas o no. La lengua estándar, basada en el dialecto moscovita, tiene un </w:t>
      </w:r>
      <w:hyperlink r:id="rId256" w:tooltip="Acento prosódico" w:history="1">
        <w:r w:rsidRPr="000C7E1E">
          <w:rPr>
            <w:rStyle w:val="Hipervnculo"/>
            <w:rFonts w:ascii="Arial" w:hAnsi="Arial" w:cs="Arial"/>
            <w:b/>
            <w:color w:val="auto"/>
            <w:u w:val="none"/>
          </w:rPr>
          <w:t>acento prosódico</w:t>
        </w:r>
      </w:hyperlink>
      <w:r w:rsidRPr="000C7E1E">
        <w:rPr>
          <w:rFonts w:ascii="Arial" w:hAnsi="Arial" w:cs="Arial"/>
          <w:b/>
        </w:rPr>
        <w:t xml:space="preserve"> muy fuerte y una modulación moderada del tono (el cual, no obstante, no actúa como diferenciador léxico). Las vocales </w:t>
      </w:r>
      <w:hyperlink r:id="rId257" w:tooltip="Acento prosódico" w:history="1">
        <w:r w:rsidRPr="000C7E1E">
          <w:rPr>
            <w:rStyle w:val="Hipervnculo"/>
            <w:rFonts w:ascii="Arial" w:hAnsi="Arial" w:cs="Arial"/>
            <w:b/>
            <w:color w:val="auto"/>
            <w:u w:val="none"/>
          </w:rPr>
          <w:t>tónicas</w:t>
        </w:r>
      </w:hyperlink>
      <w:r w:rsidRPr="000C7E1E">
        <w:rPr>
          <w:rFonts w:ascii="Arial" w:hAnsi="Arial" w:cs="Arial"/>
          <w:b/>
        </w:rPr>
        <w:t xml:space="preserve"> se alargan hasta cierto punto en ciertos contextos fonológicos y según las necesidades e</w:t>
      </w:r>
      <w:r w:rsidRPr="000C7E1E">
        <w:rPr>
          <w:rFonts w:ascii="Arial" w:hAnsi="Arial" w:cs="Arial"/>
          <w:b/>
        </w:rPr>
        <w:t>x</w:t>
      </w:r>
      <w:r w:rsidRPr="000C7E1E">
        <w:rPr>
          <w:rFonts w:ascii="Arial" w:hAnsi="Arial" w:cs="Arial"/>
          <w:b/>
        </w:rPr>
        <w:t xml:space="preserve">presivas y </w:t>
      </w:r>
      <w:proofErr w:type="spellStart"/>
      <w:r w:rsidRPr="000C7E1E">
        <w:rPr>
          <w:rFonts w:ascii="Arial" w:hAnsi="Arial" w:cs="Arial"/>
          <w:b/>
        </w:rPr>
        <w:t>entonativas</w:t>
      </w:r>
      <w:proofErr w:type="spellEnd"/>
      <w:r w:rsidRPr="000C7E1E">
        <w:rPr>
          <w:rFonts w:ascii="Arial" w:hAnsi="Arial" w:cs="Arial"/>
          <w:b/>
        </w:rPr>
        <w:t>, mie</w:t>
      </w:r>
      <w:r w:rsidRPr="000C7E1E">
        <w:rPr>
          <w:rFonts w:ascii="Arial" w:hAnsi="Arial" w:cs="Arial"/>
          <w:b/>
        </w:rPr>
        <w:t>n</w:t>
      </w:r>
      <w:r w:rsidRPr="000C7E1E">
        <w:rPr>
          <w:rFonts w:ascii="Arial" w:hAnsi="Arial" w:cs="Arial"/>
          <w:b/>
        </w:rPr>
        <w:t xml:space="preserve">tras que las vocales </w:t>
      </w:r>
      <w:hyperlink r:id="rId258" w:tooltip="Átono" w:history="1">
        <w:r w:rsidRPr="000C7E1E">
          <w:rPr>
            <w:rStyle w:val="Hipervnculo"/>
            <w:rFonts w:ascii="Arial" w:hAnsi="Arial" w:cs="Arial"/>
            <w:b/>
            <w:color w:val="auto"/>
            <w:u w:val="none"/>
          </w:rPr>
          <w:t>átonas</w:t>
        </w:r>
      </w:hyperlink>
      <w:r w:rsidRPr="000C7E1E">
        <w:rPr>
          <w:rFonts w:ascii="Arial" w:hAnsi="Arial" w:cs="Arial"/>
          <w:b/>
        </w:rPr>
        <w:t xml:space="preserve"> tienden a reducirse a una </w:t>
      </w:r>
      <w:hyperlink r:id="rId259" w:tooltip="Schwa" w:history="1">
        <w:proofErr w:type="spellStart"/>
        <w:r w:rsidRPr="000C7E1E">
          <w:rPr>
            <w:rStyle w:val="Hipervnculo"/>
            <w:rFonts w:ascii="Arial" w:hAnsi="Arial" w:cs="Arial"/>
            <w:b/>
            <w:color w:val="auto"/>
            <w:u w:val="none"/>
          </w:rPr>
          <w:t>schwa</w:t>
        </w:r>
        <w:proofErr w:type="spellEnd"/>
      </w:hyperlink>
      <w:r w:rsidRPr="000C7E1E">
        <w:rPr>
          <w:rFonts w:ascii="Arial" w:hAnsi="Arial" w:cs="Arial"/>
          <w:b/>
        </w:rPr>
        <w:t>. Los grupos consonánticos de tres o más elementos suelen si</w:t>
      </w:r>
      <w:r w:rsidRPr="000C7E1E">
        <w:rPr>
          <w:rFonts w:ascii="Arial" w:hAnsi="Arial" w:cs="Arial"/>
          <w:b/>
        </w:rPr>
        <w:t>m</w:t>
      </w:r>
      <w:r w:rsidRPr="000C7E1E">
        <w:rPr>
          <w:rFonts w:ascii="Arial" w:hAnsi="Arial" w:cs="Arial"/>
          <w:b/>
        </w:rPr>
        <w:t>plificarse.</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Los diferentes dialectos pueden mostrar variaciones radicales en la fonética.</w:t>
      </w:r>
    </w:p>
    <w:p w:rsidR="000C7E1E" w:rsidRPr="000C7E1E" w:rsidRDefault="000C7E1E" w:rsidP="000C7E1E">
      <w:pPr>
        <w:pStyle w:val="NormalWeb"/>
        <w:spacing w:before="0" w:beforeAutospacing="0" w:after="0" w:afterAutospacing="0"/>
        <w:jc w:val="both"/>
        <w:rPr>
          <w:rFonts w:ascii="Arial" w:hAnsi="Arial" w:cs="Arial"/>
          <w:b/>
        </w:rPr>
      </w:pPr>
    </w:p>
    <w:p w:rsidR="0021477B" w:rsidRPr="000C7E1E" w:rsidRDefault="0021477B" w:rsidP="000C7E1E">
      <w:pPr>
        <w:pStyle w:val="Ttulo3"/>
        <w:spacing w:before="0" w:beforeAutospacing="0" w:after="0" w:afterAutospacing="0"/>
        <w:jc w:val="both"/>
        <w:rPr>
          <w:rFonts w:ascii="Arial" w:hAnsi="Arial" w:cs="Arial"/>
          <w:color w:val="FF0000"/>
          <w:sz w:val="24"/>
          <w:szCs w:val="24"/>
        </w:rPr>
      </w:pPr>
      <w:r w:rsidRPr="000C7E1E">
        <w:rPr>
          <w:rStyle w:val="mw-headline"/>
          <w:rFonts w:ascii="Arial" w:hAnsi="Arial" w:cs="Arial"/>
          <w:color w:val="FF0000"/>
          <w:sz w:val="24"/>
          <w:szCs w:val="24"/>
        </w:rPr>
        <w:t>Gramática</w:t>
      </w:r>
    </w:p>
    <w:p w:rsid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El ruso es una lengua flexiva y </w:t>
      </w:r>
      <w:hyperlink r:id="rId260" w:tooltip="Lengua sintética" w:history="1">
        <w:r w:rsidRPr="000C7E1E">
          <w:rPr>
            <w:rStyle w:val="Hipervnculo"/>
            <w:rFonts w:ascii="Arial" w:hAnsi="Arial" w:cs="Arial"/>
            <w:b/>
            <w:color w:val="auto"/>
            <w:u w:val="none"/>
          </w:rPr>
          <w:t>sintética</w:t>
        </w:r>
      </w:hyperlink>
      <w:r w:rsidRPr="000C7E1E">
        <w:rPr>
          <w:rFonts w:ascii="Arial" w:hAnsi="Arial" w:cs="Arial"/>
          <w:b/>
        </w:rPr>
        <w:t xml:space="preserve"> típica de las </w:t>
      </w:r>
      <w:hyperlink r:id="rId261" w:tooltip="Lengua fusionante" w:history="1">
        <w:r w:rsidRPr="000C7E1E">
          <w:rPr>
            <w:rStyle w:val="Hipervnculo"/>
            <w:rFonts w:ascii="Arial" w:hAnsi="Arial" w:cs="Arial"/>
            <w:b/>
            <w:color w:val="auto"/>
            <w:u w:val="none"/>
          </w:rPr>
          <w:t xml:space="preserve">lenguas </w:t>
        </w:r>
        <w:proofErr w:type="spellStart"/>
        <w:r w:rsidRPr="000C7E1E">
          <w:rPr>
            <w:rStyle w:val="Hipervnculo"/>
            <w:rFonts w:ascii="Arial" w:hAnsi="Arial" w:cs="Arial"/>
            <w:b/>
            <w:color w:val="auto"/>
            <w:u w:val="none"/>
          </w:rPr>
          <w:t>fusionantes</w:t>
        </w:r>
        <w:proofErr w:type="spellEnd"/>
      </w:hyperlink>
      <w:r w:rsidRPr="000C7E1E">
        <w:rPr>
          <w:rFonts w:ascii="Arial" w:hAnsi="Arial" w:cs="Arial"/>
          <w:b/>
        </w:rPr>
        <w:t>, aunque se ha nivelado consider</w:t>
      </w:r>
      <w:r w:rsidRPr="000C7E1E">
        <w:rPr>
          <w:rFonts w:ascii="Arial" w:hAnsi="Arial" w:cs="Arial"/>
          <w:b/>
        </w:rPr>
        <w:t>a</w:t>
      </w:r>
      <w:r w:rsidRPr="000C7E1E">
        <w:rPr>
          <w:rFonts w:ascii="Arial" w:hAnsi="Arial" w:cs="Arial"/>
          <w:b/>
        </w:rPr>
        <w:t>blemente. Entre las características básicas más destacadas están las siguientes:</w:t>
      </w:r>
    </w:p>
    <w:p w:rsidR="000C7E1E" w:rsidRPr="000C7E1E" w:rsidRDefault="000C7E1E" w:rsidP="000C7E1E">
      <w:pPr>
        <w:pStyle w:val="NormalWeb"/>
        <w:spacing w:before="0" w:beforeAutospacing="0" w:after="0" w:afterAutospacing="0"/>
        <w:jc w:val="both"/>
        <w:rPr>
          <w:rFonts w:ascii="Arial" w:hAnsi="Arial" w:cs="Arial"/>
          <w:b/>
        </w:rPr>
      </w:pPr>
    </w:p>
    <w:p w:rsidR="0021477B" w:rsidRPr="000C7E1E" w:rsidRDefault="0021477B" w:rsidP="000C7E1E">
      <w:pPr>
        <w:widowControl/>
        <w:numPr>
          <w:ilvl w:val="0"/>
          <w:numId w:val="24"/>
        </w:numPr>
        <w:autoSpaceDE/>
        <w:autoSpaceDN/>
        <w:adjustRightInd/>
        <w:jc w:val="both"/>
        <w:rPr>
          <w:b/>
        </w:rPr>
      </w:pPr>
      <w:hyperlink r:id="rId262" w:tooltip="Morfología lingüística" w:history="1">
        <w:r w:rsidRPr="000C7E1E">
          <w:rPr>
            <w:rStyle w:val="Hipervnculo"/>
            <w:b/>
            <w:color w:val="auto"/>
            <w:u w:val="none"/>
          </w:rPr>
          <w:t>Morfología</w:t>
        </w:r>
      </w:hyperlink>
      <w:r w:rsidRPr="000C7E1E">
        <w:rPr>
          <w:b/>
        </w:rPr>
        <w:t xml:space="preserve"> nominal y verbal altamente </w:t>
      </w:r>
      <w:hyperlink r:id="rId263" w:tooltip="Lengua flexiva" w:history="1">
        <w:r w:rsidRPr="000C7E1E">
          <w:rPr>
            <w:rStyle w:val="Hipervnculo"/>
            <w:b/>
            <w:color w:val="auto"/>
            <w:u w:val="none"/>
          </w:rPr>
          <w:t>flexiva</w:t>
        </w:r>
      </w:hyperlink>
      <w:r w:rsidRPr="000C7E1E">
        <w:rPr>
          <w:b/>
        </w:rPr>
        <w:t>.</w:t>
      </w:r>
    </w:p>
    <w:p w:rsidR="0021477B" w:rsidRPr="000C7E1E" w:rsidRDefault="0021477B" w:rsidP="000C7E1E">
      <w:pPr>
        <w:widowControl/>
        <w:numPr>
          <w:ilvl w:val="0"/>
          <w:numId w:val="24"/>
        </w:numPr>
        <w:autoSpaceDE/>
        <w:autoSpaceDN/>
        <w:adjustRightInd/>
        <w:jc w:val="both"/>
        <w:rPr>
          <w:b/>
        </w:rPr>
      </w:pPr>
      <w:r w:rsidRPr="000C7E1E">
        <w:rPr>
          <w:b/>
        </w:rPr>
        <w:t xml:space="preserve">Una sintaxis que, para el lenguaje literario, es la fusión consciente de tres elementos </w:t>
      </w:r>
    </w:p>
    <w:p w:rsidR="0021477B" w:rsidRPr="000C7E1E" w:rsidRDefault="0021477B" w:rsidP="000C7E1E">
      <w:pPr>
        <w:widowControl/>
        <w:numPr>
          <w:ilvl w:val="1"/>
          <w:numId w:val="24"/>
        </w:numPr>
        <w:autoSpaceDE/>
        <w:autoSpaceDN/>
        <w:adjustRightInd/>
        <w:jc w:val="both"/>
        <w:rPr>
          <w:b/>
        </w:rPr>
      </w:pPr>
      <w:r w:rsidRPr="000C7E1E">
        <w:rPr>
          <w:b/>
        </w:rPr>
        <w:t xml:space="preserve">Un origen </w:t>
      </w:r>
      <w:hyperlink r:id="rId264" w:tooltip="Vernáculo" w:history="1">
        <w:r w:rsidRPr="000C7E1E">
          <w:rPr>
            <w:rStyle w:val="Hipervnculo"/>
            <w:b/>
            <w:color w:val="auto"/>
            <w:u w:val="none"/>
          </w:rPr>
          <w:t>vernáculo</w:t>
        </w:r>
      </w:hyperlink>
      <w:r w:rsidRPr="000C7E1E">
        <w:rPr>
          <w:b/>
        </w:rPr>
        <w:t>.</w:t>
      </w:r>
    </w:p>
    <w:p w:rsidR="0021477B" w:rsidRPr="000C7E1E" w:rsidRDefault="0021477B" w:rsidP="000C7E1E">
      <w:pPr>
        <w:widowControl/>
        <w:numPr>
          <w:ilvl w:val="1"/>
          <w:numId w:val="24"/>
        </w:numPr>
        <w:autoSpaceDE/>
        <w:autoSpaceDN/>
        <w:adjustRightInd/>
        <w:jc w:val="both"/>
        <w:rPr>
          <w:b/>
        </w:rPr>
      </w:pPr>
      <w:r w:rsidRPr="000C7E1E">
        <w:rPr>
          <w:b/>
        </w:rPr>
        <w:t xml:space="preserve">La herencia del lenguaje litúrgico de la </w:t>
      </w:r>
      <w:hyperlink r:id="rId265" w:tooltip="Iglesia ortodoxa rusa" w:history="1">
        <w:r w:rsidRPr="000C7E1E">
          <w:rPr>
            <w:rStyle w:val="Hipervnculo"/>
            <w:b/>
            <w:color w:val="auto"/>
            <w:u w:val="none"/>
          </w:rPr>
          <w:t>Iglesia ortodoxa rusa</w:t>
        </w:r>
      </w:hyperlink>
      <w:r w:rsidRPr="000C7E1E">
        <w:rPr>
          <w:b/>
        </w:rPr>
        <w:t>.</w:t>
      </w:r>
    </w:p>
    <w:p w:rsidR="0021477B" w:rsidRPr="000C7E1E" w:rsidRDefault="0021477B" w:rsidP="000C7E1E">
      <w:pPr>
        <w:widowControl/>
        <w:numPr>
          <w:ilvl w:val="1"/>
          <w:numId w:val="24"/>
        </w:numPr>
        <w:autoSpaceDE/>
        <w:autoSpaceDN/>
        <w:adjustRightInd/>
        <w:jc w:val="both"/>
        <w:rPr>
          <w:b/>
        </w:rPr>
      </w:pPr>
      <w:r w:rsidRPr="000C7E1E">
        <w:rPr>
          <w:b/>
        </w:rPr>
        <w:t>Estilo europeo occidental.</w:t>
      </w:r>
    </w:p>
    <w:p w:rsidR="0021477B" w:rsidRDefault="0021477B" w:rsidP="000C7E1E">
      <w:pPr>
        <w:widowControl/>
        <w:numPr>
          <w:ilvl w:val="0"/>
          <w:numId w:val="24"/>
        </w:numPr>
        <w:autoSpaceDE/>
        <w:autoSpaceDN/>
        <w:adjustRightInd/>
        <w:jc w:val="both"/>
        <w:rPr>
          <w:b/>
        </w:rPr>
      </w:pPr>
      <w:r w:rsidRPr="000C7E1E">
        <w:rPr>
          <w:b/>
        </w:rPr>
        <w:t xml:space="preserve">El lenguaje hablado ha sido notablemente influido por el literario, pero conserva formas características. Los dialectos poseen muchos elementos gramaticales que no son estándar, de los cuales algunos se tratan de </w:t>
      </w:r>
      <w:hyperlink r:id="rId266" w:tooltip="Arcaísmo" w:history="1">
        <w:r w:rsidRPr="000C7E1E">
          <w:rPr>
            <w:rStyle w:val="Hipervnculo"/>
            <w:b/>
            <w:color w:val="auto"/>
            <w:u w:val="none"/>
          </w:rPr>
          <w:t>arcaísmos</w:t>
        </w:r>
      </w:hyperlink>
      <w:r w:rsidRPr="000C7E1E">
        <w:rPr>
          <w:b/>
        </w:rPr>
        <w:t xml:space="preserve"> ya descartados por el lenguaje literario.</w:t>
      </w:r>
    </w:p>
    <w:p w:rsidR="000C7E1E" w:rsidRPr="000C7E1E" w:rsidRDefault="000C7E1E" w:rsidP="000C7E1E">
      <w:pPr>
        <w:widowControl/>
        <w:autoSpaceDE/>
        <w:autoSpaceDN/>
        <w:adjustRightInd/>
        <w:ind w:left="720"/>
        <w:jc w:val="both"/>
        <w:rPr>
          <w:b/>
        </w:rPr>
      </w:pPr>
    </w:p>
    <w:p w:rsidR="0021477B" w:rsidRPr="000C7E1E" w:rsidRDefault="0021477B" w:rsidP="000C7E1E">
      <w:pPr>
        <w:pStyle w:val="Ttulo3"/>
        <w:spacing w:before="0" w:beforeAutospacing="0" w:after="0" w:afterAutospacing="0"/>
        <w:jc w:val="both"/>
        <w:rPr>
          <w:rStyle w:val="mw-headline"/>
          <w:rFonts w:ascii="Arial" w:hAnsi="Arial" w:cs="Arial"/>
          <w:color w:val="FF0000"/>
          <w:sz w:val="24"/>
          <w:szCs w:val="24"/>
        </w:rPr>
      </w:pPr>
      <w:hyperlink r:id="rId267" w:tooltip="Patronímico" w:history="1">
        <w:r w:rsidRPr="000C7E1E">
          <w:rPr>
            <w:rStyle w:val="Hipervnculo"/>
            <w:rFonts w:ascii="Arial" w:hAnsi="Arial" w:cs="Arial"/>
            <w:color w:val="FF0000"/>
            <w:sz w:val="24"/>
            <w:szCs w:val="24"/>
            <w:u w:val="none"/>
          </w:rPr>
          <w:t xml:space="preserve">Nombres patronímicos o </w:t>
        </w:r>
        <w:proofErr w:type="spellStart"/>
        <w:r w:rsidRPr="000C7E1E">
          <w:rPr>
            <w:rStyle w:val="Hipervnculo"/>
            <w:rFonts w:ascii="Arial" w:hAnsi="Arial" w:cs="Arial"/>
            <w:color w:val="FF0000"/>
            <w:sz w:val="24"/>
            <w:szCs w:val="24"/>
            <w:u w:val="none"/>
          </w:rPr>
          <w:t>patrónimos</w:t>
        </w:r>
        <w:proofErr w:type="spellEnd"/>
      </w:hyperlink>
    </w:p>
    <w:p w:rsidR="000C7E1E" w:rsidRPr="000C7E1E" w:rsidRDefault="000C7E1E" w:rsidP="000C7E1E">
      <w:pPr>
        <w:pStyle w:val="Ttulo3"/>
        <w:spacing w:before="0" w:beforeAutospacing="0" w:after="0" w:afterAutospacing="0"/>
        <w:jc w:val="both"/>
        <w:rPr>
          <w:rFonts w:ascii="Arial" w:hAnsi="Arial" w:cs="Arial"/>
          <w:sz w:val="24"/>
          <w:szCs w:val="24"/>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Los rusos poseen un nombre patronímico (</w:t>
      </w:r>
      <w:proofErr w:type="spellStart"/>
      <w:r w:rsidRPr="000C7E1E">
        <w:rPr>
          <w:rFonts w:ascii="Arial" w:hAnsi="Arial" w:cs="Arial"/>
          <w:b/>
        </w:rPr>
        <w:t>patrónimo</w:t>
      </w:r>
      <w:proofErr w:type="spellEnd"/>
      <w:r w:rsidRPr="000C7E1E">
        <w:rPr>
          <w:rFonts w:ascii="Arial" w:hAnsi="Arial" w:cs="Arial"/>
          <w:b/>
        </w:rPr>
        <w:t xml:space="preserve">) compuesto por el </w:t>
      </w:r>
      <w:hyperlink r:id="rId268" w:tooltip="Nombre propio" w:history="1">
        <w:r w:rsidRPr="000C7E1E">
          <w:rPr>
            <w:rStyle w:val="Hipervnculo"/>
            <w:rFonts w:ascii="Arial" w:hAnsi="Arial" w:cs="Arial"/>
            <w:b/>
            <w:color w:val="auto"/>
            <w:u w:val="none"/>
          </w:rPr>
          <w:t>nombre de pila</w:t>
        </w:r>
      </w:hyperlink>
      <w:r w:rsidRPr="000C7E1E">
        <w:rPr>
          <w:rFonts w:ascii="Arial" w:hAnsi="Arial" w:cs="Arial"/>
          <w:b/>
        </w:rPr>
        <w:t xml:space="preserve"> del </w:t>
      </w:r>
      <w:hyperlink r:id="rId269" w:tooltip="Padre" w:history="1">
        <w:r w:rsidRPr="000C7E1E">
          <w:rPr>
            <w:rStyle w:val="Hipervnculo"/>
            <w:rFonts w:ascii="Arial" w:hAnsi="Arial" w:cs="Arial"/>
            <w:b/>
            <w:color w:val="auto"/>
            <w:u w:val="none"/>
          </w:rPr>
          <w:t>padre</w:t>
        </w:r>
      </w:hyperlink>
      <w:r w:rsidRPr="000C7E1E">
        <w:rPr>
          <w:rFonts w:ascii="Arial" w:hAnsi="Arial" w:cs="Arial"/>
          <w:b/>
        </w:rPr>
        <w:t xml:space="preserve"> más los sufijos </w:t>
      </w:r>
      <w:proofErr w:type="spellStart"/>
      <w:r w:rsidRPr="000C7E1E">
        <w:rPr>
          <w:rFonts w:ascii="Arial" w:hAnsi="Arial" w:cs="Arial"/>
          <w:b/>
          <w:bCs/>
        </w:rPr>
        <w:t>ich</w:t>
      </w:r>
      <w:proofErr w:type="spellEnd"/>
      <w:r w:rsidRPr="000C7E1E">
        <w:rPr>
          <w:rFonts w:ascii="Arial" w:hAnsi="Arial" w:cs="Arial"/>
          <w:b/>
        </w:rPr>
        <w:t xml:space="preserve"> (</w:t>
      </w:r>
      <w:proofErr w:type="spellStart"/>
      <w:r w:rsidRPr="000C7E1E">
        <w:rPr>
          <w:rFonts w:ascii="Arial" w:hAnsi="Arial" w:cs="Arial"/>
          <w:b/>
        </w:rPr>
        <w:t>ич</w:t>
      </w:r>
      <w:proofErr w:type="spellEnd"/>
      <w:r w:rsidRPr="000C7E1E">
        <w:rPr>
          <w:rFonts w:ascii="Arial" w:hAnsi="Arial" w:cs="Arial"/>
          <w:b/>
        </w:rPr>
        <w:t xml:space="preserve">), </w:t>
      </w:r>
      <w:proofErr w:type="spellStart"/>
      <w:r w:rsidRPr="000C7E1E">
        <w:rPr>
          <w:rFonts w:ascii="Arial" w:hAnsi="Arial" w:cs="Arial"/>
          <w:b/>
          <w:bCs/>
        </w:rPr>
        <w:t>ovich</w:t>
      </w:r>
      <w:proofErr w:type="spellEnd"/>
      <w:r w:rsidRPr="000C7E1E">
        <w:rPr>
          <w:rFonts w:ascii="Arial" w:hAnsi="Arial" w:cs="Arial"/>
          <w:b/>
        </w:rPr>
        <w:t xml:space="preserve"> (</w:t>
      </w:r>
      <w:proofErr w:type="spellStart"/>
      <w:r w:rsidRPr="000C7E1E">
        <w:rPr>
          <w:rFonts w:ascii="Arial" w:hAnsi="Arial" w:cs="Arial"/>
          <w:b/>
        </w:rPr>
        <w:t>oвич</w:t>
      </w:r>
      <w:proofErr w:type="spellEnd"/>
      <w:r w:rsidRPr="000C7E1E">
        <w:rPr>
          <w:rFonts w:ascii="Arial" w:hAnsi="Arial" w:cs="Arial"/>
          <w:b/>
        </w:rPr>
        <w:t xml:space="preserve">) o </w:t>
      </w:r>
      <w:proofErr w:type="spellStart"/>
      <w:r w:rsidRPr="000C7E1E">
        <w:rPr>
          <w:rFonts w:ascii="Arial" w:hAnsi="Arial" w:cs="Arial"/>
          <w:b/>
          <w:bCs/>
        </w:rPr>
        <w:t>evich</w:t>
      </w:r>
      <w:proofErr w:type="spellEnd"/>
      <w:r w:rsidRPr="000C7E1E">
        <w:rPr>
          <w:rFonts w:ascii="Arial" w:hAnsi="Arial" w:cs="Arial"/>
          <w:b/>
        </w:rPr>
        <w:t xml:space="preserve"> (</w:t>
      </w:r>
      <w:proofErr w:type="spellStart"/>
      <w:r w:rsidRPr="000C7E1E">
        <w:rPr>
          <w:rFonts w:ascii="Arial" w:hAnsi="Arial" w:cs="Arial"/>
          <w:b/>
        </w:rPr>
        <w:t>eвич</w:t>
      </w:r>
      <w:proofErr w:type="spellEnd"/>
      <w:r w:rsidRPr="000C7E1E">
        <w:rPr>
          <w:rFonts w:ascii="Arial" w:hAnsi="Arial" w:cs="Arial"/>
          <w:b/>
        </w:rPr>
        <w:t xml:space="preserve">), que significan "hijo de", el equivalente para las </w:t>
      </w:r>
      <w:hyperlink r:id="rId270" w:tooltip="Mujer" w:history="1">
        <w:r w:rsidRPr="000C7E1E">
          <w:rPr>
            <w:rStyle w:val="Hipervnculo"/>
            <w:rFonts w:ascii="Arial" w:hAnsi="Arial" w:cs="Arial"/>
            <w:b/>
            <w:color w:val="auto"/>
            <w:u w:val="none"/>
          </w:rPr>
          <w:t>mujeres</w:t>
        </w:r>
      </w:hyperlink>
      <w:r w:rsidRPr="000C7E1E">
        <w:rPr>
          <w:rFonts w:ascii="Arial" w:hAnsi="Arial" w:cs="Arial"/>
          <w:b/>
        </w:rPr>
        <w:t xml:space="preserve"> son </w:t>
      </w:r>
      <w:proofErr w:type="spellStart"/>
      <w:r w:rsidRPr="000C7E1E">
        <w:rPr>
          <w:rFonts w:ascii="Arial" w:hAnsi="Arial" w:cs="Arial"/>
          <w:b/>
          <w:bCs/>
        </w:rPr>
        <w:t>inichna</w:t>
      </w:r>
      <w:proofErr w:type="spellEnd"/>
      <w:r w:rsidRPr="000C7E1E">
        <w:rPr>
          <w:rFonts w:ascii="Arial" w:hAnsi="Arial" w:cs="Arial"/>
          <w:b/>
        </w:rPr>
        <w:t xml:space="preserve"> (</w:t>
      </w:r>
      <w:proofErr w:type="spellStart"/>
      <w:r w:rsidRPr="000C7E1E">
        <w:rPr>
          <w:rFonts w:ascii="Arial" w:hAnsi="Arial" w:cs="Arial"/>
          <w:b/>
        </w:rPr>
        <w:t>инична</w:t>
      </w:r>
      <w:proofErr w:type="spellEnd"/>
      <w:r w:rsidRPr="000C7E1E">
        <w:rPr>
          <w:rFonts w:ascii="Arial" w:hAnsi="Arial" w:cs="Arial"/>
          <w:b/>
        </w:rPr>
        <w:t xml:space="preserve">), </w:t>
      </w:r>
      <w:proofErr w:type="spellStart"/>
      <w:r w:rsidRPr="000C7E1E">
        <w:rPr>
          <w:rFonts w:ascii="Arial" w:hAnsi="Arial" w:cs="Arial"/>
          <w:b/>
          <w:bCs/>
        </w:rPr>
        <w:t>ovna</w:t>
      </w:r>
      <w:proofErr w:type="spellEnd"/>
      <w:r w:rsidRPr="000C7E1E">
        <w:rPr>
          <w:rFonts w:ascii="Arial" w:hAnsi="Arial" w:cs="Arial"/>
          <w:b/>
        </w:rPr>
        <w:t xml:space="preserve"> (</w:t>
      </w:r>
      <w:proofErr w:type="spellStart"/>
      <w:r w:rsidRPr="000C7E1E">
        <w:rPr>
          <w:rFonts w:ascii="Arial" w:hAnsi="Arial" w:cs="Arial"/>
          <w:b/>
        </w:rPr>
        <w:t>овна</w:t>
      </w:r>
      <w:proofErr w:type="spellEnd"/>
      <w:r w:rsidRPr="000C7E1E">
        <w:rPr>
          <w:rFonts w:ascii="Arial" w:hAnsi="Arial" w:cs="Arial"/>
          <w:b/>
        </w:rPr>
        <w:t xml:space="preserve">) o </w:t>
      </w:r>
      <w:proofErr w:type="spellStart"/>
      <w:r w:rsidRPr="000C7E1E">
        <w:rPr>
          <w:rFonts w:ascii="Arial" w:hAnsi="Arial" w:cs="Arial"/>
          <w:b/>
          <w:bCs/>
        </w:rPr>
        <w:t>evna</w:t>
      </w:r>
      <w:proofErr w:type="spellEnd"/>
      <w:r w:rsidRPr="000C7E1E">
        <w:rPr>
          <w:rFonts w:ascii="Arial" w:hAnsi="Arial" w:cs="Arial"/>
          <w:b/>
        </w:rPr>
        <w:t xml:space="preserve"> (</w:t>
      </w:r>
      <w:proofErr w:type="spellStart"/>
      <w:r w:rsidRPr="000C7E1E">
        <w:rPr>
          <w:rFonts w:ascii="Arial" w:hAnsi="Arial" w:cs="Arial"/>
          <w:b/>
        </w:rPr>
        <w:t>евна</w:t>
      </w:r>
      <w:proofErr w:type="spellEnd"/>
      <w:r w:rsidRPr="000C7E1E">
        <w:rPr>
          <w:rFonts w:ascii="Arial" w:hAnsi="Arial" w:cs="Arial"/>
          <w:b/>
        </w:rPr>
        <w:t xml:space="preserve">), "hija de". </w:t>
      </w:r>
      <w:r w:rsidRPr="000C7E1E">
        <w:rPr>
          <w:rFonts w:ascii="Arial" w:hAnsi="Arial" w:cs="Arial"/>
          <w:b/>
        </w:rPr>
        <w:lastRenderedPageBreak/>
        <w:t xml:space="preserve">Por último, en el </w:t>
      </w:r>
      <w:hyperlink r:id="rId271" w:anchor="Aspectos_formales" w:tooltip="Apellido" w:history="1">
        <w:r w:rsidRPr="000C7E1E">
          <w:rPr>
            <w:rStyle w:val="Hipervnculo"/>
            <w:rFonts w:ascii="Arial" w:hAnsi="Arial" w:cs="Arial"/>
            <w:b/>
            <w:color w:val="auto"/>
            <w:u w:val="none"/>
          </w:rPr>
          <w:t>apellido de la familia</w:t>
        </w:r>
      </w:hyperlink>
      <w:r w:rsidRPr="000C7E1E">
        <w:rPr>
          <w:rFonts w:ascii="Arial" w:hAnsi="Arial" w:cs="Arial"/>
          <w:b/>
        </w:rPr>
        <w:t xml:space="preserve"> existe la distinción entre hombre y mujer: </w:t>
      </w:r>
      <w:proofErr w:type="spellStart"/>
      <w:r w:rsidRPr="000C7E1E">
        <w:rPr>
          <w:rFonts w:ascii="Arial" w:hAnsi="Arial" w:cs="Arial"/>
          <w:b/>
          <w:bCs/>
        </w:rPr>
        <w:t>ov</w:t>
      </w:r>
      <w:proofErr w:type="spellEnd"/>
      <w:r w:rsidRPr="000C7E1E">
        <w:rPr>
          <w:rFonts w:ascii="Arial" w:hAnsi="Arial" w:cs="Arial"/>
          <w:b/>
        </w:rPr>
        <w:t xml:space="preserve"> (</w:t>
      </w:r>
      <w:proofErr w:type="spellStart"/>
      <w:r w:rsidRPr="000C7E1E">
        <w:rPr>
          <w:rFonts w:ascii="Arial" w:hAnsi="Arial" w:cs="Arial"/>
          <w:b/>
        </w:rPr>
        <w:t>oв</w:t>
      </w:r>
      <w:proofErr w:type="spellEnd"/>
      <w:r w:rsidRPr="000C7E1E">
        <w:rPr>
          <w:rFonts w:ascii="Arial" w:hAnsi="Arial" w:cs="Arial"/>
          <w:b/>
        </w:rPr>
        <w:t xml:space="preserve">), </w:t>
      </w:r>
      <w:proofErr w:type="spellStart"/>
      <w:r w:rsidRPr="000C7E1E">
        <w:rPr>
          <w:rFonts w:ascii="Arial" w:hAnsi="Arial" w:cs="Arial"/>
          <w:b/>
          <w:bCs/>
        </w:rPr>
        <w:t>ev</w:t>
      </w:r>
      <w:proofErr w:type="spellEnd"/>
      <w:r w:rsidRPr="000C7E1E">
        <w:rPr>
          <w:rFonts w:ascii="Arial" w:hAnsi="Arial" w:cs="Arial"/>
          <w:b/>
        </w:rPr>
        <w:t xml:space="preserve"> (</w:t>
      </w:r>
      <w:proofErr w:type="spellStart"/>
      <w:r w:rsidRPr="000C7E1E">
        <w:rPr>
          <w:rFonts w:ascii="Arial" w:hAnsi="Arial" w:cs="Arial"/>
          <w:b/>
        </w:rPr>
        <w:t>eв</w:t>
      </w:r>
      <w:proofErr w:type="spellEnd"/>
      <w:r w:rsidRPr="000C7E1E">
        <w:rPr>
          <w:rFonts w:ascii="Arial" w:hAnsi="Arial" w:cs="Arial"/>
          <w:b/>
        </w:rPr>
        <w:t xml:space="preserve">) o </w:t>
      </w:r>
      <w:r w:rsidRPr="000C7E1E">
        <w:rPr>
          <w:rFonts w:ascii="Arial" w:hAnsi="Arial" w:cs="Arial"/>
          <w:b/>
          <w:bCs/>
        </w:rPr>
        <w:t>in</w:t>
      </w:r>
      <w:r w:rsidRPr="000C7E1E">
        <w:rPr>
          <w:rFonts w:ascii="Arial" w:hAnsi="Arial" w:cs="Arial"/>
          <w:b/>
        </w:rPr>
        <w:t xml:space="preserve"> (</w:t>
      </w:r>
      <w:proofErr w:type="spellStart"/>
      <w:r w:rsidRPr="000C7E1E">
        <w:rPr>
          <w:rFonts w:ascii="Arial" w:hAnsi="Arial" w:cs="Arial"/>
          <w:b/>
        </w:rPr>
        <w:t>ин</w:t>
      </w:r>
      <w:proofErr w:type="spellEnd"/>
      <w:r w:rsidRPr="000C7E1E">
        <w:rPr>
          <w:rFonts w:ascii="Arial" w:hAnsi="Arial" w:cs="Arial"/>
          <w:b/>
        </w:rPr>
        <w:t xml:space="preserve">), para los hombres, y </w:t>
      </w:r>
      <w:r w:rsidRPr="000C7E1E">
        <w:rPr>
          <w:rFonts w:ascii="Arial" w:hAnsi="Arial" w:cs="Arial"/>
          <w:b/>
          <w:bCs/>
        </w:rPr>
        <w:t>ova</w:t>
      </w:r>
      <w:r w:rsidRPr="000C7E1E">
        <w:rPr>
          <w:rFonts w:ascii="Arial" w:hAnsi="Arial" w:cs="Arial"/>
          <w:b/>
        </w:rPr>
        <w:t xml:space="preserve"> (</w:t>
      </w:r>
      <w:proofErr w:type="spellStart"/>
      <w:r w:rsidRPr="000C7E1E">
        <w:rPr>
          <w:rFonts w:ascii="Arial" w:hAnsi="Arial" w:cs="Arial"/>
          <w:b/>
        </w:rPr>
        <w:t>oвa</w:t>
      </w:r>
      <w:proofErr w:type="spellEnd"/>
      <w:r w:rsidRPr="000C7E1E">
        <w:rPr>
          <w:rFonts w:ascii="Arial" w:hAnsi="Arial" w:cs="Arial"/>
          <w:b/>
        </w:rPr>
        <w:t xml:space="preserve">), </w:t>
      </w:r>
      <w:proofErr w:type="spellStart"/>
      <w:r w:rsidRPr="000C7E1E">
        <w:rPr>
          <w:rFonts w:ascii="Arial" w:hAnsi="Arial" w:cs="Arial"/>
          <w:b/>
          <w:bCs/>
        </w:rPr>
        <w:t>eva</w:t>
      </w:r>
      <w:proofErr w:type="spellEnd"/>
      <w:r w:rsidRPr="000C7E1E">
        <w:rPr>
          <w:rFonts w:ascii="Arial" w:hAnsi="Arial" w:cs="Arial"/>
          <w:b/>
        </w:rPr>
        <w:t xml:space="preserve"> (</w:t>
      </w:r>
      <w:proofErr w:type="spellStart"/>
      <w:r w:rsidRPr="000C7E1E">
        <w:rPr>
          <w:rFonts w:ascii="Arial" w:hAnsi="Arial" w:cs="Arial"/>
          <w:b/>
        </w:rPr>
        <w:t>eвa</w:t>
      </w:r>
      <w:proofErr w:type="spellEnd"/>
      <w:r w:rsidRPr="000C7E1E">
        <w:rPr>
          <w:rFonts w:ascii="Arial" w:hAnsi="Arial" w:cs="Arial"/>
          <w:b/>
        </w:rPr>
        <w:t xml:space="preserve">) o </w:t>
      </w:r>
      <w:proofErr w:type="spellStart"/>
      <w:r w:rsidRPr="000C7E1E">
        <w:rPr>
          <w:rFonts w:ascii="Arial" w:hAnsi="Arial" w:cs="Arial"/>
          <w:b/>
          <w:bCs/>
        </w:rPr>
        <w:t>ina</w:t>
      </w:r>
      <w:proofErr w:type="spellEnd"/>
      <w:r w:rsidRPr="000C7E1E">
        <w:rPr>
          <w:rFonts w:ascii="Arial" w:hAnsi="Arial" w:cs="Arial"/>
          <w:b/>
        </w:rPr>
        <w:t xml:space="preserve"> (</w:t>
      </w:r>
      <w:proofErr w:type="spellStart"/>
      <w:r w:rsidRPr="000C7E1E">
        <w:rPr>
          <w:rFonts w:ascii="Arial" w:hAnsi="Arial" w:cs="Arial"/>
          <w:b/>
        </w:rPr>
        <w:t>ина</w:t>
      </w:r>
      <w:proofErr w:type="spellEnd"/>
      <w:r w:rsidRPr="000C7E1E">
        <w:rPr>
          <w:rFonts w:ascii="Arial" w:hAnsi="Arial" w:cs="Arial"/>
          <w:b/>
        </w:rPr>
        <w:t xml:space="preserve">), para las mujeres. Por ejemplo: </w:t>
      </w:r>
      <w:hyperlink r:id="rId272" w:tooltip="Fiódor Dostoyevski" w:history="1">
        <w:proofErr w:type="spellStart"/>
        <w:r w:rsidRPr="000C7E1E">
          <w:rPr>
            <w:rStyle w:val="Hipervnculo"/>
            <w:rFonts w:ascii="Arial" w:hAnsi="Arial" w:cs="Arial"/>
            <w:b/>
            <w:i/>
            <w:iCs/>
            <w:color w:val="auto"/>
            <w:u w:val="none"/>
          </w:rPr>
          <w:t>Fiódor</w:t>
        </w:r>
        <w:proofErr w:type="spellEnd"/>
        <w:r w:rsidRPr="000C7E1E">
          <w:rPr>
            <w:rStyle w:val="Hipervnculo"/>
            <w:rFonts w:ascii="Arial" w:hAnsi="Arial" w:cs="Arial"/>
            <w:b/>
            <w:i/>
            <w:iCs/>
            <w:color w:val="auto"/>
            <w:u w:val="none"/>
          </w:rPr>
          <w:t xml:space="preserve"> </w:t>
        </w:r>
        <w:proofErr w:type="spellStart"/>
        <w:r w:rsidRPr="000C7E1E">
          <w:rPr>
            <w:rStyle w:val="Hipervnculo"/>
            <w:rFonts w:ascii="Arial" w:hAnsi="Arial" w:cs="Arial"/>
            <w:b/>
            <w:bCs/>
            <w:i/>
            <w:iCs/>
            <w:color w:val="auto"/>
            <w:u w:val="none"/>
          </w:rPr>
          <w:t>Mijáilovich</w:t>
        </w:r>
        <w:proofErr w:type="spellEnd"/>
        <w:r w:rsidRPr="000C7E1E">
          <w:rPr>
            <w:rStyle w:val="Hipervnculo"/>
            <w:rFonts w:ascii="Arial" w:hAnsi="Arial" w:cs="Arial"/>
            <w:b/>
            <w:i/>
            <w:iCs/>
            <w:color w:val="auto"/>
            <w:u w:val="none"/>
          </w:rPr>
          <w:t xml:space="preserve"> </w:t>
        </w:r>
        <w:proofErr w:type="spellStart"/>
        <w:r w:rsidRPr="000C7E1E">
          <w:rPr>
            <w:rStyle w:val="Hipervnculo"/>
            <w:rFonts w:ascii="Arial" w:hAnsi="Arial" w:cs="Arial"/>
            <w:b/>
            <w:i/>
            <w:iCs/>
            <w:color w:val="auto"/>
            <w:u w:val="none"/>
          </w:rPr>
          <w:t>Dostoyevski</w:t>
        </w:r>
        <w:proofErr w:type="spellEnd"/>
      </w:hyperlink>
      <w:r w:rsidRPr="000C7E1E">
        <w:rPr>
          <w:rFonts w:ascii="Arial" w:hAnsi="Arial" w:cs="Arial"/>
          <w:b/>
        </w:rPr>
        <w:t xml:space="preserve"> (hijo de Mijaíl) o </w:t>
      </w:r>
      <w:hyperlink r:id="rId273" w:tooltip="Zhanna Friske" w:history="1">
        <w:proofErr w:type="spellStart"/>
        <w:r w:rsidRPr="000C7E1E">
          <w:rPr>
            <w:rStyle w:val="Hipervnculo"/>
            <w:rFonts w:ascii="Arial" w:hAnsi="Arial" w:cs="Arial"/>
            <w:b/>
            <w:i/>
            <w:iCs/>
            <w:color w:val="auto"/>
            <w:u w:val="none"/>
          </w:rPr>
          <w:t>Zhanna</w:t>
        </w:r>
        <w:proofErr w:type="spellEnd"/>
        <w:r w:rsidRPr="000C7E1E">
          <w:rPr>
            <w:rStyle w:val="Hipervnculo"/>
            <w:rFonts w:ascii="Arial" w:hAnsi="Arial" w:cs="Arial"/>
            <w:b/>
            <w:i/>
            <w:iCs/>
            <w:color w:val="auto"/>
            <w:u w:val="none"/>
          </w:rPr>
          <w:t xml:space="preserve"> </w:t>
        </w:r>
        <w:proofErr w:type="spellStart"/>
        <w:r w:rsidRPr="000C7E1E">
          <w:rPr>
            <w:rStyle w:val="Hipervnculo"/>
            <w:rFonts w:ascii="Arial" w:hAnsi="Arial" w:cs="Arial"/>
            <w:b/>
            <w:bCs/>
            <w:i/>
            <w:iCs/>
            <w:color w:val="auto"/>
            <w:u w:val="none"/>
          </w:rPr>
          <w:t>Vladím</w:t>
        </w:r>
        <w:r w:rsidRPr="000C7E1E">
          <w:rPr>
            <w:rStyle w:val="Hipervnculo"/>
            <w:rFonts w:ascii="Arial" w:hAnsi="Arial" w:cs="Arial"/>
            <w:b/>
            <w:bCs/>
            <w:i/>
            <w:iCs/>
            <w:color w:val="auto"/>
            <w:u w:val="none"/>
          </w:rPr>
          <w:t>i</w:t>
        </w:r>
        <w:r w:rsidRPr="000C7E1E">
          <w:rPr>
            <w:rStyle w:val="Hipervnculo"/>
            <w:rFonts w:ascii="Arial" w:hAnsi="Arial" w:cs="Arial"/>
            <w:b/>
            <w:bCs/>
            <w:i/>
            <w:iCs/>
            <w:color w:val="auto"/>
            <w:u w:val="none"/>
          </w:rPr>
          <w:t>rovna</w:t>
        </w:r>
        <w:proofErr w:type="spellEnd"/>
        <w:r w:rsidRPr="000C7E1E">
          <w:rPr>
            <w:rStyle w:val="Hipervnculo"/>
            <w:rFonts w:ascii="Arial" w:hAnsi="Arial" w:cs="Arial"/>
            <w:b/>
            <w:i/>
            <w:iCs/>
            <w:color w:val="auto"/>
            <w:u w:val="none"/>
          </w:rPr>
          <w:t xml:space="preserve"> </w:t>
        </w:r>
        <w:proofErr w:type="spellStart"/>
        <w:r w:rsidRPr="000C7E1E">
          <w:rPr>
            <w:rStyle w:val="Hipervnculo"/>
            <w:rFonts w:ascii="Arial" w:hAnsi="Arial" w:cs="Arial"/>
            <w:b/>
            <w:i/>
            <w:iCs/>
            <w:color w:val="auto"/>
            <w:u w:val="none"/>
          </w:rPr>
          <w:t>Kopylova</w:t>
        </w:r>
        <w:proofErr w:type="spellEnd"/>
      </w:hyperlink>
      <w:r w:rsidRPr="000C7E1E">
        <w:rPr>
          <w:rFonts w:ascii="Arial" w:hAnsi="Arial" w:cs="Arial"/>
          <w:b/>
        </w:rPr>
        <w:t xml:space="preserve">, hija de Vladímir; </w:t>
      </w:r>
      <w:proofErr w:type="spellStart"/>
      <w:r w:rsidRPr="000C7E1E">
        <w:rPr>
          <w:rFonts w:ascii="Arial" w:hAnsi="Arial" w:cs="Arial"/>
          <w:b/>
        </w:rPr>
        <w:t>Dmitri</w:t>
      </w:r>
      <w:proofErr w:type="spellEnd"/>
      <w:r w:rsidRPr="000C7E1E">
        <w:rPr>
          <w:rFonts w:ascii="Arial" w:hAnsi="Arial" w:cs="Arial"/>
          <w:b/>
        </w:rPr>
        <w:t xml:space="preserve"> </w:t>
      </w:r>
      <w:proofErr w:type="spellStart"/>
      <w:r w:rsidRPr="000C7E1E">
        <w:rPr>
          <w:rFonts w:ascii="Arial" w:hAnsi="Arial" w:cs="Arial"/>
          <w:b/>
        </w:rPr>
        <w:t>Yúrievich</w:t>
      </w:r>
      <w:proofErr w:type="spellEnd"/>
      <w:r w:rsidRPr="000C7E1E">
        <w:rPr>
          <w:rFonts w:ascii="Arial" w:hAnsi="Arial" w:cs="Arial"/>
          <w:b/>
        </w:rPr>
        <w:t xml:space="preserve"> </w:t>
      </w:r>
      <w:r w:rsidRPr="000C7E1E">
        <w:rPr>
          <w:rFonts w:ascii="Arial" w:hAnsi="Arial" w:cs="Arial"/>
          <w:b/>
          <w:bCs/>
        </w:rPr>
        <w:t>Ivanov</w:t>
      </w:r>
      <w:r w:rsidRPr="000C7E1E">
        <w:rPr>
          <w:rFonts w:ascii="Arial" w:hAnsi="Arial" w:cs="Arial"/>
          <w:b/>
        </w:rPr>
        <w:t xml:space="preserve"> (hijo de Yuri Ivanov, masculino) o </w:t>
      </w:r>
      <w:proofErr w:type="spellStart"/>
      <w:r w:rsidRPr="000C7E1E">
        <w:rPr>
          <w:rFonts w:ascii="Arial" w:hAnsi="Arial" w:cs="Arial"/>
          <w:b/>
        </w:rPr>
        <w:t>Yekaterina</w:t>
      </w:r>
      <w:proofErr w:type="spellEnd"/>
      <w:r w:rsidRPr="000C7E1E">
        <w:rPr>
          <w:rFonts w:ascii="Arial" w:hAnsi="Arial" w:cs="Arial"/>
          <w:b/>
        </w:rPr>
        <w:t xml:space="preserve"> </w:t>
      </w:r>
      <w:proofErr w:type="spellStart"/>
      <w:r w:rsidRPr="000C7E1E">
        <w:rPr>
          <w:rFonts w:ascii="Arial" w:hAnsi="Arial" w:cs="Arial"/>
          <w:b/>
        </w:rPr>
        <w:t>Y</w:t>
      </w:r>
      <w:r w:rsidRPr="000C7E1E">
        <w:rPr>
          <w:rFonts w:ascii="Arial" w:hAnsi="Arial" w:cs="Arial"/>
          <w:b/>
        </w:rPr>
        <w:t>ú</w:t>
      </w:r>
      <w:r w:rsidRPr="000C7E1E">
        <w:rPr>
          <w:rFonts w:ascii="Arial" w:hAnsi="Arial" w:cs="Arial"/>
          <w:b/>
        </w:rPr>
        <w:t>rievna</w:t>
      </w:r>
      <w:proofErr w:type="spellEnd"/>
      <w:r w:rsidRPr="000C7E1E">
        <w:rPr>
          <w:rFonts w:ascii="Arial" w:hAnsi="Arial" w:cs="Arial"/>
          <w:b/>
        </w:rPr>
        <w:t xml:space="preserve"> </w:t>
      </w:r>
      <w:proofErr w:type="spellStart"/>
      <w:r w:rsidRPr="000C7E1E">
        <w:rPr>
          <w:rFonts w:ascii="Arial" w:hAnsi="Arial" w:cs="Arial"/>
          <w:b/>
          <w:bCs/>
        </w:rPr>
        <w:t>Ivanova</w:t>
      </w:r>
      <w:proofErr w:type="spellEnd"/>
      <w:r w:rsidRPr="000C7E1E">
        <w:rPr>
          <w:rFonts w:ascii="Arial" w:hAnsi="Arial" w:cs="Arial"/>
          <w:b/>
        </w:rPr>
        <w:t xml:space="preserve"> (hija de Yuri Ivanov, femenino); </w:t>
      </w:r>
      <w:hyperlink r:id="rId274" w:tooltip="Lenin" w:history="1">
        <w:r w:rsidRPr="000C7E1E">
          <w:rPr>
            <w:rStyle w:val="Hipervnculo"/>
            <w:rFonts w:ascii="Arial" w:hAnsi="Arial" w:cs="Arial"/>
            <w:b/>
            <w:i/>
            <w:iCs/>
            <w:color w:val="auto"/>
            <w:u w:val="none"/>
          </w:rPr>
          <w:t>Vlad</w:t>
        </w:r>
        <w:r w:rsidRPr="000C7E1E">
          <w:rPr>
            <w:rStyle w:val="Hipervnculo"/>
            <w:rFonts w:ascii="Arial" w:hAnsi="Arial" w:cs="Arial"/>
            <w:b/>
            <w:i/>
            <w:iCs/>
            <w:color w:val="auto"/>
            <w:u w:val="none"/>
          </w:rPr>
          <w:t>í</w:t>
        </w:r>
        <w:r w:rsidRPr="000C7E1E">
          <w:rPr>
            <w:rStyle w:val="Hipervnculo"/>
            <w:rFonts w:ascii="Arial" w:hAnsi="Arial" w:cs="Arial"/>
            <w:b/>
            <w:i/>
            <w:iCs/>
            <w:color w:val="auto"/>
            <w:u w:val="none"/>
          </w:rPr>
          <w:t xml:space="preserve">mir </w:t>
        </w:r>
        <w:proofErr w:type="spellStart"/>
        <w:r w:rsidRPr="000C7E1E">
          <w:rPr>
            <w:rStyle w:val="Hipervnculo"/>
            <w:rFonts w:ascii="Arial" w:hAnsi="Arial" w:cs="Arial"/>
            <w:b/>
            <w:bCs/>
            <w:i/>
            <w:iCs/>
            <w:color w:val="auto"/>
            <w:u w:val="none"/>
          </w:rPr>
          <w:t>Ilich</w:t>
        </w:r>
        <w:proofErr w:type="spellEnd"/>
        <w:r w:rsidRPr="000C7E1E">
          <w:rPr>
            <w:rStyle w:val="Hipervnculo"/>
            <w:rFonts w:ascii="Arial" w:hAnsi="Arial" w:cs="Arial"/>
            <w:b/>
            <w:i/>
            <w:iCs/>
            <w:color w:val="auto"/>
            <w:u w:val="none"/>
          </w:rPr>
          <w:t xml:space="preserve"> </w:t>
        </w:r>
        <w:proofErr w:type="spellStart"/>
        <w:r w:rsidRPr="000C7E1E">
          <w:rPr>
            <w:rStyle w:val="Hipervnculo"/>
            <w:rFonts w:ascii="Arial" w:hAnsi="Arial" w:cs="Arial"/>
            <w:b/>
            <w:i/>
            <w:iCs/>
            <w:color w:val="auto"/>
            <w:u w:val="none"/>
          </w:rPr>
          <w:t>Uliánov</w:t>
        </w:r>
        <w:proofErr w:type="spellEnd"/>
        <w:r w:rsidRPr="000C7E1E">
          <w:rPr>
            <w:rStyle w:val="Hipervnculo"/>
            <w:rFonts w:ascii="Arial" w:hAnsi="Arial" w:cs="Arial"/>
            <w:b/>
            <w:i/>
            <w:iCs/>
            <w:color w:val="auto"/>
            <w:u w:val="none"/>
          </w:rPr>
          <w:t xml:space="preserve"> (Lenin)</w:t>
        </w:r>
      </w:hyperlink>
      <w:r w:rsidRPr="000C7E1E">
        <w:rPr>
          <w:rFonts w:ascii="Arial" w:hAnsi="Arial" w:cs="Arial"/>
          <w:b/>
        </w:rPr>
        <w:t xml:space="preserve"> (hijo de </w:t>
      </w:r>
      <w:proofErr w:type="spellStart"/>
      <w:r w:rsidRPr="000C7E1E">
        <w:rPr>
          <w:rFonts w:ascii="Arial" w:hAnsi="Arial" w:cs="Arial"/>
          <w:b/>
        </w:rPr>
        <w:t>Iliá</w:t>
      </w:r>
      <w:proofErr w:type="spellEnd"/>
      <w:r w:rsidRPr="000C7E1E">
        <w:rPr>
          <w:rFonts w:ascii="Arial" w:hAnsi="Arial" w:cs="Arial"/>
          <w:b/>
        </w:rPr>
        <w:t xml:space="preserve"> </w:t>
      </w:r>
      <w:proofErr w:type="spellStart"/>
      <w:r w:rsidRPr="000C7E1E">
        <w:rPr>
          <w:rFonts w:ascii="Arial" w:hAnsi="Arial" w:cs="Arial"/>
          <w:b/>
        </w:rPr>
        <w:t>Uliánov</w:t>
      </w:r>
      <w:proofErr w:type="spellEnd"/>
      <w:r w:rsidRPr="000C7E1E">
        <w:rPr>
          <w:rFonts w:ascii="Arial" w:hAnsi="Arial" w:cs="Arial"/>
          <w:b/>
        </w:rPr>
        <w:t xml:space="preserve">, masculino) o </w:t>
      </w:r>
      <w:proofErr w:type="spellStart"/>
      <w:r w:rsidRPr="000C7E1E">
        <w:rPr>
          <w:rFonts w:ascii="Arial" w:hAnsi="Arial" w:cs="Arial"/>
          <w:b/>
        </w:rPr>
        <w:t>Praskovia</w:t>
      </w:r>
      <w:proofErr w:type="spellEnd"/>
      <w:r w:rsidRPr="000C7E1E">
        <w:rPr>
          <w:rFonts w:ascii="Arial" w:hAnsi="Arial" w:cs="Arial"/>
          <w:b/>
        </w:rPr>
        <w:t xml:space="preserve"> </w:t>
      </w:r>
      <w:proofErr w:type="spellStart"/>
      <w:r w:rsidRPr="000C7E1E">
        <w:rPr>
          <w:rFonts w:ascii="Arial" w:hAnsi="Arial" w:cs="Arial"/>
          <w:b/>
          <w:bCs/>
        </w:rPr>
        <w:t>Nikítichna</w:t>
      </w:r>
      <w:proofErr w:type="spellEnd"/>
      <w:r w:rsidRPr="000C7E1E">
        <w:rPr>
          <w:rFonts w:ascii="Arial" w:hAnsi="Arial" w:cs="Arial"/>
          <w:b/>
        </w:rPr>
        <w:t xml:space="preserve"> </w:t>
      </w:r>
      <w:proofErr w:type="spellStart"/>
      <w:r w:rsidRPr="000C7E1E">
        <w:rPr>
          <w:rFonts w:ascii="Arial" w:hAnsi="Arial" w:cs="Arial"/>
          <w:b/>
        </w:rPr>
        <w:t>Anguélina</w:t>
      </w:r>
      <w:proofErr w:type="spellEnd"/>
      <w:r w:rsidRPr="000C7E1E">
        <w:rPr>
          <w:rFonts w:ascii="Arial" w:hAnsi="Arial" w:cs="Arial"/>
          <w:b/>
        </w:rPr>
        <w:t xml:space="preserve"> (hija de </w:t>
      </w:r>
      <w:proofErr w:type="spellStart"/>
      <w:r w:rsidRPr="000C7E1E">
        <w:rPr>
          <w:rFonts w:ascii="Arial" w:hAnsi="Arial" w:cs="Arial"/>
          <w:b/>
        </w:rPr>
        <w:t>N</w:t>
      </w:r>
      <w:r w:rsidRPr="000C7E1E">
        <w:rPr>
          <w:rFonts w:ascii="Arial" w:hAnsi="Arial" w:cs="Arial"/>
          <w:b/>
        </w:rPr>
        <w:t>i</w:t>
      </w:r>
      <w:r w:rsidRPr="000C7E1E">
        <w:rPr>
          <w:rFonts w:ascii="Arial" w:hAnsi="Arial" w:cs="Arial"/>
          <w:b/>
        </w:rPr>
        <w:t>kita</w:t>
      </w:r>
      <w:proofErr w:type="spellEnd"/>
      <w:r w:rsidRPr="000C7E1E">
        <w:rPr>
          <w:rFonts w:ascii="Arial" w:hAnsi="Arial" w:cs="Arial"/>
          <w:b/>
        </w:rPr>
        <w:t xml:space="preserve"> </w:t>
      </w:r>
      <w:proofErr w:type="spellStart"/>
      <w:r w:rsidRPr="000C7E1E">
        <w:rPr>
          <w:rFonts w:ascii="Arial" w:hAnsi="Arial" w:cs="Arial"/>
          <w:b/>
        </w:rPr>
        <w:t>Anguelin</w:t>
      </w:r>
      <w:proofErr w:type="spellEnd"/>
      <w:r w:rsidRPr="000C7E1E">
        <w:rPr>
          <w:rFonts w:ascii="Arial" w:hAnsi="Arial" w:cs="Arial"/>
          <w:b/>
        </w:rPr>
        <w:t>, femenino).</w:t>
      </w:r>
    </w:p>
    <w:p w:rsidR="000C7E1E" w:rsidRPr="000C7E1E" w:rsidRDefault="000C7E1E" w:rsidP="000C7E1E">
      <w:pPr>
        <w:pStyle w:val="NormalWeb"/>
        <w:spacing w:before="0" w:beforeAutospacing="0" w:after="0" w:afterAutospacing="0"/>
        <w:jc w:val="both"/>
        <w:rPr>
          <w:rFonts w:ascii="Arial" w:hAnsi="Arial" w:cs="Arial"/>
          <w:b/>
        </w:rPr>
      </w:pPr>
    </w:p>
    <w:p w:rsidR="0021477B" w:rsidRPr="000C7E1E" w:rsidRDefault="0021477B" w:rsidP="000C7E1E">
      <w:pPr>
        <w:pStyle w:val="Ttulo3"/>
        <w:spacing w:before="0" w:beforeAutospacing="0" w:after="0" w:afterAutospacing="0"/>
        <w:jc w:val="both"/>
        <w:rPr>
          <w:rStyle w:val="mw-headline"/>
          <w:rFonts w:ascii="Arial" w:hAnsi="Arial" w:cs="Arial"/>
          <w:color w:val="FF0000"/>
          <w:sz w:val="24"/>
          <w:szCs w:val="24"/>
        </w:rPr>
      </w:pPr>
      <w:r w:rsidRPr="000C7E1E">
        <w:rPr>
          <w:rStyle w:val="mw-headline"/>
          <w:rFonts w:ascii="Arial" w:hAnsi="Arial" w:cs="Arial"/>
          <w:color w:val="FF0000"/>
          <w:sz w:val="24"/>
          <w:szCs w:val="24"/>
        </w:rPr>
        <w:t>Vocabulario</w:t>
      </w:r>
    </w:p>
    <w:p w:rsidR="000C7E1E" w:rsidRPr="000C7E1E" w:rsidRDefault="000C7E1E" w:rsidP="000C7E1E">
      <w:pPr>
        <w:pStyle w:val="Ttulo3"/>
        <w:spacing w:before="0" w:beforeAutospacing="0" w:after="0" w:afterAutospacing="0"/>
        <w:jc w:val="both"/>
        <w:rPr>
          <w:rFonts w:ascii="Arial" w:hAnsi="Arial" w:cs="Arial"/>
          <w:sz w:val="24"/>
          <w:szCs w:val="24"/>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El número total de palabras en ruso es difícil de calcular dada la habilidad de </w:t>
      </w:r>
      <w:hyperlink r:id="rId275" w:tooltip="Aglutinación" w:history="1">
        <w:r w:rsidRPr="000C7E1E">
          <w:rPr>
            <w:rStyle w:val="Hipervnculo"/>
            <w:rFonts w:ascii="Arial" w:hAnsi="Arial" w:cs="Arial"/>
            <w:b/>
            <w:color w:val="auto"/>
            <w:u w:val="none"/>
          </w:rPr>
          <w:t>aglutinar</w:t>
        </w:r>
      </w:hyperlink>
      <w:r w:rsidRPr="000C7E1E">
        <w:rPr>
          <w:rFonts w:ascii="Arial" w:hAnsi="Arial" w:cs="Arial"/>
          <w:b/>
        </w:rPr>
        <w:t xml:space="preserve"> y crear múltiples </w:t>
      </w:r>
      <w:hyperlink r:id="rId276" w:tooltip="Compuesto (lingüística) (aún no redactado)" w:history="1">
        <w:r w:rsidRPr="000C7E1E">
          <w:rPr>
            <w:rStyle w:val="Hipervnculo"/>
            <w:rFonts w:ascii="Arial" w:hAnsi="Arial" w:cs="Arial"/>
            <w:b/>
            <w:color w:val="auto"/>
            <w:u w:val="none"/>
          </w:rPr>
          <w:t>compuestos</w:t>
        </w:r>
      </w:hyperlink>
      <w:r w:rsidRPr="000C7E1E">
        <w:rPr>
          <w:rFonts w:ascii="Arial" w:hAnsi="Arial" w:cs="Arial"/>
          <w:b/>
        </w:rPr>
        <w:t xml:space="preserve">, </w:t>
      </w:r>
      <w:hyperlink r:id="rId277" w:tooltip="Diminutivo" w:history="1">
        <w:r w:rsidRPr="000C7E1E">
          <w:rPr>
            <w:rStyle w:val="Hipervnculo"/>
            <w:rFonts w:ascii="Arial" w:hAnsi="Arial" w:cs="Arial"/>
            <w:b/>
            <w:color w:val="auto"/>
            <w:u w:val="none"/>
          </w:rPr>
          <w:t>diminutivos</w:t>
        </w:r>
      </w:hyperlink>
      <w:r w:rsidRPr="000C7E1E">
        <w:rPr>
          <w:rFonts w:ascii="Arial" w:hAnsi="Arial" w:cs="Arial"/>
          <w:b/>
        </w:rPr>
        <w:t>, etc.</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A modo ilustrativo se listan a continuación el número de palabras que recogen los </w:t>
      </w:r>
      <w:hyperlink r:id="rId278" w:tooltip="Diccionario" w:history="1">
        <w:r w:rsidRPr="000C7E1E">
          <w:rPr>
            <w:rStyle w:val="Hipervnculo"/>
            <w:rFonts w:ascii="Arial" w:hAnsi="Arial" w:cs="Arial"/>
            <w:b/>
            <w:color w:val="auto"/>
            <w:u w:val="none"/>
          </w:rPr>
          <w:t>dicci</w:t>
        </w:r>
        <w:r w:rsidRPr="000C7E1E">
          <w:rPr>
            <w:rStyle w:val="Hipervnculo"/>
            <w:rFonts w:ascii="Arial" w:hAnsi="Arial" w:cs="Arial"/>
            <w:b/>
            <w:color w:val="auto"/>
            <w:u w:val="none"/>
          </w:rPr>
          <w:t>o</w:t>
        </w:r>
        <w:r w:rsidRPr="000C7E1E">
          <w:rPr>
            <w:rStyle w:val="Hipervnculo"/>
            <w:rFonts w:ascii="Arial" w:hAnsi="Arial" w:cs="Arial"/>
            <w:b/>
            <w:color w:val="auto"/>
            <w:u w:val="none"/>
          </w:rPr>
          <w:t>narios</w:t>
        </w:r>
      </w:hyperlink>
      <w:r w:rsidRPr="000C7E1E">
        <w:rPr>
          <w:rFonts w:ascii="Arial" w:hAnsi="Arial" w:cs="Arial"/>
          <w:b/>
        </w:rPr>
        <w:t xml:space="preserve"> más importantes de los últimos dos siglos, así como el vocabulario total de </w:t>
      </w:r>
      <w:hyperlink r:id="rId279" w:tooltip="Alejandro Pushkin" w:history="1">
        <w:proofErr w:type="spellStart"/>
        <w:r w:rsidRPr="000C7E1E">
          <w:rPr>
            <w:rStyle w:val="Hipervnculo"/>
            <w:rFonts w:ascii="Arial" w:hAnsi="Arial" w:cs="Arial"/>
            <w:b/>
            <w:color w:val="auto"/>
            <w:u w:val="none"/>
          </w:rPr>
          <w:t>Pus</w:t>
        </w:r>
        <w:r w:rsidRPr="000C7E1E">
          <w:rPr>
            <w:rStyle w:val="Hipervnculo"/>
            <w:rFonts w:ascii="Arial" w:hAnsi="Arial" w:cs="Arial"/>
            <w:b/>
            <w:color w:val="auto"/>
            <w:u w:val="none"/>
          </w:rPr>
          <w:t>h</w:t>
        </w:r>
        <w:r w:rsidRPr="000C7E1E">
          <w:rPr>
            <w:rStyle w:val="Hipervnculo"/>
            <w:rFonts w:ascii="Arial" w:hAnsi="Arial" w:cs="Arial"/>
            <w:b/>
            <w:color w:val="auto"/>
            <w:u w:val="none"/>
          </w:rPr>
          <w:t>kin</w:t>
        </w:r>
        <w:proofErr w:type="spellEnd"/>
      </w:hyperlink>
      <w:r w:rsidRPr="000C7E1E">
        <w:rPr>
          <w:rFonts w:ascii="Arial" w:hAnsi="Arial" w:cs="Arial"/>
          <w:b/>
        </w:rPr>
        <w:t>:</w:t>
      </w:r>
    </w:p>
    <w:p w:rsidR="000C7E1E" w:rsidRPr="000C7E1E" w:rsidRDefault="000C7E1E" w:rsidP="000C7E1E">
      <w:pPr>
        <w:pStyle w:val="NormalWeb"/>
        <w:spacing w:before="0" w:beforeAutospacing="0" w:after="0" w:afterAutospacing="0"/>
        <w:jc w:val="both"/>
        <w:rPr>
          <w:rFonts w:ascii="Arial" w:hAnsi="Arial" w:cs="Arial"/>
          <w:b/>
        </w:rPr>
      </w:pPr>
    </w:p>
    <w:tbl>
      <w:tblPr>
        <w:tblW w:w="0" w:type="auto"/>
        <w:jc w:val="center"/>
        <w:tblCellSpacing w:w="15" w:type="dxa"/>
        <w:tblCellMar>
          <w:top w:w="60" w:type="dxa"/>
          <w:left w:w="60" w:type="dxa"/>
          <w:bottom w:w="60" w:type="dxa"/>
          <w:right w:w="60" w:type="dxa"/>
        </w:tblCellMar>
        <w:tblLook w:val="04A0"/>
      </w:tblPr>
      <w:tblGrid>
        <w:gridCol w:w="2134"/>
        <w:gridCol w:w="934"/>
        <w:gridCol w:w="1194"/>
        <w:gridCol w:w="6384"/>
      </w:tblGrid>
      <w:tr w:rsidR="0021477B" w:rsidRPr="000C7E1E" w:rsidTr="0021477B">
        <w:trPr>
          <w:tblCellSpacing w:w="15" w:type="dxa"/>
          <w:jc w:val="center"/>
        </w:trPr>
        <w:tc>
          <w:tcPr>
            <w:tcW w:w="0" w:type="auto"/>
            <w:vAlign w:val="center"/>
            <w:hideMark/>
          </w:tcPr>
          <w:p w:rsidR="0021477B" w:rsidRPr="000C7E1E" w:rsidRDefault="0021477B" w:rsidP="000C7E1E">
            <w:pPr>
              <w:jc w:val="both"/>
              <w:rPr>
                <w:b/>
                <w:bCs/>
              </w:rPr>
            </w:pPr>
            <w:r w:rsidRPr="000C7E1E">
              <w:rPr>
                <w:b/>
                <w:bCs/>
              </w:rPr>
              <w:t>Obra</w:t>
            </w:r>
          </w:p>
        </w:tc>
        <w:tc>
          <w:tcPr>
            <w:tcW w:w="0" w:type="auto"/>
            <w:vAlign w:val="center"/>
            <w:hideMark/>
          </w:tcPr>
          <w:p w:rsidR="0021477B" w:rsidRPr="000C7E1E" w:rsidRDefault="0021477B" w:rsidP="000C7E1E">
            <w:pPr>
              <w:jc w:val="both"/>
              <w:rPr>
                <w:b/>
                <w:bCs/>
              </w:rPr>
            </w:pPr>
            <w:r w:rsidRPr="000C7E1E">
              <w:rPr>
                <w:b/>
                <w:bCs/>
              </w:rPr>
              <w:t>Año</w:t>
            </w:r>
          </w:p>
        </w:tc>
        <w:tc>
          <w:tcPr>
            <w:tcW w:w="0" w:type="auto"/>
            <w:vAlign w:val="center"/>
            <w:hideMark/>
          </w:tcPr>
          <w:p w:rsidR="0021477B" w:rsidRPr="000C7E1E" w:rsidRDefault="0021477B" w:rsidP="000C7E1E">
            <w:pPr>
              <w:jc w:val="both"/>
              <w:rPr>
                <w:b/>
                <w:bCs/>
              </w:rPr>
            </w:pPr>
            <w:r w:rsidRPr="000C7E1E">
              <w:rPr>
                <w:b/>
                <w:bCs/>
              </w:rPr>
              <w:t>Palabras</w:t>
            </w:r>
          </w:p>
        </w:tc>
        <w:tc>
          <w:tcPr>
            <w:tcW w:w="0" w:type="auto"/>
            <w:vAlign w:val="center"/>
            <w:hideMark/>
          </w:tcPr>
          <w:p w:rsidR="0021477B" w:rsidRPr="000C7E1E" w:rsidRDefault="0021477B" w:rsidP="000C7E1E">
            <w:pPr>
              <w:jc w:val="both"/>
              <w:rPr>
                <w:b/>
                <w:bCs/>
              </w:rPr>
            </w:pPr>
            <w:r w:rsidRPr="000C7E1E">
              <w:rPr>
                <w:b/>
                <w:bCs/>
              </w:rPr>
              <w:t>Notas</w:t>
            </w:r>
          </w:p>
        </w:tc>
      </w:tr>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r w:rsidRPr="000C7E1E">
              <w:rPr>
                <w:b/>
              </w:rPr>
              <w:t>Diccionario académico, I Ed.</w:t>
            </w:r>
          </w:p>
        </w:tc>
        <w:tc>
          <w:tcPr>
            <w:tcW w:w="0" w:type="auto"/>
            <w:vAlign w:val="center"/>
            <w:hideMark/>
          </w:tcPr>
          <w:p w:rsidR="0021477B" w:rsidRPr="000C7E1E" w:rsidRDefault="0021477B" w:rsidP="000C7E1E">
            <w:pPr>
              <w:jc w:val="both"/>
              <w:rPr>
                <w:b/>
              </w:rPr>
            </w:pPr>
            <w:r w:rsidRPr="000C7E1E">
              <w:rPr>
                <w:b/>
              </w:rPr>
              <w:t>1789-1794</w:t>
            </w:r>
          </w:p>
        </w:tc>
        <w:tc>
          <w:tcPr>
            <w:tcW w:w="0" w:type="auto"/>
            <w:vAlign w:val="center"/>
            <w:hideMark/>
          </w:tcPr>
          <w:p w:rsidR="0021477B" w:rsidRPr="000C7E1E" w:rsidRDefault="0021477B" w:rsidP="000C7E1E">
            <w:pPr>
              <w:jc w:val="both"/>
              <w:rPr>
                <w:b/>
              </w:rPr>
            </w:pPr>
            <w:r w:rsidRPr="000C7E1E">
              <w:rPr>
                <w:b/>
              </w:rPr>
              <w:t>43 257</w:t>
            </w:r>
          </w:p>
        </w:tc>
        <w:tc>
          <w:tcPr>
            <w:tcW w:w="0" w:type="auto"/>
            <w:vAlign w:val="center"/>
            <w:hideMark/>
          </w:tcPr>
          <w:p w:rsidR="0021477B" w:rsidRPr="000C7E1E" w:rsidRDefault="0021477B" w:rsidP="000C7E1E">
            <w:pPr>
              <w:jc w:val="both"/>
              <w:rPr>
                <w:b/>
              </w:rPr>
            </w:pPr>
            <w:r w:rsidRPr="000C7E1E">
              <w:rPr>
                <w:b/>
              </w:rPr>
              <w:t xml:space="preserve">Ruso y </w:t>
            </w:r>
            <w:hyperlink r:id="rId280" w:tooltip="Eslavo eclesiástico" w:history="1">
              <w:r w:rsidRPr="000C7E1E">
                <w:rPr>
                  <w:rStyle w:val="Hipervnculo"/>
                  <w:b/>
                  <w:color w:val="auto"/>
                  <w:u w:val="none"/>
                </w:rPr>
                <w:t>eslavo eclesiástico</w:t>
              </w:r>
            </w:hyperlink>
            <w:r w:rsidRPr="000C7E1E">
              <w:rPr>
                <w:b/>
              </w:rPr>
              <w:t xml:space="preserve"> con algunas palabras pe</w:t>
            </w:r>
            <w:r w:rsidRPr="000C7E1E">
              <w:rPr>
                <w:b/>
              </w:rPr>
              <w:t>r</w:t>
            </w:r>
            <w:r w:rsidRPr="000C7E1E">
              <w:rPr>
                <w:b/>
              </w:rPr>
              <w:t>tenecientes al ruso antiguo</w:t>
            </w:r>
          </w:p>
        </w:tc>
      </w:tr>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r w:rsidRPr="000C7E1E">
              <w:rPr>
                <w:b/>
              </w:rPr>
              <w:t xml:space="preserve">Diccionario académico, II </w:t>
            </w:r>
            <w:proofErr w:type="spellStart"/>
            <w:r w:rsidRPr="000C7E1E">
              <w:rPr>
                <w:b/>
              </w:rPr>
              <w:t>Ed</w:t>
            </w:r>
            <w:proofErr w:type="spellEnd"/>
          </w:p>
        </w:tc>
        <w:tc>
          <w:tcPr>
            <w:tcW w:w="0" w:type="auto"/>
            <w:vAlign w:val="center"/>
            <w:hideMark/>
          </w:tcPr>
          <w:p w:rsidR="0021477B" w:rsidRPr="000C7E1E" w:rsidRDefault="0021477B" w:rsidP="000C7E1E">
            <w:pPr>
              <w:jc w:val="both"/>
              <w:rPr>
                <w:b/>
              </w:rPr>
            </w:pPr>
            <w:r w:rsidRPr="000C7E1E">
              <w:rPr>
                <w:b/>
              </w:rPr>
              <w:t>1806-1822</w:t>
            </w:r>
          </w:p>
        </w:tc>
        <w:tc>
          <w:tcPr>
            <w:tcW w:w="0" w:type="auto"/>
            <w:vAlign w:val="center"/>
            <w:hideMark/>
          </w:tcPr>
          <w:p w:rsidR="0021477B" w:rsidRPr="000C7E1E" w:rsidRDefault="0021477B" w:rsidP="000C7E1E">
            <w:pPr>
              <w:jc w:val="both"/>
              <w:rPr>
                <w:b/>
              </w:rPr>
            </w:pPr>
            <w:r w:rsidRPr="000C7E1E">
              <w:rPr>
                <w:b/>
              </w:rPr>
              <w:t>51 388</w:t>
            </w:r>
          </w:p>
        </w:tc>
        <w:tc>
          <w:tcPr>
            <w:tcW w:w="0" w:type="auto"/>
            <w:vAlign w:val="center"/>
            <w:hideMark/>
          </w:tcPr>
          <w:p w:rsidR="0021477B" w:rsidRPr="000C7E1E" w:rsidRDefault="0021477B" w:rsidP="000C7E1E">
            <w:pPr>
              <w:jc w:val="both"/>
              <w:rPr>
                <w:b/>
              </w:rPr>
            </w:pPr>
            <w:r w:rsidRPr="000C7E1E">
              <w:rPr>
                <w:b/>
              </w:rPr>
              <w:t xml:space="preserve">Ruso y </w:t>
            </w:r>
            <w:hyperlink r:id="rId281" w:tooltip="Eslavo eclesiástico" w:history="1">
              <w:r w:rsidRPr="000C7E1E">
                <w:rPr>
                  <w:rStyle w:val="Hipervnculo"/>
                  <w:b/>
                  <w:color w:val="auto"/>
                  <w:u w:val="none"/>
                </w:rPr>
                <w:t>eslavo eclesiástico</w:t>
              </w:r>
            </w:hyperlink>
            <w:r w:rsidRPr="000C7E1E">
              <w:rPr>
                <w:b/>
              </w:rPr>
              <w:t xml:space="preserve"> con algunas palabras pe</w:t>
            </w:r>
            <w:r w:rsidRPr="000C7E1E">
              <w:rPr>
                <w:b/>
              </w:rPr>
              <w:t>r</w:t>
            </w:r>
            <w:r w:rsidRPr="000C7E1E">
              <w:rPr>
                <w:b/>
              </w:rPr>
              <w:t>tenecientes al ruso antiguo</w:t>
            </w:r>
          </w:p>
        </w:tc>
      </w:tr>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r w:rsidRPr="000C7E1E">
              <w:rPr>
                <w:b/>
              </w:rPr>
              <w:t xml:space="preserve">Obra de </w:t>
            </w:r>
            <w:proofErr w:type="spellStart"/>
            <w:r w:rsidRPr="000C7E1E">
              <w:rPr>
                <w:b/>
              </w:rPr>
              <w:t>Pushkin</w:t>
            </w:r>
            <w:proofErr w:type="spellEnd"/>
          </w:p>
        </w:tc>
        <w:tc>
          <w:tcPr>
            <w:tcW w:w="0" w:type="auto"/>
            <w:vAlign w:val="center"/>
            <w:hideMark/>
          </w:tcPr>
          <w:p w:rsidR="0021477B" w:rsidRPr="000C7E1E" w:rsidRDefault="0021477B" w:rsidP="000C7E1E">
            <w:pPr>
              <w:jc w:val="both"/>
              <w:rPr>
                <w:b/>
              </w:rPr>
            </w:pPr>
            <w:r w:rsidRPr="000C7E1E">
              <w:rPr>
                <w:b/>
              </w:rPr>
              <w:t>1810-1837</w:t>
            </w:r>
          </w:p>
        </w:tc>
        <w:tc>
          <w:tcPr>
            <w:tcW w:w="0" w:type="auto"/>
            <w:vAlign w:val="center"/>
            <w:hideMark/>
          </w:tcPr>
          <w:p w:rsidR="0021477B" w:rsidRPr="000C7E1E" w:rsidRDefault="0021477B" w:rsidP="000C7E1E">
            <w:pPr>
              <w:jc w:val="both"/>
              <w:rPr>
                <w:b/>
              </w:rPr>
            </w:pPr>
            <w:r w:rsidRPr="000C7E1E">
              <w:rPr>
                <w:b/>
              </w:rPr>
              <w:t>21 197</w:t>
            </w:r>
          </w:p>
        </w:tc>
        <w:tc>
          <w:tcPr>
            <w:tcW w:w="0" w:type="auto"/>
            <w:vAlign w:val="center"/>
            <w:hideMark/>
          </w:tcPr>
          <w:p w:rsidR="0021477B" w:rsidRPr="000C7E1E" w:rsidRDefault="0021477B" w:rsidP="000C7E1E">
            <w:pPr>
              <w:jc w:val="both"/>
              <w:rPr>
                <w:b/>
              </w:rPr>
            </w:pPr>
            <w:r w:rsidRPr="000C7E1E">
              <w:rPr>
                <w:b/>
              </w:rPr>
              <w:t>-</w:t>
            </w:r>
          </w:p>
        </w:tc>
      </w:tr>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r w:rsidRPr="000C7E1E">
              <w:rPr>
                <w:b/>
              </w:rPr>
              <w:t>Diccionario académico, III Ed.</w:t>
            </w:r>
          </w:p>
        </w:tc>
        <w:tc>
          <w:tcPr>
            <w:tcW w:w="0" w:type="auto"/>
            <w:vAlign w:val="center"/>
            <w:hideMark/>
          </w:tcPr>
          <w:p w:rsidR="0021477B" w:rsidRPr="000C7E1E" w:rsidRDefault="0021477B" w:rsidP="000C7E1E">
            <w:pPr>
              <w:jc w:val="both"/>
              <w:rPr>
                <w:b/>
              </w:rPr>
            </w:pPr>
            <w:r w:rsidRPr="000C7E1E">
              <w:rPr>
                <w:b/>
              </w:rPr>
              <w:t>1847</w:t>
            </w:r>
          </w:p>
        </w:tc>
        <w:tc>
          <w:tcPr>
            <w:tcW w:w="0" w:type="auto"/>
            <w:vAlign w:val="center"/>
            <w:hideMark/>
          </w:tcPr>
          <w:p w:rsidR="0021477B" w:rsidRPr="000C7E1E" w:rsidRDefault="0021477B" w:rsidP="000C7E1E">
            <w:pPr>
              <w:jc w:val="both"/>
              <w:rPr>
                <w:b/>
              </w:rPr>
            </w:pPr>
            <w:r w:rsidRPr="000C7E1E">
              <w:rPr>
                <w:b/>
              </w:rPr>
              <w:t>114 749</w:t>
            </w:r>
          </w:p>
        </w:tc>
        <w:tc>
          <w:tcPr>
            <w:tcW w:w="0" w:type="auto"/>
            <w:vAlign w:val="center"/>
            <w:hideMark/>
          </w:tcPr>
          <w:p w:rsidR="0021477B" w:rsidRPr="000C7E1E" w:rsidRDefault="0021477B" w:rsidP="000C7E1E">
            <w:pPr>
              <w:jc w:val="both"/>
              <w:rPr>
                <w:b/>
              </w:rPr>
            </w:pPr>
            <w:r w:rsidRPr="000C7E1E">
              <w:rPr>
                <w:b/>
              </w:rPr>
              <w:t xml:space="preserve">Ruso y </w:t>
            </w:r>
            <w:hyperlink r:id="rId282" w:tooltip="Eslavo eclesiástico" w:history="1">
              <w:r w:rsidRPr="000C7E1E">
                <w:rPr>
                  <w:rStyle w:val="Hipervnculo"/>
                  <w:b/>
                  <w:color w:val="auto"/>
                  <w:u w:val="none"/>
                </w:rPr>
                <w:t>eslavo eclesiástico</w:t>
              </w:r>
            </w:hyperlink>
            <w:r w:rsidRPr="000C7E1E">
              <w:rPr>
                <w:b/>
              </w:rPr>
              <w:t xml:space="preserve"> con algunas palabras pe</w:t>
            </w:r>
            <w:r w:rsidRPr="000C7E1E">
              <w:rPr>
                <w:b/>
              </w:rPr>
              <w:t>r</w:t>
            </w:r>
            <w:r w:rsidRPr="000C7E1E">
              <w:rPr>
                <w:b/>
              </w:rPr>
              <w:t>tenecientes al ruso antiguo</w:t>
            </w:r>
          </w:p>
        </w:tc>
      </w:tr>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r w:rsidRPr="000C7E1E">
              <w:rPr>
                <w:b/>
              </w:rPr>
              <w:t xml:space="preserve">Diccionario de </w:t>
            </w:r>
            <w:proofErr w:type="spellStart"/>
            <w:r w:rsidRPr="000C7E1E">
              <w:rPr>
                <w:b/>
              </w:rPr>
              <w:t>Dahl</w:t>
            </w:r>
            <w:proofErr w:type="spellEnd"/>
          </w:p>
        </w:tc>
        <w:tc>
          <w:tcPr>
            <w:tcW w:w="0" w:type="auto"/>
            <w:vAlign w:val="center"/>
            <w:hideMark/>
          </w:tcPr>
          <w:p w:rsidR="0021477B" w:rsidRPr="000C7E1E" w:rsidRDefault="0021477B" w:rsidP="000C7E1E">
            <w:pPr>
              <w:jc w:val="both"/>
              <w:rPr>
                <w:b/>
              </w:rPr>
            </w:pPr>
            <w:r w:rsidRPr="000C7E1E">
              <w:rPr>
                <w:b/>
              </w:rPr>
              <w:t>1880-1882</w:t>
            </w:r>
          </w:p>
        </w:tc>
        <w:tc>
          <w:tcPr>
            <w:tcW w:w="0" w:type="auto"/>
            <w:vAlign w:val="center"/>
            <w:hideMark/>
          </w:tcPr>
          <w:p w:rsidR="0021477B" w:rsidRPr="000C7E1E" w:rsidRDefault="0021477B" w:rsidP="000C7E1E">
            <w:pPr>
              <w:jc w:val="both"/>
              <w:rPr>
                <w:b/>
              </w:rPr>
            </w:pPr>
            <w:r w:rsidRPr="000C7E1E">
              <w:rPr>
                <w:b/>
              </w:rPr>
              <w:t>195 844</w:t>
            </w:r>
          </w:p>
        </w:tc>
        <w:tc>
          <w:tcPr>
            <w:tcW w:w="0" w:type="auto"/>
            <w:vAlign w:val="center"/>
            <w:hideMark/>
          </w:tcPr>
          <w:p w:rsidR="0021477B" w:rsidRPr="000C7E1E" w:rsidRDefault="0021477B" w:rsidP="000C7E1E">
            <w:pPr>
              <w:jc w:val="both"/>
              <w:rPr>
                <w:b/>
              </w:rPr>
            </w:pPr>
            <w:r w:rsidRPr="000C7E1E">
              <w:rPr>
                <w:b/>
              </w:rPr>
              <w:t>44 000 entradas agrupadas lexicalmente; intento de cat</w:t>
            </w:r>
            <w:r w:rsidRPr="000C7E1E">
              <w:rPr>
                <w:b/>
              </w:rPr>
              <w:t>a</w:t>
            </w:r>
            <w:r w:rsidRPr="000C7E1E">
              <w:rPr>
                <w:b/>
              </w:rPr>
              <w:t xml:space="preserve">logar a la </w:t>
            </w:r>
            <w:hyperlink r:id="rId283" w:tooltip="Lengua vernácula" w:history="1">
              <w:r w:rsidRPr="000C7E1E">
                <w:rPr>
                  <w:rStyle w:val="Hipervnculo"/>
                  <w:b/>
                  <w:color w:val="auto"/>
                  <w:u w:val="none"/>
                </w:rPr>
                <w:t>lengua vernácula</w:t>
              </w:r>
            </w:hyperlink>
            <w:r w:rsidRPr="000C7E1E">
              <w:rPr>
                <w:b/>
              </w:rPr>
              <w:t>, incluyendo algunas palabras bielorrusas o ucranianas.</w:t>
            </w:r>
          </w:p>
        </w:tc>
      </w:tr>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r w:rsidRPr="000C7E1E">
              <w:rPr>
                <w:b/>
              </w:rPr>
              <w:t xml:space="preserve">Diccionario de </w:t>
            </w:r>
            <w:proofErr w:type="spellStart"/>
            <w:r w:rsidRPr="000C7E1E">
              <w:rPr>
                <w:b/>
              </w:rPr>
              <w:t>Ushakov</w:t>
            </w:r>
            <w:proofErr w:type="spellEnd"/>
          </w:p>
        </w:tc>
        <w:tc>
          <w:tcPr>
            <w:tcW w:w="0" w:type="auto"/>
            <w:vAlign w:val="center"/>
            <w:hideMark/>
          </w:tcPr>
          <w:p w:rsidR="0021477B" w:rsidRPr="000C7E1E" w:rsidRDefault="0021477B" w:rsidP="000C7E1E">
            <w:pPr>
              <w:jc w:val="both"/>
              <w:rPr>
                <w:b/>
              </w:rPr>
            </w:pPr>
            <w:r w:rsidRPr="000C7E1E">
              <w:rPr>
                <w:b/>
              </w:rPr>
              <w:t>1934-1940</w:t>
            </w:r>
          </w:p>
        </w:tc>
        <w:tc>
          <w:tcPr>
            <w:tcW w:w="0" w:type="auto"/>
            <w:vAlign w:val="center"/>
            <w:hideMark/>
          </w:tcPr>
          <w:p w:rsidR="0021477B" w:rsidRPr="000C7E1E" w:rsidRDefault="0021477B" w:rsidP="000C7E1E">
            <w:pPr>
              <w:jc w:val="both"/>
              <w:rPr>
                <w:b/>
              </w:rPr>
            </w:pPr>
            <w:r w:rsidRPr="000C7E1E">
              <w:rPr>
                <w:b/>
              </w:rPr>
              <w:t>85 289</w:t>
            </w:r>
          </w:p>
        </w:tc>
        <w:tc>
          <w:tcPr>
            <w:tcW w:w="0" w:type="auto"/>
            <w:vAlign w:val="center"/>
            <w:hideMark/>
          </w:tcPr>
          <w:p w:rsidR="0021477B" w:rsidRPr="000C7E1E" w:rsidRDefault="0021477B" w:rsidP="000C7E1E">
            <w:pPr>
              <w:jc w:val="both"/>
              <w:rPr>
                <w:b/>
              </w:rPr>
            </w:pPr>
            <w:r w:rsidRPr="000C7E1E">
              <w:rPr>
                <w:b/>
              </w:rPr>
              <w:t>Lengua actual con algunos arcaísmos</w:t>
            </w:r>
          </w:p>
        </w:tc>
      </w:tr>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r w:rsidRPr="000C7E1E">
              <w:rPr>
                <w:b/>
              </w:rPr>
              <w:t>Diccionario académico</w:t>
            </w:r>
          </w:p>
        </w:tc>
        <w:tc>
          <w:tcPr>
            <w:tcW w:w="0" w:type="auto"/>
            <w:vAlign w:val="center"/>
            <w:hideMark/>
          </w:tcPr>
          <w:p w:rsidR="0021477B" w:rsidRPr="000C7E1E" w:rsidRDefault="0021477B" w:rsidP="000C7E1E">
            <w:pPr>
              <w:jc w:val="both"/>
              <w:rPr>
                <w:b/>
              </w:rPr>
            </w:pPr>
            <w:r w:rsidRPr="000C7E1E">
              <w:rPr>
                <w:b/>
              </w:rPr>
              <w:t>1950-1965</w:t>
            </w:r>
          </w:p>
        </w:tc>
        <w:tc>
          <w:tcPr>
            <w:tcW w:w="0" w:type="auto"/>
            <w:vAlign w:val="center"/>
            <w:hideMark/>
          </w:tcPr>
          <w:p w:rsidR="0021477B" w:rsidRPr="000C7E1E" w:rsidRDefault="0021477B" w:rsidP="000C7E1E">
            <w:pPr>
              <w:jc w:val="both"/>
              <w:rPr>
                <w:b/>
              </w:rPr>
            </w:pPr>
            <w:r w:rsidRPr="000C7E1E">
              <w:rPr>
                <w:b/>
              </w:rPr>
              <w:t>120 480</w:t>
            </w:r>
          </w:p>
        </w:tc>
        <w:tc>
          <w:tcPr>
            <w:tcW w:w="0" w:type="auto"/>
            <w:vAlign w:val="center"/>
            <w:hideMark/>
          </w:tcPr>
          <w:p w:rsidR="0021477B" w:rsidRPr="000C7E1E" w:rsidRDefault="0021477B" w:rsidP="000C7E1E">
            <w:pPr>
              <w:jc w:val="both"/>
              <w:rPr>
                <w:b/>
              </w:rPr>
            </w:pPr>
            <w:r w:rsidRPr="000C7E1E">
              <w:rPr>
                <w:b/>
              </w:rPr>
              <w:t>Diccionario completo del idioma moderno</w:t>
            </w:r>
          </w:p>
        </w:tc>
      </w:tr>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r w:rsidRPr="000C7E1E">
              <w:rPr>
                <w:b/>
              </w:rPr>
              <w:t xml:space="preserve">Diccionario de </w:t>
            </w:r>
            <w:proofErr w:type="spellStart"/>
            <w:r w:rsidRPr="000C7E1E">
              <w:rPr>
                <w:b/>
              </w:rPr>
              <w:t>Ózhegov</w:t>
            </w:r>
            <w:proofErr w:type="spellEnd"/>
          </w:p>
        </w:tc>
        <w:tc>
          <w:tcPr>
            <w:tcW w:w="0" w:type="auto"/>
            <w:vAlign w:val="center"/>
            <w:hideMark/>
          </w:tcPr>
          <w:p w:rsidR="0021477B" w:rsidRPr="000C7E1E" w:rsidRDefault="0021477B" w:rsidP="000C7E1E">
            <w:pPr>
              <w:jc w:val="both"/>
              <w:rPr>
                <w:b/>
              </w:rPr>
            </w:pPr>
            <w:r w:rsidRPr="000C7E1E">
              <w:rPr>
                <w:b/>
              </w:rPr>
              <w:t>1991</w:t>
            </w:r>
          </w:p>
        </w:tc>
        <w:tc>
          <w:tcPr>
            <w:tcW w:w="0" w:type="auto"/>
            <w:vAlign w:val="center"/>
            <w:hideMark/>
          </w:tcPr>
          <w:p w:rsidR="0021477B" w:rsidRPr="000C7E1E" w:rsidRDefault="0021477B" w:rsidP="000C7E1E">
            <w:pPr>
              <w:jc w:val="both"/>
              <w:rPr>
                <w:b/>
              </w:rPr>
            </w:pPr>
            <w:r w:rsidRPr="000C7E1E">
              <w:rPr>
                <w:b/>
              </w:rPr>
              <w:t>61 458</w:t>
            </w:r>
          </w:p>
        </w:tc>
        <w:tc>
          <w:tcPr>
            <w:tcW w:w="0" w:type="auto"/>
            <w:vAlign w:val="center"/>
            <w:hideMark/>
          </w:tcPr>
          <w:p w:rsidR="0021477B" w:rsidRPr="000C7E1E" w:rsidRDefault="0021477B" w:rsidP="000C7E1E">
            <w:pPr>
              <w:jc w:val="both"/>
              <w:rPr>
                <w:b/>
              </w:rPr>
            </w:pPr>
            <w:r w:rsidRPr="000C7E1E">
              <w:rPr>
                <w:b/>
              </w:rPr>
              <w:t>Lenguaje más o menos moderno</w:t>
            </w:r>
          </w:p>
        </w:tc>
      </w:tr>
      <w:tr w:rsidR="0021477B" w:rsidRPr="000C7E1E" w:rsidTr="0021477B">
        <w:trPr>
          <w:tblCellSpacing w:w="15" w:type="dxa"/>
          <w:jc w:val="center"/>
        </w:trPr>
        <w:tc>
          <w:tcPr>
            <w:tcW w:w="0" w:type="auto"/>
            <w:vAlign w:val="center"/>
            <w:hideMark/>
          </w:tcPr>
          <w:p w:rsidR="0021477B" w:rsidRPr="000C7E1E" w:rsidRDefault="0021477B" w:rsidP="000C7E1E">
            <w:pPr>
              <w:jc w:val="both"/>
              <w:rPr>
                <w:b/>
              </w:rPr>
            </w:pPr>
            <w:r w:rsidRPr="000C7E1E">
              <w:rPr>
                <w:b/>
              </w:rPr>
              <w:t xml:space="preserve">Diccionario de </w:t>
            </w:r>
            <w:proofErr w:type="spellStart"/>
            <w:r w:rsidRPr="000C7E1E">
              <w:rPr>
                <w:b/>
              </w:rPr>
              <w:t>Lopatin</w:t>
            </w:r>
            <w:proofErr w:type="spellEnd"/>
          </w:p>
        </w:tc>
        <w:tc>
          <w:tcPr>
            <w:tcW w:w="0" w:type="auto"/>
            <w:vAlign w:val="center"/>
            <w:hideMark/>
          </w:tcPr>
          <w:p w:rsidR="0021477B" w:rsidRPr="000C7E1E" w:rsidRDefault="0021477B" w:rsidP="000C7E1E">
            <w:pPr>
              <w:jc w:val="both"/>
              <w:rPr>
                <w:b/>
              </w:rPr>
            </w:pPr>
            <w:r w:rsidRPr="000C7E1E">
              <w:rPr>
                <w:b/>
              </w:rPr>
              <w:t>2013</w:t>
            </w:r>
          </w:p>
        </w:tc>
        <w:tc>
          <w:tcPr>
            <w:tcW w:w="0" w:type="auto"/>
            <w:vAlign w:val="center"/>
            <w:hideMark/>
          </w:tcPr>
          <w:p w:rsidR="0021477B" w:rsidRPr="000C7E1E" w:rsidRDefault="0021477B" w:rsidP="000C7E1E">
            <w:pPr>
              <w:jc w:val="both"/>
              <w:rPr>
                <w:b/>
              </w:rPr>
            </w:pPr>
            <w:r w:rsidRPr="000C7E1E">
              <w:rPr>
                <w:b/>
              </w:rPr>
              <w:t>c. 200 000</w:t>
            </w:r>
          </w:p>
        </w:tc>
        <w:tc>
          <w:tcPr>
            <w:tcW w:w="0" w:type="auto"/>
            <w:vAlign w:val="center"/>
            <w:hideMark/>
          </w:tcPr>
          <w:p w:rsidR="0021477B" w:rsidRPr="000C7E1E" w:rsidRDefault="0021477B" w:rsidP="000C7E1E">
            <w:pPr>
              <w:jc w:val="both"/>
              <w:rPr>
                <w:b/>
              </w:rPr>
            </w:pPr>
            <w:r w:rsidRPr="000C7E1E">
              <w:rPr>
                <w:b/>
              </w:rPr>
              <w:t>Lenguaje actual</w:t>
            </w:r>
          </w:p>
        </w:tc>
      </w:tr>
    </w:tbl>
    <w:p w:rsid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NormalWeb"/>
        <w:spacing w:before="0" w:beforeAutospacing="0" w:after="0" w:afterAutospacing="0"/>
        <w:jc w:val="both"/>
        <w:rPr>
          <w:rFonts w:ascii="Arial" w:hAnsi="Arial" w:cs="Arial"/>
          <w:b/>
        </w:rPr>
      </w:pPr>
      <w:r w:rsidRPr="000C7E1E">
        <w:rPr>
          <w:rFonts w:ascii="Arial" w:hAnsi="Arial" w:cs="Arial"/>
          <w:b/>
        </w:rPr>
        <w:t>Los filólogos han estimado que hoy en día el idioma puede contener entre 350 000 y 500 000 p</w:t>
      </w:r>
      <w:r w:rsidRPr="000C7E1E">
        <w:rPr>
          <w:rFonts w:ascii="Arial" w:hAnsi="Arial" w:cs="Arial"/>
          <w:b/>
        </w:rPr>
        <w:t>a</w:t>
      </w:r>
      <w:r w:rsidRPr="000C7E1E">
        <w:rPr>
          <w:rFonts w:ascii="Arial" w:hAnsi="Arial" w:cs="Arial"/>
          <w:b/>
        </w:rPr>
        <w:t>labras.</w:t>
      </w:r>
    </w:p>
    <w:p w:rsidR="000C7E1E" w:rsidRPr="000C7E1E" w:rsidRDefault="000C7E1E" w:rsidP="000C7E1E">
      <w:pPr>
        <w:pStyle w:val="NormalWeb"/>
        <w:spacing w:before="0" w:beforeAutospacing="0" w:after="0" w:afterAutospacing="0"/>
        <w:jc w:val="both"/>
        <w:rPr>
          <w:rFonts w:ascii="Arial" w:hAnsi="Arial" w:cs="Arial"/>
          <w:b/>
        </w:rPr>
      </w:pPr>
    </w:p>
    <w:p w:rsidR="0021477B" w:rsidRDefault="0021477B" w:rsidP="000C7E1E">
      <w:pPr>
        <w:pStyle w:val="Ttulo3"/>
        <w:spacing w:before="0" w:beforeAutospacing="0" w:after="0" w:afterAutospacing="0"/>
        <w:jc w:val="both"/>
        <w:rPr>
          <w:rStyle w:val="mw-headline"/>
          <w:rFonts w:ascii="Arial" w:hAnsi="Arial" w:cs="Arial"/>
          <w:sz w:val="24"/>
          <w:szCs w:val="24"/>
        </w:rPr>
      </w:pPr>
      <w:r w:rsidRPr="000C7E1E">
        <w:rPr>
          <w:rStyle w:val="mw-headline"/>
          <w:rFonts w:ascii="Arial" w:hAnsi="Arial" w:cs="Arial"/>
          <w:sz w:val="24"/>
          <w:szCs w:val="24"/>
        </w:rPr>
        <w:t>"</w:t>
      </w:r>
      <w:proofErr w:type="spellStart"/>
      <w:r w:rsidRPr="000C7E1E">
        <w:rPr>
          <w:rStyle w:val="mw-headline"/>
          <w:rFonts w:ascii="Arial" w:hAnsi="Arial" w:cs="Arial"/>
          <w:sz w:val="24"/>
          <w:szCs w:val="24"/>
        </w:rPr>
        <w:t>Русский</w:t>
      </w:r>
      <w:proofErr w:type="spellEnd"/>
      <w:r w:rsidRPr="000C7E1E">
        <w:rPr>
          <w:rStyle w:val="mw-headline"/>
          <w:rFonts w:ascii="Arial" w:hAnsi="Arial" w:cs="Arial"/>
          <w:sz w:val="24"/>
          <w:szCs w:val="24"/>
        </w:rPr>
        <w:t>" o "</w:t>
      </w:r>
      <w:proofErr w:type="spellStart"/>
      <w:r w:rsidRPr="000C7E1E">
        <w:rPr>
          <w:rStyle w:val="mw-headline"/>
          <w:rFonts w:ascii="Arial" w:hAnsi="Arial" w:cs="Arial"/>
          <w:sz w:val="24"/>
          <w:szCs w:val="24"/>
        </w:rPr>
        <w:t>руский</w:t>
      </w:r>
      <w:proofErr w:type="spellEnd"/>
      <w:r w:rsidRPr="000C7E1E">
        <w:rPr>
          <w:rStyle w:val="mw-headline"/>
          <w:rFonts w:ascii="Arial" w:hAnsi="Arial" w:cs="Arial"/>
          <w:sz w:val="24"/>
          <w:szCs w:val="24"/>
        </w:rPr>
        <w:t>"</w:t>
      </w:r>
    </w:p>
    <w:p w:rsidR="000C7E1E" w:rsidRPr="000C7E1E" w:rsidRDefault="000C7E1E" w:rsidP="000C7E1E">
      <w:pPr>
        <w:pStyle w:val="Ttulo3"/>
        <w:spacing w:before="0" w:beforeAutospacing="0" w:after="0" w:afterAutospacing="0"/>
        <w:jc w:val="both"/>
        <w:rPr>
          <w:rFonts w:ascii="Arial" w:hAnsi="Arial" w:cs="Arial"/>
          <w:sz w:val="24"/>
          <w:szCs w:val="24"/>
        </w:rPr>
      </w:pPr>
    </w:p>
    <w:p w:rsidR="0021477B" w:rsidRPr="000C7E1E" w:rsidRDefault="0021477B" w:rsidP="000C7E1E">
      <w:pPr>
        <w:pStyle w:val="NormalWeb"/>
        <w:spacing w:before="0" w:beforeAutospacing="0" w:after="0" w:afterAutospacing="0"/>
        <w:jc w:val="both"/>
        <w:rPr>
          <w:rFonts w:ascii="Arial" w:hAnsi="Arial" w:cs="Arial"/>
          <w:b/>
        </w:rPr>
      </w:pPr>
      <w:r w:rsidRPr="000C7E1E">
        <w:rPr>
          <w:rFonts w:ascii="Arial" w:hAnsi="Arial" w:cs="Arial"/>
          <w:b/>
        </w:rPr>
        <w:t xml:space="preserve">Como inciso histórico, </w:t>
      </w:r>
      <w:hyperlink r:id="rId284" w:tooltip="Vladímir Dal" w:history="1">
        <w:r w:rsidRPr="000C7E1E">
          <w:rPr>
            <w:rStyle w:val="Hipervnculo"/>
            <w:rFonts w:ascii="Arial" w:hAnsi="Arial" w:cs="Arial"/>
            <w:b/>
            <w:color w:val="auto"/>
            <w:u w:val="none"/>
          </w:rPr>
          <w:t xml:space="preserve">Vladímir </w:t>
        </w:r>
        <w:proofErr w:type="spellStart"/>
        <w:r w:rsidRPr="000C7E1E">
          <w:rPr>
            <w:rStyle w:val="Hipervnculo"/>
            <w:rFonts w:ascii="Arial" w:hAnsi="Arial" w:cs="Arial"/>
            <w:b/>
            <w:color w:val="auto"/>
            <w:u w:val="none"/>
          </w:rPr>
          <w:t>Dal</w:t>
        </w:r>
        <w:proofErr w:type="spellEnd"/>
      </w:hyperlink>
      <w:r w:rsidRPr="000C7E1E">
        <w:rPr>
          <w:rFonts w:ascii="Arial" w:hAnsi="Arial" w:cs="Arial"/>
          <w:b/>
        </w:rPr>
        <w:t xml:space="preserve"> todavía insistía en la segunda mitad del </w:t>
      </w:r>
      <w:hyperlink r:id="rId285" w:tooltip="Siglo XIX" w:history="1">
        <w:r w:rsidRPr="000C7E1E">
          <w:rPr>
            <w:rStyle w:val="Hipervnculo"/>
            <w:rFonts w:ascii="Arial" w:hAnsi="Arial" w:cs="Arial"/>
            <w:b/>
            <w:color w:val="auto"/>
            <w:u w:val="none"/>
          </w:rPr>
          <w:t>siglo XIX</w:t>
        </w:r>
      </w:hyperlink>
      <w:r w:rsidRPr="000C7E1E">
        <w:rPr>
          <w:rFonts w:ascii="Arial" w:hAnsi="Arial" w:cs="Arial"/>
          <w:b/>
        </w:rPr>
        <w:t xml:space="preserve"> que la escritura correcta del adjetivo </w:t>
      </w:r>
      <w:proofErr w:type="spellStart"/>
      <w:r w:rsidRPr="000C7E1E">
        <w:rPr>
          <w:rFonts w:ascii="Arial" w:hAnsi="Arial" w:cs="Arial"/>
          <w:b/>
          <w:i/>
          <w:iCs/>
        </w:rPr>
        <w:t>русский</w:t>
      </w:r>
      <w:proofErr w:type="spellEnd"/>
      <w:r w:rsidRPr="000C7E1E">
        <w:rPr>
          <w:rFonts w:ascii="Arial" w:hAnsi="Arial" w:cs="Arial"/>
          <w:b/>
        </w:rPr>
        <w:t>, que se usaba uniformemente para referirse t</w:t>
      </w:r>
      <w:r w:rsidRPr="000C7E1E">
        <w:rPr>
          <w:rFonts w:ascii="Arial" w:hAnsi="Arial" w:cs="Arial"/>
          <w:b/>
        </w:rPr>
        <w:t>o</w:t>
      </w:r>
      <w:r w:rsidRPr="000C7E1E">
        <w:rPr>
          <w:rFonts w:ascii="Arial" w:hAnsi="Arial" w:cs="Arial"/>
          <w:b/>
        </w:rPr>
        <w:t xml:space="preserve">dos los súbditos eslavos del imperio, así como al idioma oficial, era </w:t>
      </w:r>
      <w:proofErr w:type="spellStart"/>
      <w:r w:rsidRPr="000C7E1E">
        <w:rPr>
          <w:rFonts w:ascii="Arial" w:hAnsi="Arial" w:cs="Arial"/>
          <w:b/>
          <w:i/>
          <w:iCs/>
        </w:rPr>
        <w:t>руский</w:t>
      </w:r>
      <w:proofErr w:type="spellEnd"/>
      <w:r w:rsidRPr="000C7E1E">
        <w:rPr>
          <w:rFonts w:ascii="Arial" w:hAnsi="Arial" w:cs="Arial"/>
          <w:b/>
        </w:rPr>
        <w:t>, con una с (s), de acuerdo con la trad</w:t>
      </w:r>
      <w:r w:rsidRPr="000C7E1E">
        <w:rPr>
          <w:rFonts w:ascii="Arial" w:hAnsi="Arial" w:cs="Arial"/>
          <w:b/>
        </w:rPr>
        <w:t>i</w:t>
      </w:r>
      <w:r w:rsidRPr="000C7E1E">
        <w:rPr>
          <w:rFonts w:ascii="Arial" w:hAnsi="Arial" w:cs="Arial"/>
          <w:b/>
        </w:rPr>
        <w:t xml:space="preserve">ción y lo que él acuñó como "el espíritu del lenguaje". Le contradijo el filólogo </w:t>
      </w:r>
      <w:hyperlink r:id="rId286" w:tooltip="Yákov Grot (aún no redactado)" w:history="1">
        <w:proofErr w:type="spellStart"/>
        <w:r w:rsidRPr="000C7E1E">
          <w:rPr>
            <w:rStyle w:val="Hipervnculo"/>
            <w:rFonts w:ascii="Arial" w:hAnsi="Arial" w:cs="Arial"/>
            <w:b/>
            <w:color w:val="auto"/>
            <w:u w:val="none"/>
          </w:rPr>
          <w:t>Grot</w:t>
        </w:r>
        <w:proofErr w:type="spellEnd"/>
      </w:hyperlink>
      <w:r w:rsidRPr="000C7E1E">
        <w:rPr>
          <w:rFonts w:ascii="Arial" w:hAnsi="Arial" w:cs="Arial"/>
          <w:b/>
        </w:rPr>
        <w:t>, quien afirmó que se distinguían perfectamente las eses geminadas.</w:t>
      </w:r>
    </w:p>
    <w:p w:rsidR="00C8695B" w:rsidRPr="005207F2" w:rsidRDefault="00C8695B" w:rsidP="00CD55DF">
      <w:pPr>
        <w:jc w:val="center"/>
      </w:pPr>
    </w:p>
    <w:sectPr w:rsidR="00C8695B" w:rsidRPr="005207F2"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107D4"/>
    <w:multiLevelType w:val="multilevel"/>
    <w:tmpl w:val="06A8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97EF1"/>
    <w:multiLevelType w:val="multilevel"/>
    <w:tmpl w:val="793A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706F2B"/>
    <w:multiLevelType w:val="multilevel"/>
    <w:tmpl w:val="1344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07A81"/>
    <w:multiLevelType w:val="multilevel"/>
    <w:tmpl w:val="E8F83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B94468"/>
    <w:multiLevelType w:val="multilevel"/>
    <w:tmpl w:val="27C2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AD5EC6"/>
    <w:multiLevelType w:val="multilevel"/>
    <w:tmpl w:val="290E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0E580F"/>
    <w:multiLevelType w:val="multilevel"/>
    <w:tmpl w:val="171E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111165"/>
    <w:multiLevelType w:val="multilevel"/>
    <w:tmpl w:val="FD62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2B68EB"/>
    <w:multiLevelType w:val="multilevel"/>
    <w:tmpl w:val="A1DC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406FE9"/>
    <w:multiLevelType w:val="multilevel"/>
    <w:tmpl w:val="15F2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2128EC"/>
    <w:multiLevelType w:val="multilevel"/>
    <w:tmpl w:val="521C7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341DF7"/>
    <w:multiLevelType w:val="multilevel"/>
    <w:tmpl w:val="AAE21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762FAE"/>
    <w:multiLevelType w:val="multilevel"/>
    <w:tmpl w:val="ACCA4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8C27BA"/>
    <w:multiLevelType w:val="multilevel"/>
    <w:tmpl w:val="A234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7E5D5B"/>
    <w:multiLevelType w:val="multilevel"/>
    <w:tmpl w:val="4BFEA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643B1F"/>
    <w:multiLevelType w:val="multilevel"/>
    <w:tmpl w:val="C206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A34003"/>
    <w:multiLevelType w:val="multilevel"/>
    <w:tmpl w:val="D912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151910"/>
    <w:multiLevelType w:val="multilevel"/>
    <w:tmpl w:val="52CE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88184D"/>
    <w:multiLevelType w:val="multilevel"/>
    <w:tmpl w:val="C9102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2016B5"/>
    <w:multiLevelType w:val="multilevel"/>
    <w:tmpl w:val="AE28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7C54B8"/>
    <w:multiLevelType w:val="multilevel"/>
    <w:tmpl w:val="D7EA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030B21"/>
    <w:multiLevelType w:val="multilevel"/>
    <w:tmpl w:val="45B2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A40558"/>
    <w:multiLevelType w:val="multilevel"/>
    <w:tmpl w:val="4A7C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13"/>
  </w:num>
  <w:num w:numId="4">
    <w:abstractNumId w:val="15"/>
  </w:num>
  <w:num w:numId="5">
    <w:abstractNumId w:val="17"/>
  </w:num>
  <w:num w:numId="6">
    <w:abstractNumId w:val="19"/>
  </w:num>
  <w:num w:numId="7">
    <w:abstractNumId w:val="7"/>
  </w:num>
  <w:num w:numId="8">
    <w:abstractNumId w:val="9"/>
  </w:num>
  <w:num w:numId="9">
    <w:abstractNumId w:val="8"/>
  </w:num>
  <w:num w:numId="10">
    <w:abstractNumId w:val="20"/>
  </w:num>
  <w:num w:numId="11">
    <w:abstractNumId w:val="21"/>
  </w:num>
  <w:num w:numId="12">
    <w:abstractNumId w:val="16"/>
  </w:num>
  <w:num w:numId="13">
    <w:abstractNumId w:val="3"/>
  </w:num>
  <w:num w:numId="14">
    <w:abstractNumId w:val="0"/>
  </w:num>
  <w:num w:numId="15">
    <w:abstractNumId w:val="12"/>
  </w:num>
  <w:num w:numId="16">
    <w:abstractNumId w:val="22"/>
  </w:num>
  <w:num w:numId="17">
    <w:abstractNumId w:val="14"/>
  </w:num>
  <w:num w:numId="18">
    <w:abstractNumId w:val="18"/>
  </w:num>
  <w:num w:numId="19">
    <w:abstractNumId w:val="18"/>
    <w:lvlOverride w:ilvl="0">
      <w:startOverride w:val="4"/>
    </w:lvlOverride>
  </w:num>
  <w:num w:numId="20">
    <w:abstractNumId w:val="2"/>
  </w:num>
  <w:num w:numId="21">
    <w:abstractNumId w:val="10"/>
  </w:num>
  <w:num w:numId="22">
    <w:abstractNumId w:val="5"/>
  </w:num>
  <w:num w:numId="23">
    <w:abstractNumId w:val="4"/>
  </w:num>
  <w:num w:numId="24">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C7E1E"/>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1477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5331"/>
    <w:rsid w:val="00297BA5"/>
    <w:rsid w:val="002A1FB2"/>
    <w:rsid w:val="002A6108"/>
    <w:rsid w:val="002B4587"/>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8695B"/>
    <w:rsid w:val="00C939EF"/>
    <w:rsid w:val="00C9486F"/>
    <w:rsid w:val="00C958A3"/>
    <w:rsid w:val="00C97144"/>
    <w:rsid w:val="00CB0AFD"/>
    <w:rsid w:val="00CB2A49"/>
    <w:rsid w:val="00CC53B3"/>
    <w:rsid w:val="00CD2B05"/>
    <w:rsid w:val="00CD55DF"/>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2795"/>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977A7"/>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wikedblock">
    <w:name w:val="wikedblock"/>
    <w:basedOn w:val="Fuentedeprrafopredeter"/>
    <w:rsid w:val="002B4587"/>
  </w:style>
  <w:style w:type="character" w:customStyle="1" w:styleId="unicode">
    <w:name w:val="unicode"/>
    <w:basedOn w:val="Fuentedeprrafopredeter"/>
    <w:rsid w:val="00C8695B"/>
  </w:style>
  <w:style w:type="character" w:customStyle="1" w:styleId="ipa">
    <w:name w:val="ipa"/>
    <w:basedOn w:val="Fuentedeprrafopredeter"/>
    <w:rsid w:val="00C8695B"/>
  </w:style>
  <w:style w:type="character" w:customStyle="1" w:styleId="reference-text">
    <w:name w:val="reference-text"/>
    <w:basedOn w:val="Fuentedeprrafopredeter"/>
    <w:rsid w:val="00C8695B"/>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7747582">
      <w:bodyDiv w:val="1"/>
      <w:marLeft w:val="0"/>
      <w:marRight w:val="0"/>
      <w:marTop w:val="0"/>
      <w:marBottom w:val="0"/>
      <w:divBdr>
        <w:top w:val="none" w:sz="0" w:space="0" w:color="auto"/>
        <w:left w:val="none" w:sz="0" w:space="0" w:color="auto"/>
        <w:bottom w:val="none" w:sz="0" w:space="0" w:color="auto"/>
        <w:right w:val="none" w:sz="0" w:space="0" w:color="auto"/>
      </w:divBdr>
      <w:divsChild>
        <w:div w:id="1239632858">
          <w:marLeft w:val="0"/>
          <w:marRight w:val="0"/>
          <w:marTop w:val="0"/>
          <w:marBottom w:val="0"/>
          <w:divBdr>
            <w:top w:val="none" w:sz="0" w:space="0" w:color="auto"/>
            <w:left w:val="none" w:sz="0" w:space="0" w:color="auto"/>
            <w:bottom w:val="none" w:sz="0" w:space="0" w:color="auto"/>
            <w:right w:val="none" w:sz="0" w:space="0" w:color="auto"/>
          </w:divBdr>
          <w:divsChild>
            <w:div w:id="1666396882">
              <w:marLeft w:val="0"/>
              <w:marRight w:val="0"/>
              <w:marTop w:val="0"/>
              <w:marBottom w:val="0"/>
              <w:divBdr>
                <w:top w:val="none" w:sz="0" w:space="0" w:color="auto"/>
                <w:left w:val="none" w:sz="0" w:space="0" w:color="auto"/>
                <w:bottom w:val="none" w:sz="0" w:space="0" w:color="auto"/>
                <w:right w:val="none" w:sz="0" w:space="0" w:color="auto"/>
              </w:divBdr>
            </w:div>
          </w:divsChild>
        </w:div>
        <w:div w:id="285428134">
          <w:marLeft w:val="0"/>
          <w:marRight w:val="0"/>
          <w:marTop w:val="0"/>
          <w:marBottom w:val="0"/>
          <w:divBdr>
            <w:top w:val="none" w:sz="0" w:space="0" w:color="auto"/>
            <w:left w:val="none" w:sz="0" w:space="0" w:color="auto"/>
            <w:bottom w:val="none" w:sz="0" w:space="0" w:color="auto"/>
            <w:right w:val="none" w:sz="0" w:space="0" w:color="auto"/>
          </w:divBdr>
        </w:div>
        <w:div w:id="86579114">
          <w:marLeft w:val="0"/>
          <w:marRight w:val="0"/>
          <w:marTop w:val="0"/>
          <w:marBottom w:val="0"/>
          <w:divBdr>
            <w:top w:val="none" w:sz="0" w:space="0" w:color="auto"/>
            <w:left w:val="none" w:sz="0" w:space="0" w:color="auto"/>
            <w:bottom w:val="none" w:sz="0" w:space="0" w:color="auto"/>
            <w:right w:val="none" w:sz="0" w:space="0" w:color="auto"/>
          </w:divBdr>
        </w:div>
        <w:div w:id="1609584228">
          <w:marLeft w:val="0"/>
          <w:marRight w:val="0"/>
          <w:marTop w:val="0"/>
          <w:marBottom w:val="0"/>
          <w:divBdr>
            <w:top w:val="none" w:sz="0" w:space="0" w:color="auto"/>
            <w:left w:val="none" w:sz="0" w:space="0" w:color="auto"/>
            <w:bottom w:val="none" w:sz="0" w:space="0" w:color="auto"/>
            <w:right w:val="none" w:sz="0" w:space="0" w:color="auto"/>
          </w:divBdr>
        </w:div>
        <w:div w:id="692536996">
          <w:marLeft w:val="0"/>
          <w:marRight w:val="0"/>
          <w:marTop w:val="0"/>
          <w:marBottom w:val="0"/>
          <w:divBdr>
            <w:top w:val="none" w:sz="0" w:space="0" w:color="auto"/>
            <w:left w:val="none" w:sz="0" w:space="0" w:color="auto"/>
            <w:bottom w:val="none" w:sz="0" w:space="0" w:color="auto"/>
            <w:right w:val="none" w:sz="0" w:space="0" w:color="auto"/>
          </w:divBdr>
          <w:divsChild>
            <w:div w:id="1573353184">
              <w:marLeft w:val="0"/>
              <w:marRight w:val="0"/>
              <w:marTop w:val="0"/>
              <w:marBottom w:val="0"/>
              <w:divBdr>
                <w:top w:val="none" w:sz="0" w:space="0" w:color="auto"/>
                <w:left w:val="none" w:sz="0" w:space="0" w:color="auto"/>
                <w:bottom w:val="none" w:sz="0" w:space="0" w:color="auto"/>
                <w:right w:val="none" w:sz="0" w:space="0" w:color="auto"/>
              </w:divBdr>
              <w:divsChild>
                <w:div w:id="16808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0237">
          <w:marLeft w:val="0"/>
          <w:marRight w:val="0"/>
          <w:marTop w:val="0"/>
          <w:marBottom w:val="0"/>
          <w:divBdr>
            <w:top w:val="none" w:sz="0" w:space="0" w:color="auto"/>
            <w:left w:val="none" w:sz="0" w:space="0" w:color="auto"/>
            <w:bottom w:val="none" w:sz="0" w:space="0" w:color="auto"/>
            <w:right w:val="none" w:sz="0" w:space="0" w:color="auto"/>
          </w:divBdr>
        </w:div>
        <w:div w:id="2128156856">
          <w:marLeft w:val="0"/>
          <w:marRight w:val="0"/>
          <w:marTop w:val="0"/>
          <w:marBottom w:val="0"/>
          <w:divBdr>
            <w:top w:val="none" w:sz="0" w:space="0" w:color="auto"/>
            <w:left w:val="none" w:sz="0" w:space="0" w:color="auto"/>
            <w:bottom w:val="none" w:sz="0" w:space="0" w:color="auto"/>
            <w:right w:val="none" w:sz="0" w:space="0" w:color="auto"/>
          </w:divBdr>
        </w:div>
        <w:div w:id="1298755903">
          <w:marLeft w:val="0"/>
          <w:marRight w:val="0"/>
          <w:marTop w:val="0"/>
          <w:marBottom w:val="0"/>
          <w:divBdr>
            <w:top w:val="none" w:sz="0" w:space="0" w:color="auto"/>
            <w:left w:val="none" w:sz="0" w:space="0" w:color="auto"/>
            <w:bottom w:val="none" w:sz="0" w:space="0" w:color="auto"/>
            <w:right w:val="none" w:sz="0" w:space="0" w:color="auto"/>
          </w:divBdr>
        </w:div>
        <w:div w:id="685133008">
          <w:marLeft w:val="0"/>
          <w:marRight w:val="0"/>
          <w:marTop w:val="0"/>
          <w:marBottom w:val="0"/>
          <w:divBdr>
            <w:top w:val="none" w:sz="0" w:space="0" w:color="auto"/>
            <w:left w:val="none" w:sz="0" w:space="0" w:color="auto"/>
            <w:bottom w:val="none" w:sz="0" w:space="0" w:color="auto"/>
            <w:right w:val="none" w:sz="0" w:space="0" w:color="auto"/>
          </w:divBdr>
        </w:div>
        <w:div w:id="1803420877">
          <w:marLeft w:val="0"/>
          <w:marRight w:val="0"/>
          <w:marTop w:val="0"/>
          <w:marBottom w:val="0"/>
          <w:divBdr>
            <w:top w:val="none" w:sz="0" w:space="0" w:color="auto"/>
            <w:left w:val="none" w:sz="0" w:space="0" w:color="auto"/>
            <w:bottom w:val="none" w:sz="0" w:space="0" w:color="auto"/>
            <w:right w:val="none" w:sz="0" w:space="0" w:color="auto"/>
          </w:divBdr>
        </w:div>
        <w:div w:id="689573230">
          <w:marLeft w:val="0"/>
          <w:marRight w:val="0"/>
          <w:marTop w:val="0"/>
          <w:marBottom w:val="0"/>
          <w:divBdr>
            <w:top w:val="none" w:sz="0" w:space="0" w:color="auto"/>
            <w:left w:val="none" w:sz="0" w:space="0" w:color="auto"/>
            <w:bottom w:val="none" w:sz="0" w:space="0" w:color="auto"/>
            <w:right w:val="none" w:sz="0" w:space="0" w:color="auto"/>
          </w:divBdr>
        </w:div>
        <w:div w:id="1796364502">
          <w:marLeft w:val="0"/>
          <w:marRight w:val="0"/>
          <w:marTop w:val="0"/>
          <w:marBottom w:val="0"/>
          <w:divBdr>
            <w:top w:val="none" w:sz="0" w:space="0" w:color="auto"/>
            <w:left w:val="none" w:sz="0" w:space="0" w:color="auto"/>
            <w:bottom w:val="none" w:sz="0" w:space="0" w:color="auto"/>
            <w:right w:val="none" w:sz="0" w:space="0" w:color="auto"/>
          </w:divBdr>
          <w:divsChild>
            <w:div w:id="774598446">
              <w:marLeft w:val="0"/>
              <w:marRight w:val="0"/>
              <w:marTop w:val="0"/>
              <w:marBottom w:val="0"/>
              <w:divBdr>
                <w:top w:val="none" w:sz="0" w:space="0" w:color="auto"/>
                <w:left w:val="none" w:sz="0" w:space="0" w:color="auto"/>
                <w:bottom w:val="none" w:sz="0" w:space="0" w:color="auto"/>
                <w:right w:val="none" w:sz="0" w:space="0" w:color="auto"/>
              </w:divBdr>
            </w:div>
          </w:divsChild>
        </w:div>
        <w:div w:id="586378605">
          <w:marLeft w:val="0"/>
          <w:marRight w:val="0"/>
          <w:marTop w:val="0"/>
          <w:marBottom w:val="0"/>
          <w:divBdr>
            <w:top w:val="none" w:sz="0" w:space="0" w:color="auto"/>
            <w:left w:val="none" w:sz="0" w:space="0" w:color="auto"/>
            <w:bottom w:val="none" w:sz="0" w:space="0" w:color="auto"/>
            <w:right w:val="none" w:sz="0" w:space="0" w:color="auto"/>
          </w:divBdr>
          <w:divsChild>
            <w:div w:id="1978295547">
              <w:marLeft w:val="0"/>
              <w:marRight w:val="0"/>
              <w:marTop w:val="0"/>
              <w:marBottom w:val="0"/>
              <w:divBdr>
                <w:top w:val="none" w:sz="0" w:space="0" w:color="auto"/>
                <w:left w:val="none" w:sz="0" w:space="0" w:color="auto"/>
                <w:bottom w:val="none" w:sz="0" w:space="0" w:color="auto"/>
                <w:right w:val="none" w:sz="0" w:space="0" w:color="auto"/>
              </w:divBdr>
              <w:divsChild>
                <w:div w:id="94137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3866">
          <w:marLeft w:val="0"/>
          <w:marRight w:val="0"/>
          <w:marTop w:val="0"/>
          <w:marBottom w:val="0"/>
          <w:divBdr>
            <w:top w:val="none" w:sz="0" w:space="0" w:color="auto"/>
            <w:left w:val="none" w:sz="0" w:space="0" w:color="auto"/>
            <w:bottom w:val="none" w:sz="0" w:space="0" w:color="auto"/>
            <w:right w:val="none" w:sz="0" w:space="0" w:color="auto"/>
          </w:divBdr>
        </w:div>
        <w:div w:id="907573136">
          <w:marLeft w:val="0"/>
          <w:marRight w:val="0"/>
          <w:marTop w:val="0"/>
          <w:marBottom w:val="0"/>
          <w:divBdr>
            <w:top w:val="none" w:sz="0" w:space="0" w:color="auto"/>
            <w:left w:val="none" w:sz="0" w:space="0" w:color="auto"/>
            <w:bottom w:val="none" w:sz="0" w:space="0" w:color="auto"/>
            <w:right w:val="none" w:sz="0" w:space="0" w:color="auto"/>
          </w:divBdr>
        </w:div>
        <w:div w:id="1306005662">
          <w:marLeft w:val="0"/>
          <w:marRight w:val="0"/>
          <w:marTop w:val="0"/>
          <w:marBottom w:val="0"/>
          <w:divBdr>
            <w:top w:val="none" w:sz="0" w:space="0" w:color="auto"/>
            <w:left w:val="none" w:sz="0" w:space="0" w:color="auto"/>
            <w:bottom w:val="none" w:sz="0" w:space="0" w:color="auto"/>
            <w:right w:val="none" w:sz="0" w:space="0" w:color="auto"/>
          </w:divBdr>
          <w:divsChild>
            <w:div w:id="911935108">
              <w:marLeft w:val="0"/>
              <w:marRight w:val="0"/>
              <w:marTop w:val="0"/>
              <w:marBottom w:val="0"/>
              <w:divBdr>
                <w:top w:val="none" w:sz="0" w:space="0" w:color="auto"/>
                <w:left w:val="none" w:sz="0" w:space="0" w:color="auto"/>
                <w:bottom w:val="none" w:sz="0" w:space="0" w:color="auto"/>
                <w:right w:val="none" w:sz="0" w:space="0" w:color="auto"/>
              </w:divBdr>
              <w:divsChild>
                <w:div w:id="1150824186">
                  <w:marLeft w:val="0"/>
                  <w:marRight w:val="0"/>
                  <w:marTop w:val="225"/>
                  <w:marBottom w:val="225"/>
                  <w:divBdr>
                    <w:top w:val="none" w:sz="0" w:space="0" w:color="auto"/>
                    <w:left w:val="none" w:sz="0" w:space="0" w:color="auto"/>
                    <w:bottom w:val="none" w:sz="0" w:space="0" w:color="auto"/>
                    <w:right w:val="none" w:sz="0" w:space="0" w:color="auto"/>
                  </w:divBdr>
                </w:div>
              </w:divsChild>
            </w:div>
            <w:div w:id="168107846">
              <w:marLeft w:val="0"/>
              <w:marRight w:val="0"/>
              <w:marTop w:val="0"/>
              <w:marBottom w:val="0"/>
              <w:divBdr>
                <w:top w:val="none" w:sz="0" w:space="0" w:color="auto"/>
                <w:left w:val="none" w:sz="0" w:space="0" w:color="auto"/>
                <w:bottom w:val="none" w:sz="0" w:space="0" w:color="auto"/>
                <w:right w:val="none" w:sz="0" w:space="0" w:color="auto"/>
              </w:divBdr>
            </w:div>
          </w:divsChild>
        </w:div>
        <w:div w:id="567304454">
          <w:marLeft w:val="0"/>
          <w:marRight w:val="0"/>
          <w:marTop w:val="0"/>
          <w:marBottom w:val="0"/>
          <w:divBdr>
            <w:top w:val="none" w:sz="0" w:space="0" w:color="auto"/>
            <w:left w:val="none" w:sz="0" w:space="0" w:color="auto"/>
            <w:bottom w:val="none" w:sz="0" w:space="0" w:color="auto"/>
            <w:right w:val="none" w:sz="0" w:space="0" w:color="auto"/>
          </w:divBdr>
          <w:divsChild>
            <w:div w:id="878712421">
              <w:marLeft w:val="0"/>
              <w:marRight w:val="0"/>
              <w:marTop w:val="0"/>
              <w:marBottom w:val="0"/>
              <w:divBdr>
                <w:top w:val="none" w:sz="0" w:space="0" w:color="auto"/>
                <w:left w:val="none" w:sz="0" w:space="0" w:color="auto"/>
                <w:bottom w:val="none" w:sz="0" w:space="0" w:color="auto"/>
                <w:right w:val="none" w:sz="0" w:space="0" w:color="auto"/>
              </w:divBdr>
              <w:divsChild>
                <w:div w:id="383410591">
                  <w:marLeft w:val="0"/>
                  <w:marRight w:val="0"/>
                  <w:marTop w:val="225"/>
                  <w:marBottom w:val="225"/>
                  <w:divBdr>
                    <w:top w:val="none" w:sz="0" w:space="0" w:color="auto"/>
                    <w:left w:val="none" w:sz="0" w:space="0" w:color="auto"/>
                    <w:bottom w:val="none" w:sz="0" w:space="0" w:color="auto"/>
                    <w:right w:val="none" w:sz="0" w:space="0" w:color="auto"/>
                  </w:divBdr>
                </w:div>
              </w:divsChild>
            </w:div>
            <w:div w:id="758065232">
              <w:marLeft w:val="0"/>
              <w:marRight w:val="0"/>
              <w:marTop w:val="0"/>
              <w:marBottom w:val="0"/>
              <w:divBdr>
                <w:top w:val="none" w:sz="0" w:space="0" w:color="auto"/>
                <w:left w:val="none" w:sz="0" w:space="0" w:color="auto"/>
                <w:bottom w:val="none" w:sz="0" w:space="0" w:color="auto"/>
                <w:right w:val="none" w:sz="0" w:space="0" w:color="auto"/>
              </w:divBdr>
            </w:div>
          </w:divsChild>
        </w:div>
        <w:div w:id="1983004489">
          <w:marLeft w:val="0"/>
          <w:marRight w:val="0"/>
          <w:marTop w:val="0"/>
          <w:marBottom w:val="0"/>
          <w:divBdr>
            <w:top w:val="none" w:sz="0" w:space="0" w:color="auto"/>
            <w:left w:val="none" w:sz="0" w:space="0" w:color="auto"/>
            <w:bottom w:val="none" w:sz="0" w:space="0" w:color="auto"/>
            <w:right w:val="none" w:sz="0" w:space="0" w:color="auto"/>
          </w:divBdr>
          <w:divsChild>
            <w:div w:id="537859216">
              <w:marLeft w:val="0"/>
              <w:marRight w:val="0"/>
              <w:marTop w:val="0"/>
              <w:marBottom w:val="0"/>
              <w:divBdr>
                <w:top w:val="none" w:sz="0" w:space="0" w:color="auto"/>
                <w:left w:val="none" w:sz="0" w:space="0" w:color="auto"/>
                <w:bottom w:val="none" w:sz="0" w:space="0" w:color="auto"/>
                <w:right w:val="none" w:sz="0" w:space="0" w:color="auto"/>
              </w:divBdr>
              <w:divsChild>
                <w:div w:id="1514879124">
                  <w:marLeft w:val="0"/>
                  <w:marRight w:val="0"/>
                  <w:marTop w:val="225"/>
                  <w:marBottom w:val="225"/>
                  <w:divBdr>
                    <w:top w:val="none" w:sz="0" w:space="0" w:color="auto"/>
                    <w:left w:val="none" w:sz="0" w:space="0" w:color="auto"/>
                    <w:bottom w:val="none" w:sz="0" w:space="0" w:color="auto"/>
                    <w:right w:val="none" w:sz="0" w:space="0" w:color="auto"/>
                  </w:divBdr>
                </w:div>
              </w:divsChild>
            </w:div>
            <w:div w:id="1956936812">
              <w:marLeft w:val="0"/>
              <w:marRight w:val="0"/>
              <w:marTop w:val="0"/>
              <w:marBottom w:val="0"/>
              <w:divBdr>
                <w:top w:val="none" w:sz="0" w:space="0" w:color="auto"/>
                <w:left w:val="none" w:sz="0" w:space="0" w:color="auto"/>
                <w:bottom w:val="none" w:sz="0" w:space="0" w:color="auto"/>
                <w:right w:val="none" w:sz="0" w:space="0" w:color="auto"/>
              </w:divBdr>
            </w:div>
          </w:divsChild>
        </w:div>
        <w:div w:id="1671593712">
          <w:marLeft w:val="0"/>
          <w:marRight w:val="0"/>
          <w:marTop w:val="0"/>
          <w:marBottom w:val="0"/>
          <w:divBdr>
            <w:top w:val="none" w:sz="0" w:space="0" w:color="auto"/>
            <w:left w:val="none" w:sz="0" w:space="0" w:color="auto"/>
            <w:bottom w:val="none" w:sz="0" w:space="0" w:color="auto"/>
            <w:right w:val="none" w:sz="0" w:space="0" w:color="auto"/>
          </w:divBdr>
        </w:div>
        <w:div w:id="1485391639">
          <w:marLeft w:val="0"/>
          <w:marRight w:val="0"/>
          <w:marTop w:val="0"/>
          <w:marBottom w:val="0"/>
          <w:divBdr>
            <w:top w:val="none" w:sz="0" w:space="0" w:color="auto"/>
            <w:left w:val="none" w:sz="0" w:space="0" w:color="auto"/>
            <w:bottom w:val="none" w:sz="0" w:space="0" w:color="auto"/>
            <w:right w:val="none" w:sz="0" w:space="0" w:color="auto"/>
          </w:divBdr>
          <w:divsChild>
            <w:div w:id="1781685547">
              <w:marLeft w:val="0"/>
              <w:marRight w:val="0"/>
              <w:marTop w:val="0"/>
              <w:marBottom w:val="0"/>
              <w:divBdr>
                <w:top w:val="none" w:sz="0" w:space="0" w:color="auto"/>
                <w:left w:val="none" w:sz="0" w:space="0" w:color="auto"/>
                <w:bottom w:val="none" w:sz="0" w:space="0" w:color="auto"/>
                <w:right w:val="none" w:sz="0" w:space="0" w:color="auto"/>
              </w:divBdr>
              <w:divsChild>
                <w:div w:id="19234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0727">
          <w:marLeft w:val="0"/>
          <w:marRight w:val="0"/>
          <w:marTop w:val="0"/>
          <w:marBottom w:val="0"/>
          <w:divBdr>
            <w:top w:val="none" w:sz="0" w:space="0" w:color="auto"/>
            <w:left w:val="none" w:sz="0" w:space="0" w:color="auto"/>
            <w:bottom w:val="none" w:sz="0" w:space="0" w:color="auto"/>
            <w:right w:val="none" w:sz="0" w:space="0" w:color="auto"/>
          </w:divBdr>
        </w:div>
        <w:div w:id="937370012">
          <w:marLeft w:val="0"/>
          <w:marRight w:val="0"/>
          <w:marTop w:val="0"/>
          <w:marBottom w:val="0"/>
          <w:divBdr>
            <w:top w:val="none" w:sz="0" w:space="0" w:color="auto"/>
            <w:left w:val="none" w:sz="0" w:space="0" w:color="auto"/>
            <w:bottom w:val="none" w:sz="0" w:space="0" w:color="auto"/>
            <w:right w:val="none" w:sz="0" w:space="0" w:color="auto"/>
          </w:divBdr>
          <w:divsChild>
            <w:div w:id="617952434">
              <w:marLeft w:val="0"/>
              <w:marRight w:val="0"/>
              <w:marTop w:val="0"/>
              <w:marBottom w:val="0"/>
              <w:divBdr>
                <w:top w:val="none" w:sz="0" w:space="0" w:color="auto"/>
                <w:left w:val="none" w:sz="0" w:space="0" w:color="auto"/>
                <w:bottom w:val="none" w:sz="0" w:space="0" w:color="auto"/>
                <w:right w:val="none" w:sz="0" w:space="0" w:color="auto"/>
              </w:divBdr>
              <w:divsChild>
                <w:div w:id="10370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5594">
          <w:marLeft w:val="0"/>
          <w:marRight w:val="0"/>
          <w:marTop w:val="0"/>
          <w:marBottom w:val="0"/>
          <w:divBdr>
            <w:top w:val="none" w:sz="0" w:space="0" w:color="auto"/>
            <w:left w:val="none" w:sz="0" w:space="0" w:color="auto"/>
            <w:bottom w:val="none" w:sz="0" w:space="0" w:color="auto"/>
            <w:right w:val="none" w:sz="0" w:space="0" w:color="auto"/>
          </w:divBdr>
        </w:div>
        <w:div w:id="339936686">
          <w:marLeft w:val="0"/>
          <w:marRight w:val="0"/>
          <w:marTop w:val="0"/>
          <w:marBottom w:val="0"/>
          <w:divBdr>
            <w:top w:val="none" w:sz="0" w:space="0" w:color="auto"/>
            <w:left w:val="none" w:sz="0" w:space="0" w:color="auto"/>
            <w:bottom w:val="none" w:sz="0" w:space="0" w:color="auto"/>
            <w:right w:val="none" w:sz="0" w:space="0" w:color="auto"/>
          </w:divBdr>
          <w:divsChild>
            <w:div w:id="851992722">
              <w:marLeft w:val="0"/>
              <w:marRight w:val="0"/>
              <w:marTop w:val="0"/>
              <w:marBottom w:val="0"/>
              <w:divBdr>
                <w:top w:val="none" w:sz="0" w:space="0" w:color="auto"/>
                <w:left w:val="none" w:sz="0" w:space="0" w:color="auto"/>
                <w:bottom w:val="none" w:sz="0" w:space="0" w:color="auto"/>
                <w:right w:val="none" w:sz="0" w:space="0" w:color="auto"/>
              </w:divBdr>
              <w:divsChild>
                <w:div w:id="1521892814">
                  <w:marLeft w:val="0"/>
                  <w:marRight w:val="0"/>
                  <w:marTop w:val="360"/>
                  <w:marBottom w:val="360"/>
                  <w:divBdr>
                    <w:top w:val="none" w:sz="0" w:space="0" w:color="auto"/>
                    <w:left w:val="none" w:sz="0" w:space="0" w:color="auto"/>
                    <w:bottom w:val="none" w:sz="0" w:space="0" w:color="auto"/>
                    <w:right w:val="none" w:sz="0" w:space="0" w:color="auto"/>
                  </w:divBdr>
                </w:div>
              </w:divsChild>
            </w:div>
            <w:div w:id="1444809889">
              <w:marLeft w:val="0"/>
              <w:marRight w:val="0"/>
              <w:marTop w:val="0"/>
              <w:marBottom w:val="0"/>
              <w:divBdr>
                <w:top w:val="none" w:sz="0" w:space="0" w:color="auto"/>
                <w:left w:val="none" w:sz="0" w:space="0" w:color="auto"/>
                <w:bottom w:val="none" w:sz="0" w:space="0" w:color="auto"/>
                <w:right w:val="none" w:sz="0" w:space="0" w:color="auto"/>
              </w:divBdr>
            </w:div>
          </w:divsChild>
        </w:div>
        <w:div w:id="1212621189">
          <w:marLeft w:val="0"/>
          <w:marRight w:val="0"/>
          <w:marTop w:val="0"/>
          <w:marBottom w:val="0"/>
          <w:divBdr>
            <w:top w:val="none" w:sz="0" w:space="0" w:color="auto"/>
            <w:left w:val="none" w:sz="0" w:space="0" w:color="auto"/>
            <w:bottom w:val="none" w:sz="0" w:space="0" w:color="auto"/>
            <w:right w:val="none" w:sz="0" w:space="0" w:color="auto"/>
          </w:divBdr>
          <w:divsChild>
            <w:div w:id="566839894">
              <w:marLeft w:val="0"/>
              <w:marRight w:val="0"/>
              <w:marTop w:val="0"/>
              <w:marBottom w:val="0"/>
              <w:divBdr>
                <w:top w:val="none" w:sz="0" w:space="0" w:color="auto"/>
                <w:left w:val="none" w:sz="0" w:space="0" w:color="auto"/>
                <w:bottom w:val="none" w:sz="0" w:space="0" w:color="auto"/>
                <w:right w:val="none" w:sz="0" w:space="0" w:color="auto"/>
              </w:divBdr>
              <w:divsChild>
                <w:div w:id="2022512552">
                  <w:marLeft w:val="0"/>
                  <w:marRight w:val="0"/>
                  <w:marTop w:val="360"/>
                  <w:marBottom w:val="360"/>
                  <w:divBdr>
                    <w:top w:val="none" w:sz="0" w:space="0" w:color="auto"/>
                    <w:left w:val="none" w:sz="0" w:space="0" w:color="auto"/>
                    <w:bottom w:val="none" w:sz="0" w:space="0" w:color="auto"/>
                    <w:right w:val="none" w:sz="0" w:space="0" w:color="auto"/>
                  </w:divBdr>
                </w:div>
              </w:divsChild>
            </w:div>
            <w:div w:id="1954286721">
              <w:marLeft w:val="0"/>
              <w:marRight w:val="0"/>
              <w:marTop w:val="0"/>
              <w:marBottom w:val="0"/>
              <w:divBdr>
                <w:top w:val="none" w:sz="0" w:space="0" w:color="auto"/>
                <w:left w:val="none" w:sz="0" w:space="0" w:color="auto"/>
                <w:bottom w:val="none" w:sz="0" w:space="0" w:color="auto"/>
                <w:right w:val="none" w:sz="0" w:space="0" w:color="auto"/>
              </w:divBdr>
            </w:div>
          </w:divsChild>
        </w:div>
        <w:div w:id="2143378958">
          <w:marLeft w:val="0"/>
          <w:marRight w:val="0"/>
          <w:marTop w:val="0"/>
          <w:marBottom w:val="0"/>
          <w:divBdr>
            <w:top w:val="none" w:sz="0" w:space="0" w:color="auto"/>
            <w:left w:val="none" w:sz="0" w:space="0" w:color="auto"/>
            <w:bottom w:val="none" w:sz="0" w:space="0" w:color="auto"/>
            <w:right w:val="none" w:sz="0" w:space="0" w:color="auto"/>
          </w:divBdr>
          <w:divsChild>
            <w:div w:id="452403091">
              <w:marLeft w:val="0"/>
              <w:marRight w:val="0"/>
              <w:marTop w:val="0"/>
              <w:marBottom w:val="0"/>
              <w:divBdr>
                <w:top w:val="none" w:sz="0" w:space="0" w:color="auto"/>
                <w:left w:val="none" w:sz="0" w:space="0" w:color="auto"/>
                <w:bottom w:val="none" w:sz="0" w:space="0" w:color="auto"/>
                <w:right w:val="none" w:sz="0" w:space="0" w:color="auto"/>
              </w:divBdr>
              <w:divsChild>
                <w:div w:id="26177711">
                  <w:marLeft w:val="0"/>
                  <w:marRight w:val="0"/>
                  <w:marTop w:val="360"/>
                  <w:marBottom w:val="360"/>
                  <w:divBdr>
                    <w:top w:val="none" w:sz="0" w:space="0" w:color="auto"/>
                    <w:left w:val="none" w:sz="0" w:space="0" w:color="auto"/>
                    <w:bottom w:val="none" w:sz="0" w:space="0" w:color="auto"/>
                    <w:right w:val="none" w:sz="0" w:space="0" w:color="auto"/>
                  </w:divBdr>
                </w:div>
              </w:divsChild>
            </w:div>
            <w:div w:id="1396734317">
              <w:marLeft w:val="0"/>
              <w:marRight w:val="0"/>
              <w:marTop w:val="0"/>
              <w:marBottom w:val="0"/>
              <w:divBdr>
                <w:top w:val="none" w:sz="0" w:space="0" w:color="auto"/>
                <w:left w:val="none" w:sz="0" w:space="0" w:color="auto"/>
                <w:bottom w:val="none" w:sz="0" w:space="0" w:color="auto"/>
                <w:right w:val="none" w:sz="0" w:space="0" w:color="auto"/>
              </w:divBdr>
            </w:div>
          </w:divsChild>
        </w:div>
        <w:div w:id="1995520805">
          <w:marLeft w:val="0"/>
          <w:marRight w:val="0"/>
          <w:marTop w:val="0"/>
          <w:marBottom w:val="0"/>
          <w:divBdr>
            <w:top w:val="none" w:sz="0" w:space="0" w:color="auto"/>
            <w:left w:val="none" w:sz="0" w:space="0" w:color="auto"/>
            <w:bottom w:val="none" w:sz="0" w:space="0" w:color="auto"/>
            <w:right w:val="none" w:sz="0" w:space="0" w:color="auto"/>
          </w:divBdr>
          <w:divsChild>
            <w:div w:id="1085878026">
              <w:marLeft w:val="0"/>
              <w:marRight w:val="0"/>
              <w:marTop w:val="0"/>
              <w:marBottom w:val="0"/>
              <w:divBdr>
                <w:top w:val="none" w:sz="0" w:space="0" w:color="auto"/>
                <w:left w:val="none" w:sz="0" w:space="0" w:color="auto"/>
                <w:bottom w:val="none" w:sz="0" w:space="0" w:color="auto"/>
                <w:right w:val="none" w:sz="0" w:space="0" w:color="auto"/>
              </w:divBdr>
              <w:divsChild>
                <w:div w:id="1883593596">
                  <w:marLeft w:val="0"/>
                  <w:marRight w:val="0"/>
                  <w:marTop w:val="360"/>
                  <w:marBottom w:val="360"/>
                  <w:divBdr>
                    <w:top w:val="none" w:sz="0" w:space="0" w:color="auto"/>
                    <w:left w:val="none" w:sz="0" w:space="0" w:color="auto"/>
                    <w:bottom w:val="none" w:sz="0" w:space="0" w:color="auto"/>
                    <w:right w:val="none" w:sz="0" w:space="0" w:color="auto"/>
                  </w:divBdr>
                </w:div>
              </w:divsChild>
            </w:div>
            <w:div w:id="376396893">
              <w:marLeft w:val="0"/>
              <w:marRight w:val="0"/>
              <w:marTop w:val="0"/>
              <w:marBottom w:val="0"/>
              <w:divBdr>
                <w:top w:val="none" w:sz="0" w:space="0" w:color="auto"/>
                <w:left w:val="none" w:sz="0" w:space="0" w:color="auto"/>
                <w:bottom w:val="none" w:sz="0" w:space="0" w:color="auto"/>
                <w:right w:val="none" w:sz="0" w:space="0" w:color="auto"/>
              </w:divBdr>
            </w:div>
          </w:divsChild>
        </w:div>
        <w:div w:id="238487378">
          <w:marLeft w:val="0"/>
          <w:marRight w:val="0"/>
          <w:marTop w:val="0"/>
          <w:marBottom w:val="0"/>
          <w:divBdr>
            <w:top w:val="none" w:sz="0" w:space="0" w:color="auto"/>
            <w:left w:val="none" w:sz="0" w:space="0" w:color="auto"/>
            <w:bottom w:val="none" w:sz="0" w:space="0" w:color="auto"/>
            <w:right w:val="none" w:sz="0" w:space="0" w:color="auto"/>
          </w:divBdr>
          <w:divsChild>
            <w:div w:id="1166167000">
              <w:marLeft w:val="0"/>
              <w:marRight w:val="0"/>
              <w:marTop w:val="0"/>
              <w:marBottom w:val="0"/>
              <w:divBdr>
                <w:top w:val="none" w:sz="0" w:space="0" w:color="auto"/>
                <w:left w:val="none" w:sz="0" w:space="0" w:color="auto"/>
                <w:bottom w:val="none" w:sz="0" w:space="0" w:color="auto"/>
                <w:right w:val="none" w:sz="0" w:space="0" w:color="auto"/>
              </w:divBdr>
              <w:divsChild>
                <w:div w:id="274942933">
                  <w:marLeft w:val="0"/>
                  <w:marRight w:val="0"/>
                  <w:marTop w:val="360"/>
                  <w:marBottom w:val="360"/>
                  <w:divBdr>
                    <w:top w:val="none" w:sz="0" w:space="0" w:color="auto"/>
                    <w:left w:val="none" w:sz="0" w:space="0" w:color="auto"/>
                    <w:bottom w:val="none" w:sz="0" w:space="0" w:color="auto"/>
                    <w:right w:val="none" w:sz="0" w:space="0" w:color="auto"/>
                  </w:divBdr>
                </w:div>
              </w:divsChild>
            </w:div>
            <w:div w:id="1075543563">
              <w:marLeft w:val="0"/>
              <w:marRight w:val="0"/>
              <w:marTop w:val="0"/>
              <w:marBottom w:val="0"/>
              <w:divBdr>
                <w:top w:val="none" w:sz="0" w:space="0" w:color="auto"/>
                <w:left w:val="none" w:sz="0" w:space="0" w:color="auto"/>
                <w:bottom w:val="none" w:sz="0" w:space="0" w:color="auto"/>
                <w:right w:val="none" w:sz="0" w:space="0" w:color="auto"/>
              </w:divBdr>
            </w:div>
          </w:divsChild>
        </w:div>
        <w:div w:id="972562340">
          <w:marLeft w:val="0"/>
          <w:marRight w:val="0"/>
          <w:marTop w:val="0"/>
          <w:marBottom w:val="0"/>
          <w:divBdr>
            <w:top w:val="none" w:sz="0" w:space="0" w:color="auto"/>
            <w:left w:val="none" w:sz="0" w:space="0" w:color="auto"/>
            <w:bottom w:val="none" w:sz="0" w:space="0" w:color="auto"/>
            <w:right w:val="none" w:sz="0" w:space="0" w:color="auto"/>
          </w:divBdr>
          <w:divsChild>
            <w:div w:id="1929340352">
              <w:marLeft w:val="0"/>
              <w:marRight w:val="0"/>
              <w:marTop w:val="0"/>
              <w:marBottom w:val="0"/>
              <w:divBdr>
                <w:top w:val="none" w:sz="0" w:space="0" w:color="auto"/>
                <w:left w:val="none" w:sz="0" w:space="0" w:color="auto"/>
                <w:bottom w:val="none" w:sz="0" w:space="0" w:color="auto"/>
                <w:right w:val="none" w:sz="0" w:space="0" w:color="auto"/>
              </w:divBdr>
              <w:divsChild>
                <w:div w:id="1598975917">
                  <w:marLeft w:val="0"/>
                  <w:marRight w:val="0"/>
                  <w:marTop w:val="360"/>
                  <w:marBottom w:val="360"/>
                  <w:divBdr>
                    <w:top w:val="none" w:sz="0" w:space="0" w:color="auto"/>
                    <w:left w:val="none" w:sz="0" w:space="0" w:color="auto"/>
                    <w:bottom w:val="none" w:sz="0" w:space="0" w:color="auto"/>
                    <w:right w:val="none" w:sz="0" w:space="0" w:color="auto"/>
                  </w:divBdr>
                </w:div>
              </w:divsChild>
            </w:div>
            <w:div w:id="415056835">
              <w:marLeft w:val="0"/>
              <w:marRight w:val="0"/>
              <w:marTop w:val="0"/>
              <w:marBottom w:val="0"/>
              <w:divBdr>
                <w:top w:val="none" w:sz="0" w:space="0" w:color="auto"/>
                <w:left w:val="none" w:sz="0" w:space="0" w:color="auto"/>
                <w:bottom w:val="none" w:sz="0" w:space="0" w:color="auto"/>
                <w:right w:val="none" w:sz="0" w:space="0" w:color="auto"/>
              </w:divBdr>
            </w:div>
          </w:divsChild>
        </w:div>
        <w:div w:id="1755518057">
          <w:marLeft w:val="0"/>
          <w:marRight w:val="0"/>
          <w:marTop w:val="0"/>
          <w:marBottom w:val="0"/>
          <w:divBdr>
            <w:top w:val="none" w:sz="0" w:space="0" w:color="auto"/>
            <w:left w:val="none" w:sz="0" w:space="0" w:color="auto"/>
            <w:bottom w:val="none" w:sz="0" w:space="0" w:color="auto"/>
            <w:right w:val="none" w:sz="0" w:space="0" w:color="auto"/>
          </w:divBdr>
          <w:divsChild>
            <w:div w:id="358168380">
              <w:marLeft w:val="0"/>
              <w:marRight w:val="0"/>
              <w:marTop w:val="0"/>
              <w:marBottom w:val="0"/>
              <w:divBdr>
                <w:top w:val="none" w:sz="0" w:space="0" w:color="auto"/>
                <w:left w:val="none" w:sz="0" w:space="0" w:color="auto"/>
                <w:bottom w:val="none" w:sz="0" w:space="0" w:color="auto"/>
                <w:right w:val="none" w:sz="0" w:space="0" w:color="auto"/>
              </w:divBdr>
              <w:divsChild>
                <w:div w:id="1799488076">
                  <w:marLeft w:val="0"/>
                  <w:marRight w:val="0"/>
                  <w:marTop w:val="360"/>
                  <w:marBottom w:val="360"/>
                  <w:divBdr>
                    <w:top w:val="none" w:sz="0" w:space="0" w:color="auto"/>
                    <w:left w:val="none" w:sz="0" w:space="0" w:color="auto"/>
                    <w:bottom w:val="none" w:sz="0" w:space="0" w:color="auto"/>
                    <w:right w:val="none" w:sz="0" w:space="0" w:color="auto"/>
                  </w:divBdr>
                </w:div>
              </w:divsChild>
            </w:div>
            <w:div w:id="2128085502">
              <w:marLeft w:val="0"/>
              <w:marRight w:val="0"/>
              <w:marTop w:val="0"/>
              <w:marBottom w:val="0"/>
              <w:divBdr>
                <w:top w:val="none" w:sz="0" w:space="0" w:color="auto"/>
                <w:left w:val="none" w:sz="0" w:space="0" w:color="auto"/>
                <w:bottom w:val="none" w:sz="0" w:space="0" w:color="auto"/>
                <w:right w:val="none" w:sz="0" w:space="0" w:color="auto"/>
              </w:divBdr>
            </w:div>
          </w:divsChild>
        </w:div>
        <w:div w:id="1712998288">
          <w:marLeft w:val="0"/>
          <w:marRight w:val="0"/>
          <w:marTop w:val="0"/>
          <w:marBottom w:val="0"/>
          <w:divBdr>
            <w:top w:val="none" w:sz="0" w:space="0" w:color="auto"/>
            <w:left w:val="none" w:sz="0" w:space="0" w:color="auto"/>
            <w:bottom w:val="none" w:sz="0" w:space="0" w:color="auto"/>
            <w:right w:val="none" w:sz="0" w:space="0" w:color="auto"/>
          </w:divBdr>
          <w:divsChild>
            <w:div w:id="2131583720">
              <w:marLeft w:val="0"/>
              <w:marRight w:val="0"/>
              <w:marTop w:val="0"/>
              <w:marBottom w:val="0"/>
              <w:divBdr>
                <w:top w:val="none" w:sz="0" w:space="0" w:color="auto"/>
                <w:left w:val="none" w:sz="0" w:space="0" w:color="auto"/>
                <w:bottom w:val="none" w:sz="0" w:space="0" w:color="auto"/>
                <w:right w:val="none" w:sz="0" w:space="0" w:color="auto"/>
              </w:divBdr>
              <w:divsChild>
                <w:div w:id="19353766">
                  <w:marLeft w:val="0"/>
                  <w:marRight w:val="0"/>
                  <w:marTop w:val="360"/>
                  <w:marBottom w:val="360"/>
                  <w:divBdr>
                    <w:top w:val="none" w:sz="0" w:space="0" w:color="auto"/>
                    <w:left w:val="none" w:sz="0" w:space="0" w:color="auto"/>
                    <w:bottom w:val="none" w:sz="0" w:space="0" w:color="auto"/>
                    <w:right w:val="none" w:sz="0" w:space="0" w:color="auto"/>
                  </w:divBdr>
                </w:div>
              </w:divsChild>
            </w:div>
            <w:div w:id="1979214641">
              <w:marLeft w:val="0"/>
              <w:marRight w:val="0"/>
              <w:marTop w:val="0"/>
              <w:marBottom w:val="0"/>
              <w:divBdr>
                <w:top w:val="none" w:sz="0" w:space="0" w:color="auto"/>
                <w:left w:val="none" w:sz="0" w:space="0" w:color="auto"/>
                <w:bottom w:val="none" w:sz="0" w:space="0" w:color="auto"/>
                <w:right w:val="none" w:sz="0" w:space="0" w:color="auto"/>
              </w:divBdr>
            </w:div>
          </w:divsChild>
        </w:div>
        <w:div w:id="1384210137">
          <w:marLeft w:val="0"/>
          <w:marRight w:val="0"/>
          <w:marTop w:val="0"/>
          <w:marBottom w:val="0"/>
          <w:divBdr>
            <w:top w:val="none" w:sz="0" w:space="0" w:color="auto"/>
            <w:left w:val="none" w:sz="0" w:space="0" w:color="auto"/>
            <w:bottom w:val="none" w:sz="0" w:space="0" w:color="auto"/>
            <w:right w:val="none" w:sz="0" w:space="0" w:color="auto"/>
          </w:divBdr>
          <w:divsChild>
            <w:div w:id="1529415045">
              <w:marLeft w:val="0"/>
              <w:marRight w:val="0"/>
              <w:marTop w:val="0"/>
              <w:marBottom w:val="0"/>
              <w:divBdr>
                <w:top w:val="none" w:sz="0" w:space="0" w:color="auto"/>
                <w:left w:val="none" w:sz="0" w:space="0" w:color="auto"/>
                <w:bottom w:val="none" w:sz="0" w:space="0" w:color="auto"/>
                <w:right w:val="none" w:sz="0" w:space="0" w:color="auto"/>
              </w:divBdr>
              <w:divsChild>
                <w:div w:id="218169963">
                  <w:marLeft w:val="0"/>
                  <w:marRight w:val="0"/>
                  <w:marTop w:val="360"/>
                  <w:marBottom w:val="360"/>
                  <w:divBdr>
                    <w:top w:val="none" w:sz="0" w:space="0" w:color="auto"/>
                    <w:left w:val="none" w:sz="0" w:space="0" w:color="auto"/>
                    <w:bottom w:val="none" w:sz="0" w:space="0" w:color="auto"/>
                    <w:right w:val="none" w:sz="0" w:space="0" w:color="auto"/>
                  </w:divBdr>
                </w:div>
              </w:divsChild>
            </w:div>
            <w:div w:id="1072851133">
              <w:marLeft w:val="0"/>
              <w:marRight w:val="0"/>
              <w:marTop w:val="0"/>
              <w:marBottom w:val="0"/>
              <w:divBdr>
                <w:top w:val="none" w:sz="0" w:space="0" w:color="auto"/>
                <w:left w:val="none" w:sz="0" w:space="0" w:color="auto"/>
                <w:bottom w:val="none" w:sz="0" w:space="0" w:color="auto"/>
                <w:right w:val="none" w:sz="0" w:space="0" w:color="auto"/>
              </w:divBdr>
            </w:div>
          </w:divsChild>
        </w:div>
        <w:div w:id="736711318">
          <w:marLeft w:val="0"/>
          <w:marRight w:val="0"/>
          <w:marTop w:val="0"/>
          <w:marBottom w:val="0"/>
          <w:divBdr>
            <w:top w:val="none" w:sz="0" w:space="0" w:color="auto"/>
            <w:left w:val="none" w:sz="0" w:space="0" w:color="auto"/>
            <w:bottom w:val="none" w:sz="0" w:space="0" w:color="auto"/>
            <w:right w:val="none" w:sz="0" w:space="0" w:color="auto"/>
          </w:divBdr>
          <w:divsChild>
            <w:div w:id="1223708806">
              <w:marLeft w:val="0"/>
              <w:marRight w:val="0"/>
              <w:marTop w:val="0"/>
              <w:marBottom w:val="0"/>
              <w:divBdr>
                <w:top w:val="none" w:sz="0" w:space="0" w:color="auto"/>
                <w:left w:val="none" w:sz="0" w:space="0" w:color="auto"/>
                <w:bottom w:val="none" w:sz="0" w:space="0" w:color="auto"/>
                <w:right w:val="none" w:sz="0" w:space="0" w:color="auto"/>
              </w:divBdr>
              <w:divsChild>
                <w:div w:id="1584097910">
                  <w:marLeft w:val="0"/>
                  <w:marRight w:val="0"/>
                  <w:marTop w:val="360"/>
                  <w:marBottom w:val="360"/>
                  <w:divBdr>
                    <w:top w:val="none" w:sz="0" w:space="0" w:color="auto"/>
                    <w:left w:val="none" w:sz="0" w:space="0" w:color="auto"/>
                    <w:bottom w:val="none" w:sz="0" w:space="0" w:color="auto"/>
                    <w:right w:val="none" w:sz="0" w:space="0" w:color="auto"/>
                  </w:divBdr>
                </w:div>
              </w:divsChild>
            </w:div>
            <w:div w:id="1097943039">
              <w:marLeft w:val="0"/>
              <w:marRight w:val="0"/>
              <w:marTop w:val="0"/>
              <w:marBottom w:val="0"/>
              <w:divBdr>
                <w:top w:val="none" w:sz="0" w:space="0" w:color="auto"/>
                <w:left w:val="none" w:sz="0" w:space="0" w:color="auto"/>
                <w:bottom w:val="none" w:sz="0" w:space="0" w:color="auto"/>
                <w:right w:val="none" w:sz="0" w:space="0" w:color="auto"/>
              </w:divBdr>
            </w:div>
          </w:divsChild>
        </w:div>
        <w:div w:id="40593408">
          <w:marLeft w:val="0"/>
          <w:marRight w:val="0"/>
          <w:marTop w:val="0"/>
          <w:marBottom w:val="0"/>
          <w:divBdr>
            <w:top w:val="none" w:sz="0" w:space="0" w:color="auto"/>
            <w:left w:val="none" w:sz="0" w:space="0" w:color="auto"/>
            <w:bottom w:val="none" w:sz="0" w:space="0" w:color="auto"/>
            <w:right w:val="none" w:sz="0" w:space="0" w:color="auto"/>
          </w:divBdr>
          <w:divsChild>
            <w:div w:id="50928896">
              <w:marLeft w:val="0"/>
              <w:marRight w:val="0"/>
              <w:marTop w:val="0"/>
              <w:marBottom w:val="0"/>
              <w:divBdr>
                <w:top w:val="none" w:sz="0" w:space="0" w:color="auto"/>
                <w:left w:val="none" w:sz="0" w:space="0" w:color="auto"/>
                <w:bottom w:val="none" w:sz="0" w:space="0" w:color="auto"/>
                <w:right w:val="none" w:sz="0" w:space="0" w:color="auto"/>
              </w:divBdr>
              <w:divsChild>
                <w:div w:id="1824545822">
                  <w:marLeft w:val="0"/>
                  <w:marRight w:val="0"/>
                  <w:marTop w:val="360"/>
                  <w:marBottom w:val="360"/>
                  <w:divBdr>
                    <w:top w:val="none" w:sz="0" w:space="0" w:color="auto"/>
                    <w:left w:val="none" w:sz="0" w:space="0" w:color="auto"/>
                    <w:bottom w:val="none" w:sz="0" w:space="0" w:color="auto"/>
                    <w:right w:val="none" w:sz="0" w:space="0" w:color="auto"/>
                  </w:divBdr>
                </w:div>
              </w:divsChild>
            </w:div>
            <w:div w:id="546843164">
              <w:marLeft w:val="0"/>
              <w:marRight w:val="0"/>
              <w:marTop w:val="0"/>
              <w:marBottom w:val="0"/>
              <w:divBdr>
                <w:top w:val="none" w:sz="0" w:space="0" w:color="auto"/>
                <w:left w:val="none" w:sz="0" w:space="0" w:color="auto"/>
                <w:bottom w:val="none" w:sz="0" w:space="0" w:color="auto"/>
                <w:right w:val="none" w:sz="0" w:space="0" w:color="auto"/>
              </w:divBdr>
            </w:div>
          </w:divsChild>
        </w:div>
        <w:div w:id="1964652397">
          <w:marLeft w:val="0"/>
          <w:marRight w:val="0"/>
          <w:marTop w:val="0"/>
          <w:marBottom w:val="0"/>
          <w:divBdr>
            <w:top w:val="none" w:sz="0" w:space="0" w:color="auto"/>
            <w:left w:val="none" w:sz="0" w:space="0" w:color="auto"/>
            <w:bottom w:val="none" w:sz="0" w:space="0" w:color="auto"/>
            <w:right w:val="none" w:sz="0" w:space="0" w:color="auto"/>
          </w:divBdr>
          <w:divsChild>
            <w:div w:id="406802372">
              <w:marLeft w:val="0"/>
              <w:marRight w:val="0"/>
              <w:marTop w:val="0"/>
              <w:marBottom w:val="0"/>
              <w:divBdr>
                <w:top w:val="none" w:sz="0" w:space="0" w:color="auto"/>
                <w:left w:val="none" w:sz="0" w:space="0" w:color="auto"/>
                <w:bottom w:val="none" w:sz="0" w:space="0" w:color="auto"/>
                <w:right w:val="none" w:sz="0" w:space="0" w:color="auto"/>
              </w:divBdr>
              <w:divsChild>
                <w:div w:id="1724214540">
                  <w:marLeft w:val="0"/>
                  <w:marRight w:val="0"/>
                  <w:marTop w:val="360"/>
                  <w:marBottom w:val="360"/>
                  <w:divBdr>
                    <w:top w:val="none" w:sz="0" w:space="0" w:color="auto"/>
                    <w:left w:val="none" w:sz="0" w:space="0" w:color="auto"/>
                    <w:bottom w:val="none" w:sz="0" w:space="0" w:color="auto"/>
                    <w:right w:val="none" w:sz="0" w:space="0" w:color="auto"/>
                  </w:divBdr>
                </w:div>
              </w:divsChild>
            </w:div>
            <w:div w:id="635377885">
              <w:marLeft w:val="0"/>
              <w:marRight w:val="0"/>
              <w:marTop w:val="0"/>
              <w:marBottom w:val="0"/>
              <w:divBdr>
                <w:top w:val="none" w:sz="0" w:space="0" w:color="auto"/>
                <w:left w:val="none" w:sz="0" w:space="0" w:color="auto"/>
                <w:bottom w:val="none" w:sz="0" w:space="0" w:color="auto"/>
                <w:right w:val="none" w:sz="0" w:space="0" w:color="auto"/>
              </w:divBdr>
            </w:div>
          </w:divsChild>
        </w:div>
        <w:div w:id="1739552938">
          <w:marLeft w:val="0"/>
          <w:marRight w:val="0"/>
          <w:marTop w:val="0"/>
          <w:marBottom w:val="0"/>
          <w:divBdr>
            <w:top w:val="none" w:sz="0" w:space="0" w:color="auto"/>
            <w:left w:val="none" w:sz="0" w:space="0" w:color="auto"/>
            <w:bottom w:val="none" w:sz="0" w:space="0" w:color="auto"/>
            <w:right w:val="none" w:sz="0" w:space="0" w:color="auto"/>
          </w:divBdr>
          <w:divsChild>
            <w:div w:id="397896599">
              <w:marLeft w:val="0"/>
              <w:marRight w:val="0"/>
              <w:marTop w:val="0"/>
              <w:marBottom w:val="0"/>
              <w:divBdr>
                <w:top w:val="none" w:sz="0" w:space="0" w:color="auto"/>
                <w:left w:val="none" w:sz="0" w:space="0" w:color="auto"/>
                <w:bottom w:val="none" w:sz="0" w:space="0" w:color="auto"/>
                <w:right w:val="none" w:sz="0" w:space="0" w:color="auto"/>
              </w:divBdr>
              <w:divsChild>
                <w:div w:id="1775129306">
                  <w:marLeft w:val="0"/>
                  <w:marRight w:val="0"/>
                  <w:marTop w:val="360"/>
                  <w:marBottom w:val="360"/>
                  <w:divBdr>
                    <w:top w:val="none" w:sz="0" w:space="0" w:color="auto"/>
                    <w:left w:val="none" w:sz="0" w:space="0" w:color="auto"/>
                    <w:bottom w:val="none" w:sz="0" w:space="0" w:color="auto"/>
                    <w:right w:val="none" w:sz="0" w:space="0" w:color="auto"/>
                  </w:divBdr>
                </w:div>
              </w:divsChild>
            </w:div>
            <w:div w:id="517232745">
              <w:marLeft w:val="0"/>
              <w:marRight w:val="0"/>
              <w:marTop w:val="0"/>
              <w:marBottom w:val="0"/>
              <w:divBdr>
                <w:top w:val="none" w:sz="0" w:space="0" w:color="auto"/>
                <w:left w:val="none" w:sz="0" w:space="0" w:color="auto"/>
                <w:bottom w:val="none" w:sz="0" w:space="0" w:color="auto"/>
                <w:right w:val="none" w:sz="0" w:space="0" w:color="auto"/>
              </w:divBdr>
            </w:div>
          </w:divsChild>
        </w:div>
        <w:div w:id="1017006781">
          <w:marLeft w:val="0"/>
          <w:marRight w:val="0"/>
          <w:marTop w:val="0"/>
          <w:marBottom w:val="0"/>
          <w:divBdr>
            <w:top w:val="none" w:sz="0" w:space="0" w:color="auto"/>
            <w:left w:val="none" w:sz="0" w:space="0" w:color="auto"/>
            <w:bottom w:val="none" w:sz="0" w:space="0" w:color="auto"/>
            <w:right w:val="none" w:sz="0" w:space="0" w:color="auto"/>
          </w:divBdr>
          <w:divsChild>
            <w:div w:id="26683861">
              <w:marLeft w:val="0"/>
              <w:marRight w:val="0"/>
              <w:marTop w:val="0"/>
              <w:marBottom w:val="0"/>
              <w:divBdr>
                <w:top w:val="none" w:sz="0" w:space="0" w:color="auto"/>
                <w:left w:val="none" w:sz="0" w:space="0" w:color="auto"/>
                <w:bottom w:val="none" w:sz="0" w:space="0" w:color="auto"/>
                <w:right w:val="none" w:sz="0" w:space="0" w:color="auto"/>
              </w:divBdr>
              <w:divsChild>
                <w:div w:id="1174497481">
                  <w:marLeft w:val="0"/>
                  <w:marRight w:val="0"/>
                  <w:marTop w:val="360"/>
                  <w:marBottom w:val="360"/>
                  <w:divBdr>
                    <w:top w:val="none" w:sz="0" w:space="0" w:color="auto"/>
                    <w:left w:val="none" w:sz="0" w:space="0" w:color="auto"/>
                    <w:bottom w:val="none" w:sz="0" w:space="0" w:color="auto"/>
                    <w:right w:val="none" w:sz="0" w:space="0" w:color="auto"/>
                  </w:divBdr>
                </w:div>
              </w:divsChild>
            </w:div>
            <w:div w:id="1978490765">
              <w:marLeft w:val="0"/>
              <w:marRight w:val="0"/>
              <w:marTop w:val="0"/>
              <w:marBottom w:val="0"/>
              <w:divBdr>
                <w:top w:val="none" w:sz="0" w:space="0" w:color="auto"/>
                <w:left w:val="none" w:sz="0" w:space="0" w:color="auto"/>
                <w:bottom w:val="none" w:sz="0" w:space="0" w:color="auto"/>
                <w:right w:val="none" w:sz="0" w:space="0" w:color="auto"/>
              </w:divBdr>
            </w:div>
          </w:divsChild>
        </w:div>
        <w:div w:id="2057973838">
          <w:marLeft w:val="0"/>
          <w:marRight w:val="0"/>
          <w:marTop w:val="0"/>
          <w:marBottom w:val="0"/>
          <w:divBdr>
            <w:top w:val="none" w:sz="0" w:space="0" w:color="auto"/>
            <w:left w:val="none" w:sz="0" w:space="0" w:color="auto"/>
            <w:bottom w:val="none" w:sz="0" w:space="0" w:color="auto"/>
            <w:right w:val="none" w:sz="0" w:space="0" w:color="auto"/>
          </w:divBdr>
          <w:divsChild>
            <w:div w:id="352076264">
              <w:marLeft w:val="0"/>
              <w:marRight w:val="0"/>
              <w:marTop w:val="0"/>
              <w:marBottom w:val="0"/>
              <w:divBdr>
                <w:top w:val="none" w:sz="0" w:space="0" w:color="auto"/>
                <w:left w:val="none" w:sz="0" w:space="0" w:color="auto"/>
                <w:bottom w:val="none" w:sz="0" w:space="0" w:color="auto"/>
                <w:right w:val="none" w:sz="0" w:space="0" w:color="auto"/>
              </w:divBdr>
              <w:divsChild>
                <w:div w:id="1238973598">
                  <w:marLeft w:val="0"/>
                  <w:marRight w:val="0"/>
                  <w:marTop w:val="360"/>
                  <w:marBottom w:val="360"/>
                  <w:divBdr>
                    <w:top w:val="none" w:sz="0" w:space="0" w:color="auto"/>
                    <w:left w:val="none" w:sz="0" w:space="0" w:color="auto"/>
                    <w:bottom w:val="none" w:sz="0" w:space="0" w:color="auto"/>
                    <w:right w:val="none" w:sz="0" w:space="0" w:color="auto"/>
                  </w:divBdr>
                </w:div>
              </w:divsChild>
            </w:div>
            <w:div w:id="94789181">
              <w:marLeft w:val="0"/>
              <w:marRight w:val="0"/>
              <w:marTop w:val="0"/>
              <w:marBottom w:val="0"/>
              <w:divBdr>
                <w:top w:val="none" w:sz="0" w:space="0" w:color="auto"/>
                <w:left w:val="none" w:sz="0" w:space="0" w:color="auto"/>
                <w:bottom w:val="none" w:sz="0" w:space="0" w:color="auto"/>
                <w:right w:val="none" w:sz="0" w:space="0" w:color="auto"/>
              </w:divBdr>
            </w:div>
          </w:divsChild>
        </w:div>
        <w:div w:id="1204102217">
          <w:marLeft w:val="0"/>
          <w:marRight w:val="0"/>
          <w:marTop w:val="0"/>
          <w:marBottom w:val="0"/>
          <w:divBdr>
            <w:top w:val="none" w:sz="0" w:space="0" w:color="auto"/>
            <w:left w:val="none" w:sz="0" w:space="0" w:color="auto"/>
            <w:bottom w:val="none" w:sz="0" w:space="0" w:color="auto"/>
            <w:right w:val="none" w:sz="0" w:space="0" w:color="auto"/>
          </w:divBdr>
          <w:divsChild>
            <w:div w:id="528764248">
              <w:marLeft w:val="0"/>
              <w:marRight w:val="0"/>
              <w:marTop w:val="0"/>
              <w:marBottom w:val="0"/>
              <w:divBdr>
                <w:top w:val="none" w:sz="0" w:space="0" w:color="auto"/>
                <w:left w:val="none" w:sz="0" w:space="0" w:color="auto"/>
                <w:bottom w:val="none" w:sz="0" w:space="0" w:color="auto"/>
                <w:right w:val="none" w:sz="0" w:space="0" w:color="auto"/>
              </w:divBdr>
              <w:divsChild>
                <w:div w:id="1086346834">
                  <w:marLeft w:val="0"/>
                  <w:marRight w:val="0"/>
                  <w:marTop w:val="360"/>
                  <w:marBottom w:val="360"/>
                  <w:divBdr>
                    <w:top w:val="none" w:sz="0" w:space="0" w:color="auto"/>
                    <w:left w:val="none" w:sz="0" w:space="0" w:color="auto"/>
                    <w:bottom w:val="none" w:sz="0" w:space="0" w:color="auto"/>
                    <w:right w:val="none" w:sz="0" w:space="0" w:color="auto"/>
                  </w:divBdr>
                </w:div>
              </w:divsChild>
            </w:div>
            <w:div w:id="1086419644">
              <w:marLeft w:val="0"/>
              <w:marRight w:val="0"/>
              <w:marTop w:val="0"/>
              <w:marBottom w:val="0"/>
              <w:divBdr>
                <w:top w:val="none" w:sz="0" w:space="0" w:color="auto"/>
                <w:left w:val="none" w:sz="0" w:space="0" w:color="auto"/>
                <w:bottom w:val="none" w:sz="0" w:space="0" w:color="auto"/>
                <w:right w:val="none" w:sz="0" w:space="0" w:color="auto"/>
              </w:divBdr>
            </w:div>
          </w:divsChild>
        </w:div>
        <w:div w:id="1894652091">
          <w:marLeft w:val="0"/>
          <w:marRight w:val="0"/>
          <w:marTop w:val="0"/>
          <w:marBottom w:val="0"/>
          <w:divBdr>
            <w:top w:val="none" w:sz="0" w:space="0" w:color="auto"/>
            <w:left w:val="none" w:sz="0" w:space="0" w:color="auto"/>
            <w:bottom w:val="none" w:sz="0" w:space="0" w:color="auto"/>
            <w:right w:val="none" w:sz="0" w:space="0" w:color="auto"/>
          </w:divBdr>
          <w:divsChild>
            <w:div w:id="934091493">
              <w:marLeft w:val="0"/>
              <w:marRight w:val="0"/>
              <w:marTop w:val="0"/>
              <w:marBottom w:val="0"/>
              <w:divBdr>
                <w:top w:val="none" w:sz="0" w:space="0" w:color="auto"/>
                <w:left w:val="none" w:sz="0" w:space="0" w:color="auto"/>
                <w:bottom w:val="none" w:sz="0" w:space="0" w:color="auto"/>
                <w:right w:val="none" w:sz="0" w:space="0" w:color="auto"/>
              </w:divBdr>
              <w:divsChild>
                <w:div w:id="272593045">
                  <w:marLeft w:val="0"/>
                  <w:marRight w:val="0"/>
                  <w:marTop w:val="360"/>
                  <w:marBottom w:val="360"/>
                  <w:divBdr>
                    <w:top w:val="none" w:sz="0" w:space="0" w:color="auto"/>
                    <w:left w:val="none" w:sz="0" w:space="0" w:color="auto"/>
                    <w:bottom w:val="none" w:sz="0" w:space="0" w:color="auto"/>
                    <w:right w:val="none" w:sz="0" w:space="0" w:color="auto"/>
                  </w:divBdr>
                </w:div>
              </w:divsChild>
            </w:div>
            <w:div w:id="1222136540">
              <w:marLeft w:val="0"/>
              <w:marRight w:val="0"/>
              <w:marTop w:val="0"/>
              <w:marBottom w:val="0"/>
              <w:divBdr>
                <w:top w:val="none" w:sz="0" w:space="0" w:color="auto"/>
                <w:left w:val="none" w:sz="0" w:space="0" w:color="auto"/>
                <w:bottom w:val="none" w:sz="0" w:space="0" w:color="auto"/>
                <w:right w:val="none" w:sz="0" w:space="0" w:color="auto"/>
              </w:divBdr>
            </w:div>
          </w:divsChild>
        </w:div>
        <w:div w:id="98526347">
          <w:marLeft w:val="0"/>
          <w:marRight w:val="0"/>
          <w:marTop w:val="0"/>
          <w:marBottom w:val="0"/>
          <w:divBdr>
            <w:top w:val="none" w:sz="0" w:space="0" w:color="auto"/>
            <w:left w:val="none" w:sz="0" w:space="0" w:color="auto"/>
            <w:bottom w:val="none" w:sz="0" w:space="0" w:color="auto"/>
            <w:right w:val="none" w:sz="0" w:space="0" w:color="auto"/>
          </w:divBdr>
          <w:divsChild>
            <w:div w:id="1335261521">
              <w:marLeft w:val="0"/>
              <w:marRight w:val="0"/>
              <w:marTop w:val="0"/>
              <w:marBottom w:val="0"/>
              <w:divBdr>
                <w:top w:val="none" w:sz="0" w:space="0" w:color="auto"/>
                <w:left w:val="none" w:sz="0" w:space="0" w:color="auto"/>
                <w:bottom w:val="none" w:sz="0" w:space="0" w:color="auto"/>
                <w:right w:val="none" w:sz="0" w:space="0" w:color="auto"/>
              </w:divBdr>
              <w:divsChild>
                <w:div w:id="1359818837">
                  <w:marLeft w:val="0"/>
                  <w:marRight w:val="0"/>
                  <w:marTop w:val="360"/>
                  <w:marBottom w:val="360"/>
                  <w:divBdr>
                    <w:top w:val="none" w:sz="0" w:space="0" w:color="auto"/>
                    <w:left w:val="none" w:sz="0" w:space="0" w:color="auto"/>
                    <w:bottom w:val="none" w:sz="0" w:space="0" w:color="auto"/>
                    <w:right w:val="none" w:sz="0" w:space="0" w:color="auto"/>
                  </w:divBdr>
                </w:div>
              </w:divsChild>
            </w:div>
            <w:div w:id="1325401732">
              <w:marLeft w:val="0"/>
              <w:marRight w:val="0"/>
              <w:marTop w:val="0"/>
              <w:marBottom w:val="0"/>
              <w:divBdr>
                <w:top w:val="none" w:sz="0" w:space="0" w:color="auto"/>
                <w:left w:val="none" w:sz="0" w:space="0" w:color="auto"/>
                <w:bottom w:val="none" w:sz="0" w:space="0" w:color="auto"/>
                <w:right w:val="none" w:sz="0" w:space="0" w:color="auto"/>
              </w:divBdr>
            </w:div>
          </w:divsChild>
        </w:div>
        <w:div w:id="763694006">
          <w:marLeft w:val="0"/>
          <w:marRight w:val="0"/>
          <w:marTop w:val="0"/>
          <w:marBottom w:val="0"/>
          <w:divBdr>
            <w:top w:val="none" w:sz="0" w:space="0" w:color="auto"/>
            <w:left w:val="none" w:sz="0" w:space="0" w:color="auto"/>
            <w:bottom w:val="none" w:sz="0" w:space="0" w:color="auto"/>
            <w:right w:val="none" w:sz="0" w:space="0" w:color="auto"/>
          </w:divBdr>
          <w:divsChild>
            <w:div w:id="2040156812">
              <w:marLeft w:val="0"/>
              <w:marRight w:val="0"/>
              <w:marTop w:val="0"/>
              <w:marBottom w:val="0"/>
              <w:divBdr>
                <w:top w:val="none" w:sz="0" w:space="0" w:color="auto"/>
                <w:left w:val="none" w:sz="0" w:space="0" w:color="auto"/>
                <w:bottom w:val="none" w:sz="0" w:space="0" w:color="auto"/>
                <w:right w:val="none" w:sz="0" w:space="0" w:color="auto"/>
              </w:divBdr>
              <w:divsChild>
                <w:div w:id="1273513892">
                  <w:marLeft w:val="0"/>
                  <w:marRight w:val="0"/>
                  <w:marTop w:val="360"/>
                  <w:marBottom w:val="360"/>
                  <w:divBdr>
                    <w:top w:val="none" w:sz="0" w:space="0" w:color="auto"/>
                    <w:left w:val="none" w:sz="0" w:space="0" w:color="auto"/>
                    <w:bottom w:val="none" w:sz="0" w:space="0" w:color="auto"/>
                    <w:right w:val="none" w:sz="0" w:space="0" w:color="auto"/>
                  </w:divBdr>
                </w:div>
              </w:divsChild>
            </w:div>
            <w:div w:id="1754160139">
              <w:marLeft w:val="0"/>
              <w:marRight w:val="0"/>
              <w:marTop w:val="0"/>
              <w:marBottom w:val="0"/>
              <w:divBdr>
                <w:top w:val="none" w:sz="0" w:space="0" w:color="auto"/>
                <w:left w:val="none" w:sz="0" w:space="0" w:color="auto"/>
                <w:bottom w:val="none" w:sz="0" w:space="0" w:color="auto"/>
                <w:right w:val="none" w:sz="0" w:space="0" w:color="auto"/>
              </w:divBdr>
            </w:div>
          </w:divsChild>
        </w:div>
        <w:div w:id="2052269419">
          <w:marLeft w:val="0"/>
          <w:marRight w:val="0"/>
          <w:marTop w:val="0"/>
          <w:marBottom w:val="0"/>
          <w:divBdr>
            <w:top w:val="none" w:sz="0" w:space="0" w:color="auto"/>
            <w:left w:val="none" w:sz="0" w:space="0" w:color="auto"/>
            <w:bottom w:val="none" w:sz="0" w:space="0" w:color="auto"/>
            <w:right w:val="none" w:sz="0" w:space="0" w:color="auto"/>
          </w:divBdr>
          <w:divsChild>
            <w:div w:id="1583221318">
              <w:marLeft w:val="0"/>
              <w:marRight w:val="0"/>
              <w:marTop w:val="0"/>
              <w:marBottom w:val="0"/>
              <w:divBdr>
                <w:top w:val="none" w:sz="0" w:space="0" w:color="auto"/>
                <w:left w:val="none" w:sz="0" w:space="0" w:color="auto"/>
                <w:bottom w:val="none" w:sz="0" w:space="0" w:color="auto"/>
                <w:right w:val="none" w:sz="0" w:space="0" w:color="auto"/>
              </w:divBdr>
              <w:divsChild>
                <w:div w:id="1553735644">
                  <w:marLeft w:val="0"/>
                  <w:marRight w:val="0"/>
                  <w:marTop w:val="360"/>
                  <w:marBottom w:val="360"/>
                  <w:divBdr>
                    <w:top w:val="none" w:sz="0" w:space="0" w:color="auto"/>
                    <w:left w:val="none" w:sz="0" w:space="0" w:color="auto"/>
                    <w:bottom w:val="none" w:sz="0" w:space="0" w:color="auto"/>
                    <w:right w:val="none" w:sz="0" w:space="0" w:color="auto"/>
                  </w:divBdr>
                </w:div>
              </w:divsChild>
            </w:div>
            <w:div w:id="756560195">
              <w:marLeft w:val="0"/>
              <w:marRight w:val="0"/>
              <w:marTop w:val="0"/>
              <w:marBottom w:val="0"/>
              <w:divBdr>
                <w:top w:val="none" w:sz="0" w:space="0" w:color="auto"/>
                <w:left w:val="none" w:sz="0" w:space="0" w:color="auto"/>
                <w:bottom w:val="none" w:sz="0" w:space="0" w:color="auto"/>
                <w:right w:val="none" w:sz="0" w:space="0" w:color="auto"/>
              </w:divBdr>
            </w:div>
          </w:divsChild>
        </w:div>
        <w:div w:id="743652017">
          <w:marLeft w:val="0"/>
          <w:marRight w:val="0"/>
          <w:marTop w:val="0"/>
          <w:marBottom w:val="0"/>
          <w:divBdr>
            <w:top w:val="none" w:sz="0" w:space="0" w:color="auto"/>
            <w:left w:val="none" w:sz="0" w:space="0" w:color="auto"/>
            <w:bottom w:val="none" w:sz="0" w:space="0" w:color="auto"/>
            <w:right w:val="none" w:sz="0" w:space="0" w:color="auto"/>
          </w:divBdr>
          <w:divsChild>
            <w:div w:id="1527253504">
              <w:marLeft w:val="0"/>
              <w:marRight w:val="0"/>
              <w:marTop w:val="0"/>
              <w:marBottom w:val="0"/>
              <w:divBdr>
                <w:top w:val="none" w:sz="0" w:space="0" w:color="auto"/>
                <w:left w:val="none" w:sz="0" w:space="0" w:color="auto"/>
                <w:bottom w:val="none" w:sz="0" w:space="0" w:color="auto"/>
                <w:right w:val="none" w:sz="0" w:space="0" w:color="auto"/>
              </w:divBdr>
              <w:divsChild>
                <w:div w:id="265625468">
                  <w:marLeft w:val="0"/>
                  <w:marRight w:val="0"/>
                  <w:marTop w:val="360"/>
                  <w:marBottom w:val="360"/>
                  <w:divBdr>
                    <w:top w:val="none" w:sz="0" w:space="0" w:color="auto"/>
                    <w:left w:val="none" w:sz="0" w:space="0" w:color="auto"/>
                    <w:bottom w:val="none" w:sz="0" w:space="0" w:color="auto"/>
                    <w:right w:val="none" w:sz="0" w:space="0" w:color="auto"/>
                  </w:divBdr>
                </w:div>
              </w:divsChild>
            </w:div>
            <w:div w:id="827013879">
              <w:marLeft w:val="0"/>
              <w:marRight w:val="0"/>
              <w:marTop w:val="0"/>
              <w:marBottom w:val="0"/>
              <w:divBdr>
                <w:top w:val="none" w:sz="0" w:space="0" w:color="auto"/>
                <w:left w:val="none" w:sz="0" w:space="0" w:color="auto"/>
                <w:bottom w:val="none" w:sz="0" w:space="0" w:color="auto"/>
                <w:right w:val="none" w:sz="0" w:space="0" w:color="auto"/>
              </w:divBdr>
            </w:div>
          </w:divsChild>
        </w:div>
        <w:div w:id="2106728994">
          <w:marLeft w:val="0"/>
          <w:marRight w:val="0"/>
          <w:marTop w:val="0"/>
          <w:marBottom w:val="0"/>
          <w:divBdr>
            <w:top w:val="none" w:sz="0" w:space="0" w:color="auto"/>
            <w:left w:val="none" w:sz="0" w:space="0" w:color="auto"/>
            <w:bottom w:val="none" w:sz="0" w:space="0" w:color="auto"/>
            <w:right w:val="none" w:sz="0" w:space="0" w:color="auto"/>
          </w:divBdr>
          <w:divsChild>
            <w:div w:id="1031801760">
              <w:marLeft w:val="0"/>
              <w:marRight w:val="0"/>
              <w:marTop w:val="0"/>
              <w:marBottom w:val="0"/>
              <w:divBdr>
                <w:top w:val="none" w:sz="0" w:space="0" w:color="auto"/>
                <w:left w:val="none" w:sz="0" w:space="0" w:color="auto"/>
                <w:bottom w:val="none" w:sz="0" w:space="0" w:color="auto"/>
                <w:right w:val="none" w:sz="0" w:space="0" w:color="auto"/>
              </w:divBdr>
              <w:divsChild>
                <w:div w:id="1123423879">
                  <w:marLeft w:val="0"/>
                  <w:marRight w:val="0"/>
                  <w:marTop w:val="360"/>
                  <w:marBottom w:val="360"/>
                  <w:divBdr>
                    <w:top w:val="none" w:sz="0" w:space="0" w:color="auto"/>
                    <w:left w:val="none" w:sz="0" w:space="0" w:color="auto"/>
                    <w:bottom w:val="none" w:sz="0" w:space="0" w:color="auto"/>
                    <w:right w:val="none" w:sz="0" w:space="0" w:color="auto"/>
                  </w:divBdr>
                </w:div>
              </w:divsChild>
            </w:div>
            <w:div w:id="268779127">
              <w:marLeft w:val="0"/>
              <w:marRight w:val="0"/>
              <w:marTop w:val="0"/>
              <w:marBottom w:val="0"/>
              <w:divBdr>
                <w:top w:val="none" w:sz="0" w:space="0" w:color="auto"/>
                <w:left w:val="none" w:sz="0" w:space="0" w:color="auto"/>
                <w:bottom w:val="none" w:sz="0" w:space="0" w:color="auto"/>
                <w:right w:val="none" w:sz="0" w:space="0" w:color="auto"/>
              </w:divBdr>
            </w:div>
          </w:divsChild>
        </w:div>
        <w:div w:id="890381987">
          <w:marLeft w:val="0"/>
          <w:marRight w:val="0"/>
          <w:marTop w:val="0"/>
          <w:marBottom w:val="0"/>
          <w:divBdr>
            <w:top w:val="none" w:sz="0" w:space="0" w:color="auto"/>
            <w:left w:val="none" w:sz="0" w:space="0" w:color="auto"/>
            <w:bottom w:val="none" w:sz="0" w:space="0" w:color="auto"/>
            <w:right w:val="none" w:sz="0" w:space="0" w:color="auto"/>
          </w:divBdr>
          <w:divsChild>
            <w:div w:id="1963026876">
              <w:marLeft w:val="0"/>
              <w:marRight w:val="0"/>
              <w:marTop w:val="0"/>
              <w:marBottom w:val="0"/>
              <w:divBdr>
                <w:top w:val="none" w:sz="0" w:space="0" w:color="auto"/>
                <w:left w:val="none" w:sz="0" w:space="0" w:color="auto"/>
                <w:bottom w:val="none" w:sz="0" w:space="0" w:color="auto"/>
                <w:right w:val="none" w:sz="0" w:space="0" w:color="auto"/>
              </w:divBdr>
              <w:divsChild>
                <w:div w:id="166411875">
                  <w:marLeft w:val="0"/>
                  <w:marRight w:val="0"/>
                  <w:marTop w:val="360"/>
                  <w:marBottom w:val="360"/>
                  <w:divBdr>
                    <w:top w:val="none" w:sz="0" w:space="0" w:color="auto"/>
                    <w:left w:val="none" w:sz="0" w:space="0" w:color="auto"/>
                    <w:bottom w:val="none" w:sz="0" w:space="0" w:color="auto"/>
                    <w:right w:val="none" w:sz="0" w:space="0" w:color="auto"/>
                  </w:divBdr>
                </w:div>
              </w:divsChild>
            </w:div>
            <w:div w:id="1805736417">
              <w:marLeft w:val="0"/>
              <w:marRight w:val="0"/>
              <w:marTop w:val="0"/>
              <w:marBottom w:val="0"/>
              <w:divBdr>
                <w:top w:val="none" w:sz="0" w:space="0" w:color="auto"/>
                <w:left w:val="none" w:sz="0" w:space="0" w:color="auto"/>
                <w:bottom w:val="none" w:sz="0" w:space="0" w:color="auto"/>
                <w:right w:val="none" w:sz="0" w:space="0" w:color="auto"/>
              </w:divBdr>
            </w:div>
          </w:divsChild>
        </w:div>
        <w:div w:id="680592232">
          <w:marLeft w:val="0"/>
          <w:marRight w:val="0"/>
          <w:marTop w:val="0"/>
          <w:marBottom w:val="0"/>
          <w:divBdr>
            <w:top w:val="none" w:sz="0" w:space="0" w:color="auto"/>
            <w:left w:val="none" w:sz="0" w:space="0" w:color="auto"/>
            <w:bottom w:val="none" w:sz="0" w:space="0" w:color="auto"/>
            <w:right w:val="none" w:sz="0" w:space="0" w:color="auto"/>
          </w:divBdr>
          <w:divsChild>
            <w:div w:id="756905566">
              <w:marLeft w:val="0"/>
              <w:marRight w:val="0"/>
              <w:marTop w:val="0"/>
              <w:marBottom w:val="0"/>
              <w:divBdr>
                <w:top w:val="none" w:sz="0" w:space="0" w:color="auto"/>
                <w:left w:val="none" w:sz="0" w:space="0" w:color="auto"/>
                <w:bottom w:val="none" w:sz="0" w:space="0" w:color="auto"/>
                <w:right w:val="none" w:sz="0" w:space="0" w:color="auto"/>
              </w:divBdr>
              <w:divsChild>
                <w:div w:id="1220018397">
                  <w:marLeft w:val="0"/>
                  <w:marRight w:val="0"/>
                  <w:marTop w:val="360"/>
                  <w:marBottom w:val="360"/>
                  <w:divBdr>
                    <w:top w:val="none" w:sz="0" w:space="0" w:color="auto"/>
                    <w:left w:val="none" w:sz="0" w:space="0" w:color="auto"/>
                    <w:bottom w:val="none" w:sz="0" w:space="0" w:color="auto"/>
                    <w:right w:val="none" w:sz="0" w:space="0" w:color="auto"/>
                  </w:divBdr>
                </w:div>
              </w:divsChild>
            </w:div>
            <w:div w:id="494684216">
              <w:marLeft w:val="0"/>
              <w:marRight w:val="0"/>
              <w:marTop w:val="0"/>
              <w:marBottom w:val="0"/>
              <w:divBdr>
                <w:top w:val="none" w:sz="0" w:space="0" w:color="auto"/>
                <w:left w:val="none" w:sz="0" w:space="0" w:color="auto"/>
                <w:bottom w:val="none" w:sz="0" w:space="0" w:color="auto"/>
                <w:right w:val="none" w:sz="0" w:space="0" w:color="auto"/>
              </w:divBdr>
            </w:div>
          </w:divsChild>
        </w:div>
        <w:div w:id="767846908">
          <w:marLeft w:val="0"/>
          <w:marRight w:val="0"/>
          <w:marTop w:val="0"/>
          <w:marBottom w:val="0"/>
          <w:divBdr>
            <w:top w:val="none" w:sz="0" w:space="0" w:color="auto"/>
            <w:left w:val="none" w:sz="0" w:space="0" w:color="auto"/>
            <w:bottom w:val="none" w:sz="0" w:space="0" w:color="auto"/>
            <w:right w:val="none" w:sz="0" w:space="0" w:color="auto"/>
          </w:divBdr>
          <w:divsChild>
            <w:div w:id="1121917344">
              <w:marLeft w:val="0"/>
              <w:marRight w:val="0"/>
              <w:marTop w:val="0"/>
              <w:marBottom w:val="0"/>
              <w:divBdr>
                <w:top w:val="none" w:sz="0" w:space="0" w:color="auto"/>
                <w:left w:val="none" w:sz="0" w:space="0" w:color="auto"/>
                <w:bottom w:val="none" w:sz="0" w:space="0" w:color="auto"/>
                <w:right w:val="none" w:sz="0" w:space="0" w:color="auto"/>
              </w:divBdr>
              <w:divsChild>
                <w:div w:id="879515135">
                  <w:marLeft w:val="0"/>
                  <w:marRight w:val="0"/>
                  <w:marTop w:val="360"/>
                  <w:marBottom w:val="360"/>
                  <w:divBdr>
                    <w:top w:val="none" w:sz="0" w:space="0" w:color="auto"/>
                    <w:left w:val="none" w:sz="0" w:space="0" w:color="auto"/>
                    <w:bottom w:val="none" w:sz="0" w:space="0" w:color="auto"/>
                    <w:right w:val="none" w:sz="0" w:space="0" w:color="auto"/>
                  </w:divBdr>
                </w:div>
              </w:divsChild>
            </w:div>
            <w:div w:id="411047048">
              <w:marLeft w:val="0"/>
              <w:marRight w:val="0"/>
              <w:marTop w:val="0"/>
              <w:marBottom w:val="0"/>
              <w:divBdr>
                <w:top w:val="none" w:sz="0" w:space="0" w:color="auto"/>
                <w:left w:val="none" w:sz="0" w:space="0" w:color="auto"/>
                <w:bottom w:val="none" w:sz="0" w:space="0" w:color="auto"/>
                <w:right w:val="none" w:sz="0" w:space="0" w:color="auto"/>
              </w:divBdr>
            </w:div>
          </w:divsChild>
        </w:div>
        <w:div w:id="1801725605">
          <w:marLeft w:val="0"/>
          <w:marRight w:val="0"/>
          <w:marTop w:val="0"/>
          <w:marBottom w:val="0"/>
          <w:divBdr>
            <w:top w:val="none" w:sz="0" w:space="0" w:color="auto"/>
            <w:left w:val="none" w:sz="0" w:space="0" w:color="auto"/>
            <w:bottom w:val="none" w:sz="0" w:space="0" w:color="auto"/>
            <w:right w:val="none" w:sz="0" w:space="0" w:color="auto"/>
          </w:divBdr>
          <w:divsChild>
            <w:div w:id="1070925264">
              <w:marLeft w:val="0"/>
              <w:marRight w:val="0"/>
              <w:marTop w:val="0"/>
              <w:marBottom w:val="0"/>
              <w:divBdr>
                <w:top w:val="none" w:sz="0" w:space="0" w:color="auto"/>
                <w:left w:val="none" w:sz="0" w:space="0" w:color="auto"/>
                <w:bottom w:val="none" w:sz="0" w:space="0" w:color="auto"/>
                <w:right w:val="none" w:sz="0" w:space="0" w:color="auto"/>
              </w:divBdr>
              <w:divsChild>
                <w:div w:id="2113015047">
                  <w:marLeft w:val="0"/>
                  <w:marRight w:val="0"/>
                  <w:marTop w:val="360"/>
                  <w:marBottom w:val="360"/>
                  <w:divBdr>
                    <w:top w:val="none" w:sz="0" w:space="0" w:color="auto"/>
                    <w:left w:val="none" w:sz="0" w:space="0" w:color="auto"/>
                    <w:bottom w:val="none" w:sz="0" w:space="0" w:color="auto"/>
                    <w:right w:val="none" w:sz="0" w:space="0" w:color="auto"/>
                  </w:divBdr>
                </w:div>
              </w:divsChild>
            </w:div>
            <w:div w:id="401683913">
              <w:marLeft w:val="0"/>
              <w:marRight w:val="0"/>
              <w:marTop w:val="0"/>
              <w:marBottom w:val="0"/>
              <w:divBdr>
                <w:top w:val="none" w:sz="0" w:space="0" w:color="auto"/>
                <w:left w:val="none" w:sz="0" w:space="0" w:color="auto"/>
                <w:bottom w:val="none" w:sz="0" w:space="0" w:color="auto"/>
                <w:right w:val="none" w:sz="0" w:space="0" w:color="auto"/>
              </w:divBdr>
            </w:div>
          </w:divsChild>
        </w:div>
        <w:div w:id="1218207254">
          <w:marLeft w:val="0"/>
          <w:marRight w:val="0"/>
          <w:marTop w:val="0"/>
          <w:marBottom w:val="0"/>
          <w:divBdr>
            <w:top w:val="none" w:sz="0" w:space="0" w:color="auto"/>
            <w:left w:val="none" w:sz="0" w:space="0" w:color="auto"/>
            <w:bottom w:val="none" w:sz="0" w:space="0" w:color="auto"/>
            <w:right w:val="none" w:sz="0" w:space="0" w:color="auto"/>
          </w:divBdr>
          <w:divsChild>
            <w:div w:id="650839671">
              <w:marLeft w:val="0"/>
              <w:marRight w:val="0"/>
              <w:marTop w:val="0"/>
              <w:marBottom w:val="0"/>
              <w:divBdr>
                <w:top w:val="none" w:sz="0" w:space="0" w:color="auto"/>
                <w:left w:val="none" w:sz="0" w:space="0" w:color="auto"/>
                <w:bottom w:val="none" w:sz="0" w:space="0" w:color="auto"/>
                <w:right w:val="none" w:sz="0" w:space="0" w:color="auto"/>
              </w:divBdr>
              <w:divsChild>
                <w:div w:id="481889926">
                  <w:marLeft w:val="0"/>
                  <w:marRight w:val="0"/>
                  <w:marTop w:val="360"/>
                  <w:marBottom w:val="360"/>
                  <w:divBdr>
                    <w:top w:val="none" w:sz="0" w:space="0" w:color="auto"/>
                    <w:left w:val="none" w:sz="0" w:space="0" w:color="auto"/>
                    <w:bottom w:val="none" w:sz="0" w:space="0" w:color="auto"/>
                    <w:right w:val="none" w:sz="0" w:space="0" w:color="auto"/>
                  </w:divBdr>
                </w:div>
              </w:divsChild>
            </w:div>
            <w:div w:id="515196107">
              <w:marLeft w:val="0"/>
              <w:marRight w:val="0"/>
              <w:marTop w:val="0"/>
              <w:marBottom w:val="0"/>
              <w:divBdr>
                <w:top w:val="none" w:sz="0" w:space="0" w:color="auto"/>
                <w:left w:val="none" w:sz="0" w:space="0" w:color="auto"/>
                <w:bottom w:val="none" w:sz="0" w:space="0" w:color="auto"/>
                <w:right w:val="none" w:sz="0" w:space="0" w:color="auto"/>
              </w:divBdr>
            </w:div>
          </w:divsChild>
        </w:div>
        <w:div w:id="1515194294">
          <w:marLeft w:val="0"/>
          <w:marRight w:val="0"/>
          <w:marTop w:val="0"/>
          <w:marBottom w:val="0"/>
          <w:divBdr>
            <w:top w:val="none" w:sz="0" w:space="0" w:color="auto"/>
            <w:left w:val="none" w:sz="0" w:space="0" w:color="auto"/>
            <w:bottom w:val="none" w:sz="0" w:space="0" w:color="auto"/>
            <w:right w:val="none" w:sz="0" w:space="0" w:color="auto"/>
          </w:divBdr>
          <w:divsChild>
            <w:div w:id="1846044547">
              <w:marLeft w:val="0"/>
              <w:marRight w:val="0"/>
              <w:marTop w:val="0"/>
              <w:marBottom w:val="0"/>
              <w:divBdr>
                <w:top w:val="none" w:sz="0" w:space="0" w:color="auto"/>
                <w:left w:val="none" w:sz="0" w:space="0" w:color="auto"/>
                <w:bottom w:val="none" w:sz="0" w:space="0" w:color="auto"/>
                <w:right w:val="none" w:sz="0" w:space="0" w:color="auto"/>
              </w:divBdr>
              <w:divsChild>
                <w:div w:id="294524642">
                  <w:marLeft w:val="0"/>
                  <w:marRight w:val="0"/>
                  <w:marTop w:val="360"/>
                  <w:marBottom w:val="360"/>
                  <w:divBdr>
                    <w:top w:val="none" w:sz="0" w:space="0" w:color="auto"/>
                    <w:left w:val="none" w:sz="0" w:space="0" w:color="auto"/>
                    <w:bottom w:val="none" w:sz="0" w:space="0" w:color="auto"/>
                    <w:right w:val="none" w:sz="0" w:space="0" w:color="auto"/>
                  </w:divBdr>
                </w:div>
              </w:divsChild>
            </w:div>
            <w:div w:id="640772322">
              <w:marLeft w:val="0"/>
              <w:marRight w:val="0"/>
              <w:marTop w:val="0"/>
              <w:marBottom w:val="0"/>
              <w:divBdr>
                <w:top w:val="none" w:sz="0" w:space="0" w:color="auto"/>
                <w:left w:val="none" w:sz="0" w:space="0" w:color="auto"/>
                <w:bottom w:val="none" w:sz="0" w:space="0" w:color="auto"/>
                <w:right w:val="none" w:sz="0" w:space="0" w:color="auto"/>
              </w:divBdr>
            </w:div>
          </w:divsChild>
        </w:div>
        <w:div w:id="1503428052">
          <w:marLeft w:val="0"/>
          <w:marRight w:val="0"/>
          <w:marTop w:val="0"/>
          <w:marBottom w:val="0"/>
          <w:divBdr>
            <w:top w:val="none" w:sz="0" w:space="0" w:color="auto"/>
            <w:left w:val="none" w:sz="0" w:space="0" w:color="auto"/>
            <w:bottom w:val="none" w:sz="0" w:space="0" w:color="auto"/>
            <w:right w:val="none" w:sz="0" w:space="0" w:color="auto"/>
          </w:divBdr>
          <w:divsChild>
            <w:div w:id="171801347">
              <w:marLeft w:val="0"/>
              <w:marRight w:val="0"/>
              <w:marTop w:val="0"/>
              <w:marBottom w:val="0"/>
              <w:divBdr>
                <w:top w:val="none" w:sz="0" w:space="0" w:color="auto"/>
                <w:left w:val="none" w:sz="0" w:space="0" w:color="auto"/>
                <w:bottom w:val="none" w:sz="0" w:space="0" w:color="auto"/>
                <w:right w:val="none" w:sz="0" w:space="0" w:color="auto"/>
              </w:divBdr>
              <w:divsChild>
                <w:div w:id="1786193369">
                  <w:marLeft w:val="0"/>
                  <w:marRight w:val="0"/>
                  <w:marTop w:val="360"/>
                  <w:marBottom w:val="360"/>
                  <w:divBdr>
                    <w:top w:val="none" w:sz="0" w:space="0" w:color="auto"/>
                    <w:left w:val="none" w:sz="0" w:space="0" w:color="auto"/>
                    <w:bottom w:val="none" w:sz="0" w:space="0" w:color="auto"/>
                    <w:right w:val="none" w:sz="0" w:space="0" w:color="auto"/>
                  </w:divBdr>
                </w:div>
              </w:divsChild>
            </w:div>
            <w:div w:id="1103064511">
              <w:marLeft w:val="0"/>
              <w:marRight w:val="0"/>
              <w:marTop w:val="0"/>
              <w:marBottom w:val="0"/>
              <w:divBdr>
                <w:top w:val="none" w:sz="0" w:space="0" w:color="auto"/>
                <w:left w:val="none" w:sz="0" w:space="0" w:color="auto"/>
                <w:bottom w:val="none" w:sz="0" w:space="0" w:color="auto"/>
                <w:right w:val="none" w:sz="0" w:space="0" w:color="auto"/>
              </w:divBdr>
            </w:div>
          </w:divsChild>
        </w:div>
        <w:div w:id="1784224351">
          <w:marLeft w:val="0"/>
          <w:marRight w:val="0"/>
          <w:marTop w:val="0"/>
          <w:marBottom w:val="0"/>
          <w:divBdr>
            <w:top w:val="none" w:sz="0" w:space="0" w:color="auto"/>
            <w:left w:val="none" w:sz="0" w:space="0" w:color="auto"/>
            <w:bottom w:val="none" w:sz="0" w:space="0" w:color="auto"/>
            <w:right w:val="none" w:sz="0" w:space="0" w:color="auto"/>
          </w:divBdr>
          <w:divsChild>
            <w:div w:id="1393625281">
              <w:marLeft w:val="0"/>
              <w:marRight w:val="0"/>
              <w:marTop w:val="0"/>
              <w:marBottom w:val="0"/>
              <w:divBdr>
                <w:top w:val="none" w:sz="0" w:space="0" w:color="auto"/>
                <w:left w:val="none" w:sz="0" w:space="0" w:color="auto"/>
                <w:bottom w:val="none" w:sz="0" w:space="0" w:color="auto"/>
                <w:right w:val="none" w:sz="0" w:space="0" w:color="auto"/>
              </w:divBdr>
              <w:divsChild>
                <w:div w:id="1313675795">
                  <w:marLeft w:val="0"/>
                  <w:marRight w:val="0"/>
                  <w:marTop w:val="360"/>
                  <w:marBottom w:val="360"/>
                  <w:divBdr>
                    <w:top w:val="none" w:sz="0" w:space="0" w:color="auto"/>
                    <w:left w:val="none" w:sz="0" w:space="0" w:color="auto"/>
                    <w:bottom w:val="none" w:sz="0" w:space="0" w:color="auto"/>
                    <w:right w:val="none" w:sz="0" w:space="0" w:color="auto"/>
                  </w:divBdr>
                </w:div>
              </w:divsChild>
            </w:div>
            <w:div w:id="1731148960">
              <w:marLeft w:val="0"/>
              <w:marRight w:val="0"/>
              <w:marTop w:val="0"/>
              <w:marBottom w:val="0"/>
              <w:divBdr>
                <w:top w:val="none" w:sz="0" w:space="0" w:color="auto"/>
                <w:left w:val="none" w:sz="0" w:space="0" w:color="auto"/>
                <w:bottom w:val="none" w:sz="0" w:space="0" w:color="auto"/>
                <w:right w:val="none" w:sz="0" w:space="0" w:color="auto"/>
              </w:divBdr>
            </w:div>
          </w:divsChild>
        </w:div>
        <w:div w:id="914389838">
          <w:marLeft w:val="0"/>
          <w:marRight w:val="0"/>
          <w:marTop w:val="0"/>
          <w:marBottom w:val="0"/>
          <w:divBdr>
            <w:top w:val="none" w:sz="0" w:space="0" w:color="auto"/>
            <w:left w:val="none" w:sz="0" w:space="0" w:color="auto"/>
            <w:bottom w:val="none" w:sz="0" w:space="0" w:color="auto"/>
            <w:right w:val="none" w:sz="0" w:space="0" w:color="auto"/>
          </w:divBdr>
          <w:divsChild>
            <w:div w:id="259458999">
              <w:marLeft w:val="0"/>
              <w:marRight w:val="0"/>
              <w:marTop w:val="0"/>
              <w:marBottom w:val="0"/>
              <w:divBdr>
                <w:top w:val="none" w:sz="0" w:space="0" w:color="auto"/>
                <w:left w:val="none" w:sz="0" w:space="0" w:color="auto"/>
                <w:bottom w:val="none" w:sz="0" w:space="0" w:color="auto"/>
                <w:right w:val="none" w:sz="0" w:space="0" w:color="auto"/>
              </w:divBdr>
              <w:divsChild>
                <w:div w:id="813793226">
                  <w:marLeft w:val="0"/>
                  <w:marRight w:val="0"/>
                  <w:marTop w:val="360"/>
                  <w:marBottom w:val="360"/>
                  <w:divBdr>
                    <w:top w:val="none" w:sz="0" w:space="0" w:color="auto"/>
                    <w:left w:val="none" w:sz="0" w:space="0" w:color="auto"/>
                    <w:bottom w:val="none" w:sz="0" w:space="0" w:color="auto"/>
                    <w:right w:val="none" w:sz="0" w:space="0" w:color="auto"/>
                  </w:divBdr>
                </w:div>
              </w:divsChild>
            </w:div>
            <w:div w:id="10840690">
              <w:marLeft w:val="0"/>
              <w:marRight w:val="0"/>
              <w:marTop w:val="0"/>
              <w:marBottom w:val="0"/>
              <w:divBdr>
                <w:top w:val="none" w:sz="0" w:space="0" w:color="auto"/>
                <w:left w:val="none" w:sz="0" w:space="0" w:color="auto"/>
                <w:bottom w:val="none" w:sz="0" w:space="0" w:color="auto"/>
                <w:right w:val="none" w:sz="0" w:space="0" w:color="auto"/>
              </w:divBdr>
            </w:div>
          </w:divsChild>
        </w:div>
        <w:div w:id="173694048">
          <w:marLeft w:val="0"/>
          <w:marRight w:val="0"/>
          <w:marTop w:val="0"/>
          <w:marBottom w:val="0"/>
          <w:divBdr>
            <w:top w:val="none" w:sz="0" w:space="0" w:color="auto"/>
            <w:left w:val="none" w:sz="0" w:space="0" w:color="auto"/>
            <w:bottom w:val="none" w:sz="0" w:space="0" w:color="auto"/>
            <w:right w:val="none" w:sz="0" w:space="0" w:color="auto"/>
          </w:divBdr>
          <w:divsChild>
            <w:div w:id="611933956">
              <w:marLeft w:val="0"/>
              <w:marRight w:val="0"/>
              <w:marTop w:val="0"/>
              <w:marBottom w:val="0"/>
              <w:divBdr>
                <w:top w:val="none" w:sz="0" w:space="0" w:color="auto"/>
                <w:left w:val="none" w:sz="0" w:space="0" w:color="auto"/>
                <w:bottom w:val="none" w:sz="0" w:space="0" w:color="auto"/>
                <w:right w:val="none" w:sz="0" w:space="0" w:color="auto"/>
              </w:divBdr>
              <w:divsChild>
                <w:div w:id="350304961">
                  <w:marLeft w:val="0"/>
                  <w:marRight w:val="0"/>
                  <w:marTop w:val="360"/>
                  <w:marBottom w:val="360"/>
                  <w:divBdr>
                    <w:top w:val="none" w:sz="0" w:space="0" w:color="auto"/>
                    <w:left w:val="none" w:sz="0" w:space="0" w:color="auto"/>
                    <w:bottom w:val="none" w:sz="0" w:space="0" w:color="auto"/>
                    <w:right w:val="none" w:sz="0" w:space="0" w:color="auto"/>
                  </w:divBdr>
                </w:div>
              </w:divsChild>
            </w:div>
            <w:div w:id="1157185444">
              <w:marLeft w:val="0"/>
              <w:marRight w:val="0"/>
              <w:marTop w:val="0"/>
              <w:marBottom w:val="0"/>
              <w:divBdr>
                <w:top w:val="none" w:sz="0" w:space="0" w:color="auto"/>
                <w:left w:val="none" w:sz="0" w:space="0" w:color="auto"/>
                <w:bottom w:val="none" w:sz="0" w:space="0" w:color="auto"/>
                <w:right w:val="none" w:sz="0" w:space="0" w:color="auto"/>
              </w:divBdr>
            </w:div>
          </w:divsChild>
        </w:div>
        <w:div w:id="1294214124">
          <w:marLeft w:val="0"/>
          <w:marRight w:val="0"/>
          <w:marTop w:val="0"/>
          <w:marBottom w:val="0"/>
          <w:divBdr>
            <w:top w:val="none" w:sz="0" w:space="0" w:color="auto"/>
            <w:left w:val="none" w:sz="0" w:space="0" w:color="auto"/>
            <w:bottom w:val="none" w:sz="0" w:space="0" w:color="auto"/>
            <w:right w:val="none" w:sz="0" w:space="0" w:color="auto"/>
          </w:divBdr>
          <w:divsChild>
            <w:div w:id="1557356167">
              <w:marLeft w:val="0"/>
              <w:marRight w:val="0"/>
              <w:marTop w:val="0"/>
              <w:marBottom w:val="0"/>
              <w:divBdr>
                <w:top w:val="none" w:sz="0" w:space="0" w:color="auto"/>
                <w:left w:val="none" w:sz="0" w:space="0" w:color="auto"/>
                <w:bottom w:val="none" w:sz="0" w:space="0" w:color="auto"/>
                <w:right w:val="none" w:sz="0" w:space="0" w:color="auto"/>
              </w:divBdr>
              <w:divsChild>
                <w:div w:id="1911690337">
                  <w:marLeft w:val="0"/>
                  <w:marRight w:val="0"/>
                  <w:marTop w:val="360"/>
                  <w:marBottom w:val="360"/>
                  <w:divBdr>
                    <w:top w:val="none" w:sz="0" w:space="0" w:color="auto"/>
                    <w:left w:val="none" w:sz="0" w:space="0" w:color="auto"/>
                    <w:bottom w:val="none" w:sz="0" w:space="0" w:color="auto"/>
                    <w:right w:val="none" w:sz="0" w:space="0" w:color="auto"/>
                  </w:divBdr>
                </w:div>
              </w:divsChild>
            </w:div>
            <w:div w:id="1987007119">
              <w:marLeft w:val="0"/>
              <w:marRight w:val="0"/>
              <w:marTop w:val="0"/>
              <w:marBottom w:val="0"/>
              <w:divBdr>
                <w:top w:val="none" w:sz="0" w:space="0" w:color="auto"/>
                <w:left w:val="none" w:sz="0" w:space="0" w:color="auto"/>
                <w:bottom w:val="none" w:sz="0" w:space="0" w:color="auto"/>
                <w:right w:val="none" w:sz="0" w:space="0" w:color="auto"/>
              </w:divBdr>
            </w:div>
          </w:divsChild>
        </w:div>
        <w:div w:id="1913730625">
          <w:marLeft w:val="0"/>
          <w:marRight w:val="0"/>
          <w:marTop w:val="0"/>
          <w:marBottom w:val="0"/>
          <w:divBdr>
            <w:top w:val="none" w:sz="0" w:space="0" w:color="auto"/>
            <w:left w:val="none" w:sz="0" w:space="0" w:color="auto"/>
            <w:bottom w:val="none" w:sz="0" w:space="0" w:color="auto"/>
            <w:right w:val="none" w:sz="0" w:space="0" w:color="auto"/>
          </w:divBdr>
          <w:divsChild>
            <w:div w:id="1679690901">
              <w:marLeft w:val="0"/>
              <w:marRight w:val="0"/>
              <w:marTop w:val="0"/>
              <w:marBottom w:val="0"/>
              <w:divBdr>
                <w:top w:val="none" w:sz="0" w:space="0" w:color="auto"/>
                <w:left w:val="none" w:sz="0" w:space="0" w:color="auto"/>
                <w:bottom w:val="none" w:sz="0" w:space="0" w:color="auto"/>
                <w:right w:val="none" w:sz="0" w:space="0" w:color="auto"/>
              </w:divBdr>
              <w:divsChild>
                <w:div w:id="917832917">
                  <w:marLeft w:val="0"/>
                  <w:marRight w:val="0"/>
                  <w:marTop w:val="360"/>
                  <w:marBottom w:val="360"/>
                  <w:divBdr>
                    <w:top w:val="none" w:sz="0" w:space="0" w:color="auto"/>
                    <w:left w:val="none" w:sz="0" w:space="0" w:color="auto"/>
                    <w:bottom w:val="none" w:sz="0" w:space="0" w:color="auto"/>
                    <w:right w:val="none" w:sz="0" w:space="0" w:color="auto"/>
                  </w:divBdr>
                </w:div>
              </w:divsChild>
            </w:div>
            <w:div w:id="694960773">
              <w:marLeft w:val="0"/>
              <w:marRight w:val="0"/>
              <w:marTop w:val="0"/>
              <w:marBottom w:val="0"/>
              <w:divBdr>
                <w:top w:val="none" w:sz="0" w:space="0" w:color="auto"/>
                <w:left w:val="none" w:sz="0" w:space="0" w:color="auto"/>
                <w:bottom w:val="none" w:sz="0" w:space="0" w:color="auto"/>
                <w:right w:val="none" w:sz="0" w:space="0" w:color="auto"/>
              </w:divBdr>
            </w:div>
          </w:divsChild>
        </w:div>
        <w:div w:id="1794904335">
          <w:marLeft w:val="0"/>
          <w:marRight w:val="0"/>
          <w:marTop w:val="0"/>
          <w:marBottom w:val="0"/>
          <w:divBdr>
            <w:top w:val="none" w:sz="0" w:space="0" w:color="auto"/>
            <w:left w:val="none" w:sz="0" w:space="0" w:color="auto"/>
            <w:bottom w:val="none" w:sz="0" w:space="0" w:color="auto"/>
            <w:right w:val="none" w:sz="0" w:space="0" w:color="auto"/>
          </w:divBdr>
          <w:divsChild>
            <w:div w:id="1414084582">
              <w:marLeft w:val="0"/>
              <w:marRight w:val="0"/>
              <w:marTop w:val="0"/>
              <w:marBottom w:val="0"/>
              <w:divBdr>
                <w:top w:val="none" w:sz="0" w:space="0" w:color="auto"/>
                <w:left w:val="none" w:sz="0" w:space="0" w:color="auto"/>
                <w:bottom w:val="none" w:sz="0" w:space="0" w:color="auto"/>
                <w:right w:val="none" w:sz="0" w:space="0" w:color="auto"/>
              </w:divBdr>
              <w:divsChild>
                <w:div w:id="1913733280">
                  <w:marLeft w:val="0"/>
                  <w:marRight w:val="0"/>
                  <w:marTop w:val="360"/>
                  <w:marBottom w:val="360"/>
                  <w:divBdr>
                    <w:top w:val="none" w:sz="0" w:space="0" w:color="auto"/>
                    <w:left w:val="none" w:sz="0" w:space="0" w:color="auto"/>
                    <w:bottom w:val="none" w:sz="0" w:space="0" w:color="auto"/>
                    <w:right w:val="none" w:sz="0" w:space="0" w:color="auto"/>
                  </w:divBdr>
                </w:div>
              </w:divsChild>
            </w:div>
            <w:div w:id="115879542">
              <w:marLeft w:val="0"/>
              <w:marRight w:val="0"/>
              <w:marTop w:val="0"/>
              <w:marBottom w:val="0"/>
              <w:divBdr>
                <w:top w:val="none" w:sz="0" w:space="0" w:color="auto"/>
                <w:left w:val="none" w:sz="0" w:space="0" w:color="auto"/>
                <w:bottom w:val="none" w:sz="0" w:space="0" w:color="auto"/>
                <w:right w:val="none" w:sz="0" w:space="0" w:color="auto"/>
              </w:divBdr>
            </w:div>
          </w:divsChild>
        </w:div>
        <w:div w:id="848108014">
          <w:marLeft w:val="0"/>
          <w:marRight w:val="0"/>
          <w:marTop w:val="0"/>
          <w:marBottom w:val="0"/>
          <w:divBdr>
            <w:top w:val="none" w:sz="0" w:space="0" w:color="auto"/>
            <w:left w:val="none" w:sz="0" w:space="0" w:color="auto"/>
            <w:bottom w:val="none" w:sz="0" w:space="0" w:color="auto"/>
            <w:right w:val="none" w:sz="0" w:space="0" w:color="auto"/>
          </w:divBdr>
          <w:divsChild>
            <w:div w:id="827523770">
              <w:marLeft w:val="0"/>
              <w:marRight w:val="0"/>
              <w:marTop w:val="0"/>
              <w:marBottom w:val="0"/>
              <w:divBdr>
                <w:top w:val="none" w:sz="0" w:space="0" w:color="auto"/>
                <w:left w:val="none" w:sz="0" w:space="0" w:color="auto"/>
                <w:bottom w:val="none" w:sz="0" w:space="0" w:color="auto"/>
                <w:right w:val="none" w:sz="0" w:space="0" w:color="auto"/>
              </w:divBdr>
              <w:divsChild>
                <w:div w:id="152527974">
                  <w:marLeft w:val="0"/>
                  <w:marRight w:val="0"/>
                  <w:marTop w:val="360"/>
                  <w:marBottom w:val="360"/>
                  <w:divBdr>
                    <w:top w:val="none" w:sz="0" w:space="0" w:color="auto"/>
                    <w:left w:val="none" w:sz="0" w:space="0" w:color="auto"/>
                    <w:bottom w:val="none" w:sz="0" w:space="0" w:color="auto"/>
                    <w:right w:val="none" w:sz="0" w:space="0" w:color="auto"/>
                  </w:divBdr>
                </w:div>
              </w:divsChild>
            </w:div>
            <w:div w:id="417944263">
              <w:marLeft w:val="0"/>
              <w:marRight w:val="0"/>
              <w:marTop w:val="0"/>
              <w:marBottom w:val="0"/>
              <w:divBdr>
                <w:top w:val="none" w:sz="0" w:space="0" w:color="auto"/>
                <w:left w:val="none" w:sz="0" w:space="0" w:color="auto"/>
                <w:bottom w:val="none" w:sz="0" w:space="0" w:color="auto"/>
                <w:right w:val="none" w:sz="0" w:space="0" w:color="auto"/>
              </w:divBdr>
            </w:div>
          </w:divsChild>
        </w:div>
        <w:div w:id="718942365">
          <w:marLeft w:val="0"/>
          <w:marRight w:val="0"/>
          <w:marTop w:val="0"/>
          <w:marBottom w:val="0"/>
          <w:divBdr>
            <w:top w:val="none" w:sz="0" w:space="0" w:color="auto"/>
            <w:left w:val="none" w:sz="0" w:space="0" w:color="auto"/>
            <w:bottom w:val="none" w:sz="0" w:space="0" w:color="auto"/>
            <w:right w:val="none" w:sz="0" w:space="0" w:color="auto"/>
          </w:divBdr>
          <w:divsChild>
            <w:div w:id="878903517">
              <w:marLeft w:val="0"/>
              <w:marRight w:val="0"/>
              <w:marTop w:val="0"/>
              <w:marBottom w:val="0"/>
              <w:divBdr>
                <w:top w:val="none" w:sz="0" w:space="0" w:color="auto"/>
                <w:left w:val="none" w:sz="0" w:space="0" w:color="auto"/>
                <w:bottom w:val="none" w:sz="0" w:space="0" w:color="auto"/>
                <w:right w:val="none" w:sz="0" w:space="0" w:color="auto"/>
              </w:divBdr>
              <w:divsChild>
                <w:div w:id="1171027721">
                  <w:marLeft w:val="0"/>
                  <w:marRight w:val="0"/>
                  <w:marTop w:val="360"/>
                  <w:marBottom w:val="360"/>
                  <w:divBdr>
                    <w:top w:val="none" w:sz="0" w:space="0" w:color="auto"/>
                    <w:left w:val="none" w:sz="0" w:space="0" w:color="auto"/>
                    <w:bottom w:val="none" w:sz="0" w:space="0" w:color="auto"/>
                    <w:right w:val="none" w:sz="0" w:space="0" w:color="auto"/>
                  </w:divBdr>
                </w:div>
              </w:divsChild>
            </w:div>
            <w:div w:id="897084011">
              <w:marLeft w:val="0"/>
              <w:marRight w:val="0"/>
              <w:marTop w:val="0"/>
              <w:marBottom w:val="0"/>
              <w:divBdr>
                <w:top w:val="none" w:sz="0" w:space="0" w:color="auto"/>
                <w:left w:val="none" w:sz="0" w:space="0" w:color="auto"/>
                <w:bottom w:val="none" w:sz="0" w:space="0" w:color="auto"/>
                <w:right w:val="none" w:sz="0" w:space="0" w:color="auto"/>
              </w:divBdr>
            </w:div>
          </w:divsChild>
        </w:div>
        <w:div w:id="511922338">
          <w:marLeft w:val="0"/>
          <w:marRight w:val="0"/>
          <w:marTop w:val="0"/>
          <w:marBottom w:val="0"/>
          <w:divBdr>
            <w:top w:val="none" w:sz="0" w:space="0" w:color="auto"/>
            <w:left w:val="none" w:sz="0" w:space="0" w:color="auto"/>
            <w:bottom w:val="none" w:sz="0" w:space="0" w:color="auto"/>
            <w:right w:val="none" w:sz="0" w:space="0" w:color="auto"/>
          </w:divBdr>
          <w:divsChild>
            <w:div w:id="1152722943">
              <w:marLeft w:val="0"/>
              <w:marRight w:val="0"/>
              <w:marTop w:val="0"/>
              <w:marBottom w:val="0"/>
              <w:divBdr>
                <w:top w:val="none" w:sz="0" w:space="0" w:color="auto"/>
                <w:left w:val="none" w:sz="0" w:space="0" w:color="auto"/>
                <w:bottom w:val="none" w:sz="0" w:space="0" w:color="auto"/>
                <w:right w:val="none" w:sz="0" w:space="0" w:color="auto"/>
              </w:divBdr>
              <w:divsChild>
                <w:div w:id="200898320">
                  <w:marLeft w:val="0"/>
                  <w:marRight w:val="0"/>
                  <w:marTop w:val="360"/>
                  <w:marBottom w:val="360"/>
                  <w:divBdr>
                    <w:top w:val="none" w:sz="0" w:space="0" w:color="auto"/>
                    <w:left w:val="none" w:sz="0" w:space="0" w:color="auto"/>
                    <w:bottom w:val="none" w:sz="0" w:space="0" w:color="auto"/>
                    <w:right w:val="none" w:sz="0" w:space="0" w:color="auto"/>
                  </w:divBdr>
                </w:div>
              </w:divsChild>
            </w:div>
            <w:div w:id="32386856">
              <w:marLeft w:val="0"/>
              <w:marRight w:val="0"/>
              <w:marTop w:val="0"/>
              <w:marBottom w:val="0"/>
              <w:divBdr>
                <w:top w:val="none" w:sz="0" w:space="0" w:color="auto"/>
                <w:left w:val="none" w:sz="0" w:space="0" w:color="auto"/>
                <w:bottom w:val="none" w:sz="0" w:space="0" w:color="auto"/>
                <w:right w:val="none" w:sz="0" w:space="0" w:color="auto"/>
              </w:divBdr>
            </w:div>
          </w:divsChild>
        </w:div>
        <w:div w:id="1238399973">
          <w:marLeft w:val="0"/>
          <w:marRight w:val="0"/>
          <w:marTop w:val="0"/>
          <w:marBottom w:val="0"/>
          <w:divBdr>
            <w:top w:val="none" w:sz="0" w:space="0" w:color="auto"/>
            <w:left w:val="none" w:sz="0" w:space="0" w:color="auto"/>
            <w:bottom w:val="none" w:sz="0" w:space="0" w:color="auto"/>
            <w:right w:val="none" w:sz="0" w:space="0" w:color="auto"/>
          </w:divBdr>
          <w:divsChild>
            <w:div w:id="999968818">
              <w:marLeft w:val="0"/>
              <w:marRight w:val="0"/>
              <w:marTop w:val="0"/>
              <w:marBottom w:val="0"/>
              <w:divBdr>
                <w:top w:val="none" w:sz="0" w:space="0" w:color="auto"/>
                <w:left w:val="none" w:sz="0" w:space="0" w:color="auto"/>
                <w:bottom w:val="none" w:sz="0" w:space="0" w:color="auto"/>
                <w:right w:val="none" w:sz="0" w:space="0" w:color="auto"/>
              </w:divBdr>
              <w:divsChild>
                <w:div w:id="2099865292">
                  <w:marLeft w:val="0"/>
                  <w:marRight w:val="0"/>
                  <w:marTop w:val="360"/>
                  <w:marBottom w:val="360"/>
                  <w:divBdr>
                    <w:top w:val="none" w:sz="0" w:space="0" w:color="auto"/>
                    <w:left w:val="none" w:sz="0" w:space="0" w:color="auto"/>
                    <w:bottom w:val="none" w:sz="0" w:space="0" w:color="auto"/>
                    <w:right w:val="none" w:sz="0" w:space="0" w:color="auto"/>
                  </w:divBdr>
                </w:div>
              </w:divsChild>
            </w:div>
            <w:div w:id="895358386">
              <w:marLeft w:val="0"/>
              <w:marRight w:val="0"/>
              <w:marTop w:val="0"/>
              <w:marBottom w:val="0"/>
              <w:divBdr>
                <w:top w:val="none" w:sz="0" w:space="0" w:color="auto"/>
                <w:left w:val="none" w:sz="0" w:space="0" w:color="auto"/>
                <w:bottom w:val="none" w:sz="0" w:space="0" w:color="auto"/>
                <w:right w:val="none" w:sz="0" w:space="0" w:color="auto"/>
              </w:divBdr>
            </w:div>
          </w:divsChild>
        </w:div>
        <w:div w:id="1887794375">
          <w:marLeft w:val="0"/>
          <w:marRight w:val="0"/>
          <w:marTop w:val="0"/>
          <w:marBottom w:val="0"/>
          <w:divBdr>
            <w:top w:val="none" w:sz="0" w:space="0" w:color="auto"/>
            <w:left w:val="none" w:sz="0" w:space="0" w:color="auto"/>
            <w:bottom w:val="none" w:sz="0" w:space="0" w:color="auto"/>
            <w:right w:val="none" w:sz="0" w:space="0" w:color="auto"/>
          </w:divBdr>
          <w:divsChild>
            <w:div w:id="843127161">
              <w:marLeft w:val="0"/>
              <w:marRight w:val="0"/>
              <w:marTop w:val="0"/>
              <w:marBottom w:val="0"/>
              <w:divBdr>
                <w:top w:val="none" w:sz="0" w:space="0" w:color="auto"/>
                <w:left w:val="none" w:sz="0" w:space="0" w:color="auto"/>
                <w:bottom w:val="none" w:sz="0" w:space="0" w:color="auto"/>
                <w:right w:val="none" w:sz="0" w:space="0" w:color="auto"/>
              </w:divBdr>
              <w:divsChild>
                <w:div w:id="643392330">
                  <w:marLeft w:val="0"/>
                  <w:marRight w:val="0"/>
                  <w:marTop w:val="360"/>
                  <w:marBottom w:val="360"/>
                  <w:divBdr>
                    <w:top w:val="none" w:sz="0" w:space="0" w:color="auto"/>
                    <w:left w:val="none" w:sz="0" w:space="0" w:color="auto"/>
                    <w:bottom w:val="none" w:sz="0" w:space="0" w:color="auto"/>
                    <w:right w:val="none" w:sz="0" w:space="0" w:color="auto"/>
                  </w:divBdr>
                </w:div>
              </w:divsChild>
            </w:div>
            <w:div w:id="1206454652">
              <w:marLeft w:val="0"/>
              <w:marRight w:val="0"/>
              <w:marTop w:val="0"/>
              <w:marBottom w:val="0"/>
              <w:divBdr>
                <w:top w:val="none" w:sz="0" w:space="0" w:color="auto"/>
                <w:left w:val="none" w:sz="0" w:space="0" w:color="auto"/>
                <w:bottom w:val="none" w:sz="0" w:space="0" w:color="auto"/>
                <w:right w:val="none" w:sz="0" w:space="0" w:color="auto"/>
              </w:divBdr>
            </w:div>
          </w:divsChild>
        </w:div>
        <w:div w:id="65108186">
          <w:marLeft w:val="0"/>
          <w:marRight w:val="0"/>
          <w:marTop w:val="0"/>
          <w:marBottom w:val="0"/>
          <w:divBdr>
            <w:top w:val="none" w:sz="0" w:space="0" w:color="auto"/>
            <w:left w:val="none" w:sz="0" w:space="0" w:color="auto"/>
            <w:bottom w:val="none" w:sz="0" w:space="0" w:color="auto"/>
            <w:right w:val="none" w:sz="0" w:space="0" w:color="auto"/>
          </w:divBdr>
          <w:divsChild>
            <w:div w:id="2106262929">
              <w:marLeft w:val="0"/>
              <w:marRight w:val="0"/>
              <w:marTop w:val="0"/>
              <w:marBottom w:val="0"/>
              <w:divBdr>
                <w:top w:val="none" w:sz="0" w:space="0" w:color="auto"/>
                <w:left w:val="none" w:sz="0" w:space="0" w:color="auto"/>
                <w:bottom w:val="none" w:sz="0" w:space="0" w:color="auto"/>
                <w:right w:val="none" w:sz="0" w:space="0" w:color="auto"/>
              </w:divBdr>
              <w:divsChild>
                <w:div w:id="729499249">
                  <w:marLeft w:val="0"/>
                  <w:marRight w:val="0"/>
                  <w:marTop w:val="360"/>
                  <w:marBottom w:val="360"/>
                  <w:divBdr>
                    <w:top w:val="none" w:sz="0" w:space="0" w:color="auto"/>
                    <w:left w:val="none" w:sz="0" w:space="0" w:color="auto"/>
                    <w:bottom w:val="none" w:sz="0" w:space="0" w:color="auto"/>
                    <w:right w:val="none" w:sz="0" w:space="0" w:color="auto"/>
                  </w:divBdr>
                </w:div>
              </w:divsChild>
            </w:div>
            <w:div w:id="585959925">
              <w:marLeft w:val="0"/>
              <w:marRight w:val="0"/>
              <w:marTop w:val="0"/>
              <w:marBottom w:val="0"/>
              <w:divBdr>
                <w:top w:val="none" w:sz="0" w:space="0" w:color="auto"/>
                <w:left w:val="none" w:sz="0" w:space="0" w:color="auto"/>
                <w:bottom w:val="none" w:sz="0" w:space="0" w:color="auto"/>
                <w:right w:val="none" w:sz="0" w:space="0" w:color="auto"/>
              </w:divBdr>
            </w:div>
          </w:divsChild>
        </w:div>
        <w:div w:id="1217274698">
          <w:marLeft w:val="0"/>
          <w:marRight w:val="0"/>
          <w:marTop w:val="0"/>
          <w:marBottom w:val="0"/>
          <w:divBdr>
            <w:top w:val="none" w:sz="0" w:space="0" w:color="auto"/>
            <w:left w:val="none" w:sz="0" w:space="0" w:color="auto"/>
            <w:bottom w:val="none" w:sz="0" w:space="0" w:color="auto"/>
            <w:right w:val="none" w:sz="0" w:space="0" w:color="auto"/>
          </w:divBdr>
          <w:divsChild>
            <w:div w:id="337735974">
              <w:marLeft w:val="0"/>
              <w:marRight w:val="0"/>
              <w:marTop w:val="0"/>
              <w:marBottom w:val="0"/>
              <w:divBdr>
                <w:top w:val="none" w:sz="0" w:space="0" w:color="auto"/>
                <w:left w:val="none" w:sz="0" w:space="0" w:color="auto"/>
                <w:bottom w:val="none" w:sz="0" w:space="0" w:color="auto"/>
                <w:right w:val="none" w:sz="0" w:space="0" w:color="auto"/>
              </w:divBdr>
              <w:divsChild>
                <w:div w:id="2125686648">
                  <w:marLeft w:val="0"/>
                  <w:marRight w:val="0"/>
                  <w:marTop w:val="360"/>
                  <w:marBottom w:val="360"/>
                  <w:divBdr>
                    <w:top w:val="none" w:sz="0" w:space="0" w:color="auto"/>
                    <w:left w:val="none" w:sz="0" w:space="0" w:color="auto"/>
                    <w:bottom w:val="none" w:sz="0" w:space="0" w:color="auto"/>
                    <w:right w:val="none" w:sz="0" w:space="0" w:color="auto"/>
                  </w:divBdr>
                </w:div>
              </w:divsChild>
            </w:div>
            <w:div w:id="1834641297">
              <w:marLeft w:val="0"/>
              <w:marRight w:val="0"/>
              <w:marTop w:val="0"/>
              <w:marBottom w:val="0"/>
              <w:divBdr>
                <w:top w:val="none" w:sz="0" w:space="0" w:color="auto"/>
                <w:left w:val="none" w:sz="0" w:space="0" w:color="auto"/>
                <w:bottom w:val="none" w:sz="0" w:space="0" w:color="auto"/>
                <w:right w:val="none" w:sz="0" w:space="0" w:color="auto"/>
              </w:divBdr>
            </w:div>
          </w:divsChild>
        </w:div>
        <w:div w:id="1711222907">
          <w:marLeft w:val="0"/>
          <w:marRight w:val="0"/>
          <w:marTop w:val="0"/>
          <w:marBottom w:val="0"/>
          <w:divBdr>
            <w:top w:val="none" w:sz="0" w:space="0" w:color="auto"/>
            <w:left w:val="none" w:sz="0" w:space="0" w:color="auto"/>
            <w:bottom w:val="none" w:sz="0" w:space="0" w:color="auto"/>
            <w:right w:val="none" w:sz="0" w:space="0" w:color="auto"/>
          </w:divBdr>
          <w:divsChild>
            <w:div w:id="1763574701">
              <w:marLeft w:val="0"/>
              <w:marRight w:val="0"/>
              <w:marTop w:val="0"/>
              <w:marBottom w:val="0"/>
              <w:divBdr>
                <w:top w:val="none" w:sz="0" w:space="0" w:color="auto"/>
                <w:left w:val="none" w:sz="0" w:space="0" w:color="auto"/>
                <w:bottom w:val="none" w:sz="0" w:space="0" w:color="auto"/>
                <w:right w:val="none" w:sz="0" w:space="0" w:color="auto"/>
              </w:divBdr>
              <w:divsChild>
                <w:div w:id="1830637920">
                  <w:marLeft w:val="0"/>
                  <w:marRight w:val="0"/>
                  <w:marTop w:val="360"/>
                  <w:marBottom w:val="360"/>
                  <w:divBdr>
                    <w:top w:val="none" w:sz="0" w:space="0" w:color="auto"/>
                    <w:left w:val="none" w:sz="0" w:space="0" w:color="auto"/>
                    <w:bottom w:val="none" w:sz="0" w:space="0" w:color="auto"/>
                    <w:right w:val="none" w:sz="0" w:space="0" w:color="auto"/>
                  </w:divBdr>
                </w:div>
              </w:divsChild>
            </w:div>
            <w:div w:id="297419079">
              <w:marLeft w:val="0"/>
              <w:marRight w:val="0"/>
              <w:marTop w:val="0"/>
              <w:marBottom w:val="0"/>
              <w:divBdr>
                <w:top w:val="none" w:sz="0" w:space="0" w:color="auto"/>
                <w:left w:val="none" w:sz="0" w:space="0" w:color="auto"/>
                <w:bottom w:val="none" w:sz="0" w:space="0" w:color="auto"/>
                <w:right w:val="none" w:sz="0" w:space="0" w:color="auto"/>
              </w:divBdr>
            </w:div>
          </w:divsChild>
        </w:div>
        <w:div w:id="1213149717">
          <w:marLeft w:val="0"/>
          <w:marRight w:val="0"/>
          <w:marTop w:val="0"/>
          <w:marBottom w:val="0"/>
          <w:divBdr>
            <w:top w:val="none" w:sz="0" w:space="0" w:color="auto"/>
            <w:left w:val="none" w:sz="0" w:space="0" w:color="auto"/>
            <w:bottom w:val="none" w:sz="0" w:space="0" w:color="auto"/>
            <w:right w:val="none" w:sz="0" w:space="0" w:color="auto"/>
          </w:divBdr>
          <w:divsChild>
            <w:div w:id="442656882">
              <w:marLeft w:val="0"/>
              <w:marRight w:val="0"/>
              <w:marTop w:val="0"/>
              <w:marBottom w:val="0"/>
              <w:divBdr>
                <w:top w:val="none" w:sz="0" w:space="0" w:color="auto"/>
                <w:left w:val="none" w:sz="0" w:space="0" w:color="auto"/>
                <w:bottom w:val="none" w:sz="0" w:space="0" w:color="auto"/>
                <w:right w:val="none" w:sz="0" w:space="0" w:color="auto"/>
              </w:divBdr>
              <w:divsChild>
                <w:div w:id="17629305">
                  <w:marLeft w:val="0"/>
                  <w:marRight w:val="0"/>
                  <w:marTop w:val="360"/>
                  <w:marBottom w:val="360"/>
                  <w:divBdr>
                    <w:top w:val="none" w:sz="0" w:space="0" w:color="auto"/>
                    <w:left w:val="none" w:sz="0" w:space="0" w:color="auto"/>
                    <w:bottom w:val="none" w:sz="0" w:space="0" w:color="auto"/>
                    <w:right w:val="none" w:sz="0" w:space="0" w:color="auto"/>
                  </w:divBdr>
                </w:div>
              </w:divsChild>
            </w:div>
            <w:div w:id="1963073957">
              <w:marLeft w:val="0"/>
              <w:marRight w:val="0"/>
              <w:marTop w:val="0"/>
              <w:marBottom w:val="0"/>
              <w:divBdr>
                <w:top w:val="none" w:sz="0" w:space="0" w:color="auto"/>
                <w:left w:val="none" w:sz="0" w:space="0" w:color="auto"/>
                <w:bottom w:val="none" w:sz="0" w:space="0" w:color="auto"/>
                <w:right w:val="none" w:sz="0" w:space="0" w:color="auto"/>
              </w:divBdr>
            </w:div>
          </w:divsChild>
        </w:div>
        <w:div w:id="388455820">
          <w:marLeft w:val="0"/>
          <w:marRight w:val="0"/>
          <w:marTop w:val="0"/>
          <w:marBottom w:val="0"/>
          <w:divBdr>
            <w:top w:val="none" w:sz="0" w:space="0" w:color="auto"/>
            <w:left w:val="none" w:sz="0" w:space="0" w:color="auto"/>
            <w:bottom w:val="none" w:sz="0" w:space="0" w:color="auto"/>
            <w:right w:val="none" w:sz="0" w:space="0" w:color="auto"/>
          </w:divBdr>
        </w:div>
        <w:div w:id="1205559452">
          <w:marLeft w:val="0"/>
          <w:marRight w:val="0"/>
          <w:marTop w:val="0"/>
          <w:marBottom w:val="0"/>
          <w:divBdr>
            <w:top w:val="none" w:sz="0" w:space="0" w:color="auto"/>
            <w:left w:val="none" w:sz="0" w:space="0" w:color="auto"/>
            <w:bottom w:val="none" w:sz="0" w:space="0" w:color="auto"/>
            <w:right w:val="none" w:sz="0" w:space="0" w:color="auto"/>
          </w:divBdr>
        </w:div>
        <w:div w:id="1928616756">
          <w:marLeft w:val="0"/>
          <w:marRight w:val="0"/>
          <w:marTop w:val="0"/>
          <w:marBottom w:val="0"/>
          <w:divBdr>
            <w:top w:val="none" w:sz="0" w:space="0" w:color="auto"/>
            <w:left w:val="none" w:sz="0" w:space="0" w:color="auto"/>
            <w:bottom w:val="none" w:sz="0" w:space="0" w:color="auto"/>
            <w:right w:val="none" w:sz="0" w:space="0" w:color="auto"/>
          </w:divBdr>
          <w:divsChild>
            <w:div w:id="1493066779">
              <w:marLeft w:val="0"/>
              <w:marRight w:val="0"/>
              <w:marTop w:val="0"/>
              <w:marBottom w:val="0"/>
              <w:divBdr>
                <w:top w:val="none" w:sz="0" w:space="0" w:color="auto"/>
                <w:left w:val="none" w:sz="0" w:space="0" w:color="auto"/>
                <w:bottom w:val="none" w:sz="0" w:space="0" w:color="auto"/>
                <w:right w:val="none" w:sz="0" w:space="0" w:color="auto"/>
              </w:divBdr>
            </w:div>
          </w:divsChild>
        </w:div>
        <w:div w:id="1621569301">
          <w:marLeft w:val="0"/>
          <w:marRight w:val="0"/>
          <w:marTop w:val="0"/>
          <w:marBottom w:val="0"/>
          <w:divBdr>
            <w:top w:val="none" w:sz="0" w:space="0" w:color="auto"/>
            <w:left w:val="none" w:sz="0" w:space="0" w:color="auto"/>
            <w:bottom w:val="none" w:sz="0" w:space="0" w:color="auto"/>
            <w:right w:val="none" w:sz="0" w:space="0" w:color="auto"/>
          </w:divBdr>
          <w:divsChild>
            <w:div w:id="168523593">
              <w:marLeft w:val="0"/>
              <w:marRight w:val="0"/>
              <w:marTop w:val="0"/>
              <w:marBottom w:val="0"/>
              <w:divBdr>
                <w:top w:val="none" w:sz="0" w:space="0" w:color="auto"/>
                <w:left w:val="none" w:sz="0" w:space="0" w:color="auto"/>
                <w:bottom w:val="none" w:sz="0" w:space="0" w:color="auto"/>
                <w:right w:val="none" w:sz="0" w:space="0" w:color="auto"/>
              </w:divBdr>
              <w:divsChild>
                <w:div w:id="21388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83735">
          <w:marLeft w:val="0"/>
          <w:marRight w:val="0"/>
          <w:marTop w:val="0"/>
          <w:marBottom w:val="0"/>
          <w:divBdr>
            <w:top w:val="none" w:sz="0" w:space="0" w:color="auto"/>
            <w:left w:val="none" w:sz="0" w:space="0" w:color="auto"/>
            <w:bottom w:val="none" w:sz="0" w:space="0" w:color="auto"/>
            <w:right w:val="none" w:sz="0" w:space="0" w:color="auto"/>
          </w:divBdr>
        </w:div>
        <w:div w:id="2114935614">
          <w:marLeft w:val="0"/>
          <w:marRight w:val="0"/>
          <w:marTop w:val="0"/>
          <w:marBottom w:val="0"/>
          <w:divBdr>
            <w:top w:val="none" w:sz="0" w:space="0" w:color="auto"/>
            <w:left w:val="none" w:sz="0" w:space="0" w:color="auto"/>
            <w:bottom w:val="none" w:sz="0" w:space="0" w:color="auto"/>
            <w:right w:val="none" w:sz="0" w:space="0" w:color="auto"/>
          </w:divBdr>
          <w:divsChild>
            <w:div w:id="841235407">
              <w:marLeft w:val="0"/>
              <w:marRight w:val="0"/>
              <w:marTop w:val="0"/>
              <w:marBottom w:val="0"/>
              <w:divBdr>
                <w:top w:val="none" w:sz="0" w:space="0" w:color="auto"/>
                <w:left w:val="none" w:sz="0" w:space="0" w:color="auto"/>
                <w:bottom w:val="none" w:sz="0" w:space="0" w:color="auto"/>
                <w:right w:val="none" w:sz="0" w:space="0" w:color="auto"/>
              </w:divBdr>
              <w:divsChild>
                <w:div w:id="2838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486789">
      <w:bodyDiv w:val="1"/>
      <w:marLeft w:val="0"/>
      <w:marRight w:val="0"/>
      <w:marTop w:val="0"/>
      <w:marBottom w:val="0"/>
      <w:divBdr>
        <w:top w:val="none" w:sz="0" w:space="0" w:color="auto"/>
        <w:left w:val="none" w:sz="0" w:space="0" w:color="auto"/>
        <w:bottom w:val="none" w:sz="0" w:space="0" w:color="auto"/>
        <w:right w:val="none" w:sz="0" w:space="0" w:color="auto"/>
      </w:divBdr>
      <w:divsChild>
        <w:div w:id="305211402">
          <w:marLeft w:val="0"/>
          <w:marRight w:val="0"/>
          <w:marTop w:val="0"/>
          <w:marBottom w:val="0"/>
          <w:divBdr>
            <w:top w:val="none" w:sz="0" w:space="0" w:color="auto"/>
            <w:left w:val="none" w:sz="0" w:space="0" w:color="auto"/>
            <w:bottom w:val="none" w:sz="0" w:space="0" w:color="auto"/>
            <w:right w:val="none" w:sz="0" w:space="0" w:color="auto"/>
          </w:divBdr>
          <w:divsChild>
            <w:div w:id="1790781403">
              <w:marLeft w:val="0"/>
              <w:marRight w:val="0"/>
              <w:marTop w:val="0"/>
              <w:marBottom w:val="0"/>
              <w:divBdr>
                <w:top w:val="none" w:sz="0" w:space="0" w:color="auto"/>
                <w:left w:val="none" w:sz="0" w:space="0" w:color="auto"/>
                <w:bottom w:val="none" w:sz="0" w:space="0" w:color="auto"/>
                <w:right w:val="none" w:sz="0" w:space="0" w:color="auto"/>
              </w:divBdr>
            </w:div>
          </w:divsChild>
        </w:div>
        <w:div w:id="581719756">
          <w:marLeft w:val="0"/>
          <w:marRight w:val="0"/>
          <w:marTop w:val="0"/>
          <w:marBottom w:val="0"/>
          <w:divBdr>
            <w:top w:val="none" w:sz="0" w:space="0" w:color="auto"/>
            <w:left w:val="none" w:sz="0" w:space="0" w:color="auto"/>
            <w:bottom w:val="none" w:sz="0" w:space="0" w:color="auto"/>
            <w:right w:val="none" w:sz="0" w:space="0" w:color="auto"/>
          </w:divBdr>
        </w:div>
        <w:div w:id="1890609665">
          <w:marLeft w:val="0"/>
          <w:marRight w:val="0"/>
          <w:marTop w:val="0"/>
          <w:marBottom w:val="0"/>
          <w:divBdr>
            <w:top w:val="none" w:sz="0" w:space="0" w:color="auto"/>
            <w:left w:val="none" w:sz="0" w:space="0" w:color="auto"/>
            <w:bottom w:val="none" w:sz="0" w:space="0" w:color="auto"/>
            <w:right w:val="none" w:sz="0" w:space="0" w:color="auto"/>
          </w:divBdr>
        </w:div>
        <w:div w:id="1505785186">
          <w:marLeft w:val="0"/>
          <w:marRight w:val="0"/>
          <w:marTop w:val="0"/>
          <w:marBottom w:val="0"/>
          <w:divBdr>
            <w:top w:val="none" w:sz="0" w:space="0" w:color="auto"/>
            <w:left w:val="none" w:sz="0" w:space="0" w:color="auto"/>
            <w:bottom w:val="none" w:sz="0" w:space="0" w:color="auto"/>
            <w:right w:val="none" w:sz="0" w:space="0" w:color="auto"/>
          </w:divBdr>
          <w:divsChild>
            <w:div w:id="610749277">
              <w:marLeft w:val="0"/>
              <w:marRight w:val="0"/>
              <w:marTop w:val="0"/>
              <w:marBottom w:val="0"/>
              <w:divBdr>
                <w:top w:val="none" w:sz="0" w:space="0" w:color="auto"/>
                <w:left w:val="none" w:sz="0" w:space="0" w:color="auto"/>
                <w:bottom w:val="none" w:sz="0" w:space="0" w:color="auto"/>
                <w:right w:val="none" w:sz="0" w:space="0" w:color="auto"/>
              </w:divBdr>
              <w:divsChild>
                <w:div w:id="12077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264149">
          <w:marLeft w:val="0"/>
          <w:marRight w:val="0"/>
          <w:marTop w:val="0"/>
          <w:marBottom w:val="0"/>
          <w:divBdr>
            <w:top w:val="none" w:sz="0" w:space="0" w:color="auto"/>
            <w:left w:val="none" w:sz="0" w:space="0" w:color="auto"/>
            <w:bottom w:val="none" w:sz="0" w:space="0" w:color="auto"/>
            <w:right w:val="none" w:sz="0" w:space="0" w:color="auto"/>
          </w:divBdr>
        </w:div>
        <w:div w:id="542981274">
          <w:marLeft w:val="0"/>
          <w:marRight w:val="0"/>
          <w:marTop w:val="0"/>
          <w:marBottom w:val="0"/>
          <w:divBdr>
            <w:top w:val="none" w:sz="0" w:space="0" w:color="auto"/>
            <w:left w:val="none" w:sz="0" w:space="0" w:color="auto"/>
            <w:bottom w:val="none" w:sz="0" w:space="0" w:color="auto"/>
            <w:right w:val="none" w:sz="0" w:space="0" w:color="auto"/>
          </w:divBdr>
          <w:divsChild>
            <w:div w:id="1419784930">
              <w:marLeft w:val="0"/>
              <w:marRight w:val="0"/>
              <w:marTop w:val="0"/>
              <w:marBottom w:val="0"/>
              <w:divBdr>
                <w:top w:val="none" w:sz="0" w:space="0" w:color="auto"/>
                <w:left w:val="none" w:sz="0" w:space="0" w:color="auto"/>
                <w:bottom w:val="none" w:sz="0" w:space="0" w:color="auto"/>
                <w:right w:val="none" w:sz="0" w:space="0" w:color="auto"/>
              </w:divBdr>
              <w:divsChild>
                <w:div w:id="80243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353">
          <w:marLeft w:val="0"/>
          <w:marRight w:val="0"/>
          <w:marTop w:val="0"/>
          <w:marBottom w:val="0"/>
          <w:divBdr>
            <w:top w:val="none" w:sz="0" w:space="0" w:color="auto"/>
            <w:left w:val="none" w:sz="0" w:space="0" w:color="auto"/>
            <w:bottom w:val="none" w:sz="0" w:space="0" w:color="auto"/>
            <w:right w:val="none" w:sz="0" w:space="0" w:color="auto"/>
          </w:divBdr>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7285">
      <w:bodyDiv w:val="1"/>
      <w:marLeft w:val="0"/>
      <w:marRight w:val="0"/>
      <w:marTop w:val="0"/>
      <w:marBottom w:val="0"/>
      <w:divBdr>
        <w:top w:val="none" w:sz="0" w:space="0" w:color="auto"/>
        <w:left w:val="none" w:sz="0" w:space="0" w:color="auto"/>
        <w:bottom w:val="none" w:sz="0" w:space="0" w:color="auto"/>
        <w:right w:val="none" w:sz="0" w:space="0" w:color="auto"/>
      </w:divBdr>
      <w:divsChild>
        <w:div w:id="1385373580">
          <w:marLeft w:val="0"/>
          <w:marRight w:val="0"/>
          <w:marTop w:val="0"/>
          <w:marBottom w:val="0"/>
          <w:divBdr>
            <w:top w:val="none" w:sz="0" w:space="0" w:color="auto"/>
            <w:left w:val="none" w:sz="0" w:space="0" w:color="auto"/>
            <w:bottom w:val="none" w:sz="0" w:space="0" w:color="auto"/>
            <w:right w:val="none" w:sz="0" w:space="0" w:color="auto"/>
          </w:divBdr>
          <w:divsChild>
            <w:div w:id="943614939">
              <w:marLeft w:val="0"/>
              <w:marRight w:val="0"/>
              <w:marTop w:val="0"/>
              <w:marBottom w:val="0"/>
              <w:divBdr>
                <w:top w:val="none" w:sz="0" w:space="0" w:color="auto"/>
                <w:left w:val="none" w:sz="0" w:space="0" w:color="auto"/>
                <w:bottom w:val="none" w:sz="0" w:space="0" w:color="auto"/>
                <w:right w:val="none" w:sz="0" w:space="0" w:color="auto"/>
              </w:divBdr>
            </w:div>
          </w:divsChild>
        </w:div>
        <w:div w:id="661399156">
          <w:marLeft w:val="0"/>
          <w:marRight w:val="0"/>
          <w:marTop w:val="0"/>
          <w:marBottom w:val="0"/>
          <w:divBdr>
            <w:top w:val="none" w:sz="0" w:space="0" w:color="auto"/>
            <w:left w:val="none" w:sz="0" w:space="0" w:color="auto"/>
            <w:bottom w:val="none" w:sz="0" w:space="0" w:color="auto"/>
            <w:right w:val="none" w:sz="0" w:space="0" w:color="auto"/>
          </w:divBdr>
        </w:div>
        <w:div w:id="446003048">
          <w:marLeft w:val="0"/>
          <w:marRight w:val="0"/>
          <w:marTop w:val="0"/>
          <w:marBottom w:val="0"/>
          <w:divBdr>
            <w:top w:val="none" w:sz="0" w:space="0" w:color="auto"/>
            <w:left w:val="none" w:sz="0" w:space="0" w:color="auto"/>
            <w:bottom w:val="none" w:sz="0" w:space="0" w:color="auto"/>
            <w:right w:val="none" w:sz="0" w:space="0" w:color="auto"/>
          </w:divBdr>
          <w:divsChild>
            <w:div w:id="1329671011">
              <w:marLeft w:val="0"/>
              <w:marRight w:val="0"/>
              <w:marTop w:val="0"/>
              <w:marBottom w:val="0"/>
              <w:divBdr>
                <w:top w:val="none" w:sz="0" w:space="0" w:color="auto"/>
                <w:left w:val="none" w:sz="0" w:space="0" w:color="auto"/>
                <w:bottom w:val="none" w:sz="0" w:space="0" w:color="auto"/>
                <w:right w:val="none" w:sz="0" w:space="0" w:color="auto"/>
              </w:divBdr>
            </w:div>
          </w:divsChild>
        </w:div>
        <w:div w:id="1655254302">
          <w:marLeft w:val="0"/>
          <w:marRight w:val="0"/>
          <w:marTop w:val="0"/>
          <w:marBottom w:val="0"/>
          <w:divBdr>
            <w:top w:val="none" w:sz="0" w:space="0" w:color="auto"/>
            <w:left w:val="none" w:sz="0" w:space="0" w:color="auto"/>
            <w:bottom w:val="none" w:sz="0" w:space="0" w:color="auto"/>
            <w:right w:val="none" w:sz="0" w:space="0" w:color="auto"/>
          </w:divBdr>
          <w:divsChild>
            <w:div w:id="28729120">
              <w:marLeft w:val="0"/>
              <w:marRight w:val="0"/>
              <w:marTop w:val="0"/>
              <w:marBottom w:val="0"/>
              <w:divBdr>
                <w:top w:val="none" w:sz="0" w:space="0" w:color="auto"/>
                <w:left w:val="none" w:sz="0" w:space="0" w:color="auto"/>
                <w:bottom w:val="none" w:sz="0" w:space="0" w:color="auto"/>
                <w:right w:val="none" w:sz="0" w:space="0" w:color="auto"/>
              </w:divBdr>
              <w:divsChild>
                <w:div w:id="931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36115">
          <w:marLeft w:val="0"/>
          <w:marRight w:val="0"/>
          <w:marTop w:val="0"/>
          <w:marBottom w:val="0"/>
          <w:divBdr>
            <w:top w:val="none" w:sz="0" w:space="0" w:color="auto"/>
            <w:left w:val="none" w:sz="0" w:space="0" w:color="auto"/>
            <w:bottom w:val="none" w:sz="0" w:space="0" w:color="auto"/>
            <w:right w:val="none" w:sz="0" w:space="0" w:color="auto"/>
          </w:divBdr>
        </w:div>
        <w:div w:id="734088713">
          <w:marLeft w:val="0"/>
          <w:marRight w:val="0"/>
          <w:marTop w:val="0"/>
          <w:marBottom w:val="0"/>
          <w:divBdr>
            <w:top w:val="none" w:sz="0" w:space="0" w:color="auto"/>
            <w:left w:val="none" w:sz="0" w:space="0" w:color="auto"/>
            <w:bottom w:val="none" w:sz="0" w:space="0" w:color="auto"/>
            <w:right w:val="none" w:sz="0" w:space="0" w:color="auto"/>
          </w:divBdr>
        </w:div>
        <w:div w:id="1715037512">
          <w:marLeft w:val="0"/>
          <w:marRight w:val="0"/>
          <w:marTop w:val="0"/>
          <w:marBottom w:val="0"/>
          <w:divBdr>
            <w:top w:val="none" w:sz="0" w:space="0" w:color="auto"/>
            <w:left w:val="none" w:sz="0" w:space="0" w:color="auto"/>
            <w:bottom w:val="none" w:sz="0" w:space="0" w:color="auto"/>
            <w:right w:val="none" w:sz="0" w:space="0" w:color="auto"/>
          </w:divBdr>
          <w:divsChild>
            <w:div w:id="1496922866">
              <w:marLeft w:val="0"/>
              <w:marRight w:val="0"/>
              <w:marTop w:val="0"/>
              <w:marBottom w:val="0"/>
              <w:divBdr>
                <w:top w:val="none" w:sz="0" w:space="0" w:color="auto"/>
                <w:left w:val="none" w:sz="0" w:space="0" w:color="auto"/>
                <w:bottom w:val="none" w:sz="0" w:space="0" w:color="auto"/>
                <w:right w:val="none" w:sz="0" w:space="0" w:color="auto"/>
              </w:divBdr>
              <w:divsChild>
                <w:div w:id="1148206230">
                  <w:marLeft w:val="0"/>
                  <w:marRight w:val="0"/>
                  <w:marTop w:val="0"/>
                  <w:marBottom w:val="0"/>
                  <w:divBdr>
                    <w:top w:val="none" w:sz="0" w:space="0" w:color="auto"/>
                    <w:left w:val="none" w:sz="0" w:space="0" w:color="auto"/>
                    <w:bottom w:val="none" w:sz="0" w:space="0" w:color="auto"/>
                    <w:right w:val="none" w:sz="0" w:space="0" w:color="auto"/>
                  </w:divBdr>
                  <w:divsChild>
                    <w:div w:id="1175997087">
                      <w:marLeft w:val="0"/>
                      <w:marRight w:val="0"/>
                      <w:marTop w:val="0"/>
                      <w:marBottom w:val="0"/>
                      <w:divBdr>
                        <w:top w:val="none" w:sz="0" w:space="0" w:color="auto"/>
                        <w:left w:val="none" w:sz="0" w:space="0" w:color="auto"/>
                        <w:bottom w:val="none" w:sz="0" w:space="0" w:color="auto"/>
                        <w:right w:val="none" w:sz="0" w:space="0" w:color="auto"/>
                      </w:divBdr>
                      <w:divsChild>
                        <w:div w:id="1067844632">
                          <w:marLeft w:val="0"/>
                          <w:marRight w:val="300"/>
                          <w:marTop w:val="0"/>
                          <w:marBottom w:val="0"/>
                          <w:divBdr>
                            <w:top w:val="none" w:sz="0" w:space="0" w:color="auto"/>
                            <w:left w:val="none" w:sz="0" w:space="0" w:color="auto"/>
                            <w:bottom w:val="none" w:sz="0" w:space="0" w:color="auto"/>
                            <w:right w:val="none" w:sz="0" w:space="0" w:color="auto"/>
                          </w:divBdr>
                        </w:div>
                        <w:div w:id="3996703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767878">
          <w:marLeft w:val="0"/>
          <w:marRight w:val="0"/>
          <w:marTop w:val="0"/>
          <w:marBottom w:val="0"/>
          <w:divBdr>
            <w:top w:val="none" w:sz="0" w:space="0" w:color="auto"/>
            <w:left w:val="none" w:sz="0" w:space="0" w:color="auto"/>
            <w:bottom w:val="none" w:sz="0" w:space="0" w:color="auto"/>
            <w:right w:val="none" w:sz="0" w:space="0" w:color="auto"/>
          </w:divBdr>
        </w:div>
        <w:div w:id="259333809">
          <w:marLeft w:val="0"/>
          <w:marRight w:val="0"/>
          <w:marTop w:val="0"/>
          <w:marBottom w:val="0"/>
          <w:divBdr>
            <w:top w:val="none" w:sz="0" w:space="0" w:color="auto"/>
            <w:left w:val="none" w:sz="0" w:space="0" w:color="auto"/>
            <w:bottom w:val="none" w:sz="0" w:space="0" w:color="auto"/>
            <w:right w:val="none" w:sz="0" w:space="0" w:color="auto"/>
          </w:divBdr>
        </w:div>
        <w:div w:id="1859348484">
          <w:marLeft w:val="0"/>
          <w:marRight w:val="0"/>
          <w:marTop w:val="0"/>
          <w:marBottom w:val="0"/>
          <w:divBdr>
            <w:top w:val="none" w:sz="0" w:space="0" w:color="auto"/>
            <w:left w:val="none" w:sz="0" w:space="0" w:color="auto"/>
            <w:bottom w:val="none" w:sz="0" w:space="0" w:color="auto"/>
            <w:right w:val="none" w:sz="0" w:space="0" w:color="auto"/>
          </w:divBdr>
        </w:div>
        <w:div w:id="88628563">
          <w:marLeft w:val="0"/>
          <w:marRight w:val="0"/>
          <w:marTop w:val="0"/>
          <w:marBottom w:val="0"/>
          <w:divBdr>
            <w:top w:val="none" w:sz="0" w:space="0" w:color="auto"/>
            <w:left w:val="none" w:sz="0" w:space="0" w:color="auto"/>
            <w:bottom w:val="none" w:sz="0" w:space="0" w:color="auto"/>
            <w:right w:val="none" w:sz="0" w:space="0" w:color="auto"/>
          </w:divBdr>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1989" TargetMode="External"/><Relationship Id="rId21" Type="http://schemas.openxmlformats.org/officeDocument/2006/relationships/hyperlink" Target="https://es.wikipedia.org/wiki/Kazajist%C3%A1n" TargetMode="External"/><Relationship Id="rId42" Type="http://schemas.openxmlformats.org/officeDocument/2006/relationships/hyperlink" Target="https://es.wikipedia.org/wiki/Kirguist%C3%A1n" TargetMode="External"/><Relationship Id="rId63" Type="http://schemas.openxmlformats.org/officeDocument/2006/relationships/hyperlink" Target="https://es.wikipedia.org/wiki/Checoslovaquia" TargetMode="External"/><Relationship Id="rId84" Type="http://schemas.openxmlformats.org/officeDocument/2006/relationships/hyperlink" Target="https://es.wikipedia.org/wiki/Sebastopol" TargetMode="External"/><Relationship Id="rId138" Type="http://schemas.openxmlformats.org/officeDocument/2006/relationships/hyperlink" Target="https://es.wikipedia.org/wiki/Siglo_XI" TargetMode="External"/><Relationship Id="rId159" Type="http://schemas.openxmlformats.org/officeDocument/2006/relationships/hyperlink" Target="https://es.wikipedia.org/wiki/Cristianizaci%C3%B3n_de_la_Rus_de_Kiev" TargetMode="External"/><Relationship Id="rId170" Type="http://schemas.openxmlformats.org/officeDocument/2006/relationships/hyperlink" Target="https://es.wikipedia.org/wiki/1240" TargetMode="External"/><Relationship Id="rId191" Type="http://schemas.openxmlformats.org/officeDocument/2006/relationships/hyperlink" Target="https://es.wikipedia.org/wiki/Disoluci%C3%B3n_de_la_Uni%C3%B3n_Sovi%C3%A9tica" TargetMode="External"/><Relationship Id="rId205" Type="http://schemas.openxmlformats.org/officeDocument/2006/relationships/hyperlink" Target="https://es.wikipedia.org/wiki/%D0%98" TargetMode="External"/><Relationship Id="rId226" Type="http://schemas.openxmlformats.org/officeDocument/2006/relationships/hyperlink" Target="https://es.wikipedia.org/wiki/%D0%AD_%28cir%C3%ADlico%29" TargetMode="External"/><Relationship Id="rId247" Type="http://schemas.openxmlformats.org/officeDocument/2006/relationships/hyperlink" Target="https://es.wikipedia.org/wiki/Eslavo_eclesi%C3%A1stico" TargetMode="External"/><Relationship Id="rId107" Type="http://schemas.openxmlformats.org/officeDocument/2006/relationships/hyperlink" Target="https://es.wikipedia.org/wiki/Rusia" TargetMode="External"/><Relationship Id="rId268" Type="http://schemas.openxmlformats.org/officeDocument/2006/relationships/hyperlink" Target="https://es.wikipedia.org/wiki/Nombre_propio" TargetMode="External"/><Relationship Id="rId11" Type="http://schemas.openxmlformats.org/officeDocument/2006/relationships/hyperlink" Target="https://upload.wikimedia.org/wikipedia/commons/5/5c/Ru-russkij_aizyk.ogg" TargetMode="External"/><Relationship Id="rId32" Type="http://schemas.openxmlformats.org/officeDocument/2006/relationships/hyperlink" Target="https://es.wikipedia.org/wiki/Transnistria" TargetMode="External"/><Relationship Id="rId53" Type="http://schemas.openxmlformats.org/officeDocument/2006/relationships/hyperlink" Target="https://es.wikipedia.org/wiki/Segunda_Guerra_Mundial" TargetMode="External"/><Relationship Id="rId74" Type="http://schemas.openxmlformats.org/officeDocument/2006/relationships/hyperlink" Target="https://es.wikipedia.org/wiki/Naciones_Unidas" TargetMode="External"/><Relationship Id="rId128" Type="http://schemas.openxmlformats.org/officeDocument/2006/relationships/hyperlink" Target="https://es.wikipedia.org/wiki/Ucrania" TargetMode="External"/><Relationship Id="rId149" Type="http://schemas.openxmlformats.org/officeDocument/2006/relationships/hyperlink" Target="https://es.wikipedia.org/wiki/Federaci%C3%B3n_Rusa" TargetMode="External"/><Relationship Id="rId5" Type="http://schemas.openxmlformats.org/officeDocument/2006/relationships/webSettings" Target="webSettings.xml"/><Relationship Id="rId95" Type="http://schemas.openxmlformats.org/officeDocument/2006/relationships/hyperlink" Target="https://es.wikipedia.org/wiki/Riaz%C3%A1n" TargetMode="External"/><Relationship Id="rId160" Type="http://schemas.openxmlformats.org/officeDocument/2006/relationships/hyperlink" Target="https://es.wikipedia.org/wiki/988" TargetMode="External"/><Relationship Id="rId181" Type="http://schemas.openxmlformats.org/officeDocument/2006/relationships/hyperlink" Target="https://es.wikipedia.org/wiki/Alfabeto" TargetMode="External"/><Relationship Id="rId216" Type="http://schemas.openxmlformats.org/officeDocument/2006/relationships/hyperlink" Target="https://es.wikipedia.org/wiki/%D0%A3_%28cir%C3%ADlico%29" TargetMode="External"/><Relationship Id="rId237" Type="http://schemas.openxmlformats.org/officeDocument/2006/relationships/hyperlink" Target="https://es.wikipedia.org/wiki/Lengua_francesa" TargetMode="External"/><Relationship Id="rId258" Type="http://schemas.openxmlformats.org/officeDocument/2006/relationships/hyperlink" Target="https://es.wikipedia.org/wiki/%C3%81tono" TargetMode="External"/><Relationship Id="rId279" Type="http://schemas.openxmlformats.org/officeDocument/2006/relationships/hyperlink" Target="https://es.wikipedia.org/wiki/Alejandro_Pushkin" TargetMode="External"/><Relationship Id="rId22" Type="http://schemas.openxmlformats.org/officeDocument/2006/relationships/hyperlink" Target="https://es.wikipedia.org/wiki/Ucrania" TargetMode="External"/><Relationship Id="rId43" Type="http://schemas.openxmlformats.org/officeDocument/2006/relationships/hyperlink" Target="https://es.wikipedia.org/wiki/Ex_Rep%C3%BAblicas_Sovi%C3%A9ticas" TargetMode="External"/><Relationship Id="rId64" Type="http://schemas.openxmlformats.org/officeDocument/2006/relationships/hyperlink" Target="https://es.wikipedia.org/wiki/Israel" TargetMode="External"/><Relationship Id="rId118" Type="http://schemas.openxmlformats.org/officeDocument/2006/relationships/hyperlink" Target="https://es.wikipedia.org/wiki/Ninilchik_%28Alaska%29" TargetMode="External"/><Relationship Id="rId139" Type="http://schemas.openxmlformats.org/officeDocument/2006/relationships/hyperlink" Target="https://es.wikipedia.org/wiki/Principado_de_Vlad%C3%ADmir-S%C3%BAzdal" TargetMode="External"/><Relationship Id="rId85" Type="http://schemas.openxmlformats.org/officeDocument/2006/relationships/hyperlink" Target="https://es.wikipedia.org/wiki/Idioma_ucraniano" TargetMode="External"/><Relationship Id="rId150" Type="http://schemas.openxmlformats.org/officeDocument/2006/relationships/hyperlink" Target="https://es.wikipedia.org/wiki/Siglo_XX" TargetMode="External"/><Relationship Id="rId171" Type="http://schemas.openxmlformats.org/officeDocument/2006/relationships/hyperlink" Target="https://es.wikipedia.org/wiki/Horda_de_Oro" TargetMode="External"/><Relationship Id="rId192" Type="http://schemas.openxmlformats.org/officeDocument/2006/relationships/hyperlink" Target="https://es.wikipedia.org/wiki/1991" TargetMode="External"/><Relationship Id="rId206" Type="http://schemas.openxmlformats.org/officeDocument/2006/relationships/hyperlink" Target="https://es.wikipedia.org/wiki/%D0%99_%28cir%C3%ADlico%29" TargetMode="External"/><Relationship Id="rId227" Type="http://schemas.openxmlformats.org/officeDocument/2006/relationships/hyperlink" Target="https://es.wikipedia.org/wiki/%D0%AE_%28cir%C3%ADlico%29" TargetMode="External"/><Relationship Id="rId248" Type="http://schemas.openxmlformats.org/officeDocument/2006/relationships/hyperlink" Target="https://es.wikipedia.org/wiki/Idioma_ruteno" TargetMode="External"/><Relationship Id="rId269" Type="http://schemas.openxmlformats.org/officeDocument/2006/relationships/hyperlink" Target="https://es.wikipedia.org/wiki/Padre" TargetMode="External"/><Relationship Id="rId12" Type="http://schemas.openxmlformats.org/officeDocument/2006/relationships/hyperlink" Target="https://es.wikipedia.org/wiki/Romanizaci%C3%B3n_%28transliteraci%C3%B3n%29" TargetMode="External"/><Relationship Id="rId33" Type="http://schemas.openxmlformats.org/officeDocument/2006/relationships/hyperlink" Target="https://es.wikipedia.org/wiki/Moldavia" TargetMode="External"/><Relationship Id="rId108" Type="http://schemas.openxmlformats.org/officeDocument/2006/relationships/hyperlink" Target="https://es.wikipedia.org/wiki/Mosc%C3%BA" TargetMode="External"/><Relationship Id="rId129" Type="http://schemas.openxmlformats.org/officeDocument/2006/relationships/hyperlink" Target="https://es.wikipedia.org/w/index.php?title=Trasianka&amp;action=edit&amp;redlink=1" TargetMode="External"/><Relationship Id="rId280" Type="http://schemas.openxmlformats.org/officeDocument/2006/relationships/hyperlink" Target="https://es.wikipedia.org/wiki/Eslavo_eclesi%C3%A1stico" TargetMode="External"/><Relationship Id="rId54" Type="http://schemas.openxmlformats.org/officeDocument/2006/relationships/hyperlink" Target="https://es.wikipedia.org/wiki/URSS" TargetMode="External"/><Relationship Id="rId75" Type="http://schemas.openxmlformats.org/officeDocument/2006/relationships/hyperlink" Target="https://es.wikipedia.org/wiki/Rusia" TargetMode="External"/><Relationship Id="rId96" Type="http://schemas.openxmlformats.org/officeDocument/2006/relationships/hyperlink" Target="https://es.wikipedia.org/wiki/Tula_%28Rusia%29" TargetMode="External"/><Relationship Id="rId140" Type="http://schemas.openxmlformats.org/officeDocument/2006/relationships/hyperlink" Target="https://es.wikipedia.org/wiki/Siglo_XII" TargetMode="External"/><Relationship Id="rId161" Type="http://schemas.openxmlformats.org/officeDocument/2006/relationships/hyperlink" Target="https://es.wikipedia.org/wiki/Antiguo_eslavo_eclesi%C3%A1stico" TargetMode="External"/><Relationship Id="rId182" Type="http://schemas.openxmlformats.org/officeDocument/2006/relationships/hyperlink" Target="https://es.wikipedia.org/wiki/1800" TargetMode="External"/><Relationship Id="rId217" Type="http://schemas.openxmlformats.org/officeDocument/2006/relationships/hyperlink" Target="https://es.wikipedia.org/wiki/%D0%A4" TargetMode="External"/><Relationship Id="rId6" Type="http://schemas.openxmlformats.org/officeDocument/2006/relationships/image" Target="media/image1.jpeg"/><Relationship Id="rId238" Type="http://schemas.openxmlformats.org/officeDocument/2006/relationships/hyperlink" Target="https://es.wikipedia.org/wiki/Siglo_XVII" TargetMode="External"/><Relationship Id="rId259" Type="http://schemas.openxmlformats.org/officeDocument/2006/relationships/hyperlink" Target="https://es.wikipedia.org/wiki/Schwa" TargetMode="External"/><Relationship Id="rId23" Type="http://schemas.openxmlformats.org/officeDocument/2006/relationships/hyperlink" Target="https://es.wikipedia.org/wiki/Donetsk" TargetMode="External"/><Relationship Id="rId119" Type="http://schemas.openxmlformats.org/officeDocument/2006/relationships/hyperlink" Target="https://es.wikipedia.org/wiki/Alaska" TargetMode="External"/><Relationship Id="rId270" Type="http://schemas.openxmlformats.org/officeDocument/2006/relationships/hyperlink" Target="https://es.wikipedia.org/wiki/Mujer" TargetMode="External"/><Relationship Id="rId44" Type="http://schemas.openxmlformats.org/officeDocument/2006/relationships/hyperlink" Target="https://es.wikipedia.org/wiki/Uni%C3%B3n_Sovi%C3%A9tica" TargetMode="External"/><Relationship Id="rId65" Type="http://schemas.openxmlformats.org/officeDocument/2006/relationships/hyperlink" Target="https://es.wikipedia.org/wiki/Anexo:Pa%C3%ADses,_regiones_y_organizaciones_donde_el_ruso_es_idioma_oficial" TargetMode="External"/><Relationship Id="rId86" Type="http://schemas.openxmlformats.org/officeDocument/2006/relationships/hyperlink" Target="https://es.wikipedia.org/wiki/Idioma_t%C3%A1rtaro_de_Crimea" TargetMode="External"/><Relationship Id="rId130" Type="http://schemas.openxmlformats.org/officeDocument/2006/relationships/hyperlink" Target="https://es.wikipedia.org/wiki/Idioma_bielorruso" TargetMode="External"/><Relationship Id="rId151" Type="http://schemas.openxmlformats.org/officeDocument/2006/relationships/hyperlink" Target="https://es.wikipedia.org/wiki/Siglo_XI" TargetMode="External"/><Relationship Id="rId172" Type="http://schemas.openxmlformats.org/officeDocument/2006/relationships/hyperlink" Target="https://es.wikipedia.org/wiki/Siglo_XIV" TargetMode="External"/><Relationship Id="rId193" Type="http://schemas.openxmlformats.org/officeDocument/2006/relationships/hyperlink" Target="https://es.wikipedia.org/wiki/2007" TargetMode="External"/><Relationship Id="rId207" Type="http://schemas.openxmlformats.org/officeDocument/2006/relationships/hyperlink" Target="https://es.wikipedia.org/wiki/%D0%9A_%28cir%C3%ADlico%29" TargetMode="External"/><Relationship Id="rId228" Type="http://schemas.openxmlformats.org/officeDocument/2006/relationships/hyperlink" Target="https://es.wikipedia.org/wiki/%D0%AF_%28cir%C3%ADlico%29" TargetMode="External"/><Relationship Id="rId249" Type="http://schemas.openxmlformats.org/officeDocument/2006/relationships/hyperlink" Target="https://es.wikipedia.org/wiki/Iglesia_ortodoxa_rusa" TargetMode="External"/><Relationship Id="rId13" Type="http://schemas.openxmlformats.org/officeDocument/2006/relationships/hyperlink" Target="https://es.wikipedia.org/wiki/Alfabeto_Fon%C3%A9tico_Internacional" TargetMode="External"/><Relationship Id="rId18" Type="http://schemas.openxmlformats.org/officeDocument/2006/relationships/hyperlink" Target="https://es.wikipedia.org/wiki/Rusia" TargetMode="External"/><Relationship Id="rId39" Type="http://schemas.openxmlformats.org/officeDocument/2006/relationships/hyperlink" Target="https://es.wikipedia.org/wiki/Bielorrusia" TargetMode="External"/><Relationship Id="rId109" Type="http://schemas.openxmlformats.org/officeDocument/2006/relationships/hyperlink" Target="https://es.wikipedia.org/wiki/Idioma_ucraniano" TargetMode="External"/><Relationship Id="rId260" Type="http://schemas.openxmlformats.org/officeDocument/2006/relationships/hyperlink" Target="https://es.wikipedia.org/wiki/Lengua_sint%C3%A9tica" TargetMode="External"/><Relationship Id="rId265" Type="http://schemas.openxmlformats.org/officeDocument/2006/relationships/hyperlink" Target="https://es.wikipedia.org/wiki/Iglesia_ortodoxa_rusa" TargetMode="External"/><Relationship Id="rId281" Type="http://schemas.openxmlformats.org/officeDocument/2006/relationships/hyperlink" Target="https://es.wikipedia.org/wiki/Eslavo_eclesi%C3%A1stico" TargetMode="External"/><Relationship Id="rId286" Type="http://schemas.openxmlformats.org/officeDocument/2006/relationships/hyperlink" Target="https://es.wikipedia.org/w/index.php?title=Y%C3%A1kov_Grot&amp;action=edit&amp;redlink=1" TargetMode="External"/><Relationship Id="rId34" Type="http://schemas.openxmlformats.org/officeDocument/2006/relationships/hyperlink" Target="https://es.wikipedia.org/wiki/Organizaci%C3%B3n_de_las_Naciones_Unidas" TargetMode="External"/><Relationship Id="rId50" Type="http://schemas.openxmlformats.org/officeDocument/2006/relationships/hyperlink" Target="https://es.wikipedia.org/wiki/Desintegraci%C3%B3n_de_la_Uni%C3%B3n_Sovi%C3%A9tica" TargetMode="External"/><Relationship Id="rId55" Type="http://schemas.openxmlformats.org/officeDocument/2006/relationships/hyperlink" Target="https://es.wikipedia.org/wiki/Bielorrusia" TargetMode="External"/><Relationship Id="rId76" Type="http://schemas.openxmlformats.org/officeDocument/2006/relationships/hyperlink" Target="https://es.wikipedia.org/wiki/Bielorrusia" TargetMode="External"/><Relationship Id="rId97" Type="http://schemas.openxmlformats.org/officeDocument/2006/relationships/hyperlink" Target="https://es.wikipedia.org/wiki/Smolensk" TargetMode="External"/><Relationship Id="rId104" Type="http://schemas.openxmlformats.org/officeDocument/2006/relationships/hyperlink" Target="https://es.wikipedia.org/wiki/Ling%C3%BC%C3%ADstica" TargetMode="External"/><Relationship Id="rId120" Type="http://schemas.openxmlformats.org/officeDocument/2006/relationships/hyperlink" Target="https://es.wikipedia.org/wiki/Estados_Unidos" TargetMode="External"/><Relationship Id="rId125" Type="http://schemas.openxmlformats.org/officeDocument/2006/relationships/hyperlink" Target="https://es.wikipedia.org/wiki/Argot" TargetMode="External"/><Relationship Id="rId141" Type="http://schemas.openxmlformats.org/officeDocument/2006/relationships/hyperlink" Target="https://es.wikipedia.org/wiki/Siglo_XIV" TargetMode="External"/><Relationship Id="rId146" Type="http://schemas.openxmlformats.org/officeDocument/2006/relationships/hyperlink" Target="https://es.wikipedia.org/wiki/Siglo_XVIII" TargetMode="External"/><Relationship Id="rId167" Type="http://schemas.openxmlformats.org/officeDocument/2006/relationships/hyperlink" Target="https://es.wikipedia.org/wiki/Rus_de_Kiev" TargetMode="External"/><Relationship Id="rId188" Type="http://schemas.openxmlformats.org/officeDocument/2006/relationships/hyperlink" Target="https://es.wikipedia.org/wiki/Siglo_XX" TargetMode="External"/><Relationship Id="rId7" Type="http://schemas.openxmlformats.org/officeDocument/2006/relationships/image" Target="media/image2.png"/><Relationship Id="rId71" Type="http://schemas.openxmlformats.org/officeDocument/2006/relationships/hyperlink" Target="https://es.wikipedia.org/wiki/Osetia_del_Sur" TargetMode="External"/><Relationship Id="rId92" Type="http://schemas.openxmlformats.org/officeDocument/2006/relationships/hyperlink" Target="https://es.wikipedia.org/wiki/Mosc%C3%BA" TargetMode="External"/><Relationship Id="rId162" Type="http://schemas.openxmlformats.org/officeDocument/2006/relationships/hyperlink" Target="https://es.wikipedia.org/wiki/Pr%C3%A9stamo_ling%C3%BC%C3%ADstico" TargetMode="External"/><Relationship Id="rId183" Type="http://schemas.openxmlformats.org/officeDocument/2006/relationships/hyperlink" Target="https://es.wikipedia.org/wiki/Aristocracia" TargetMode="External"/><Relationship Id="rId213" Type="http://schemas.openxmlformats.org/officeDocument/2006/relationships/hyperlink" Target="https://es.wikipedia.org/wiki/%D0%A0_%28cir%C3%ADlico%29" TargetMode="External"/><Relationship Id="rId218" Type="http://schemas.openxmlformats.org/officeDocument/2006/relationships/hyperlink" Target="https://es.wikipedia.org/wiki/%D0%A5_%28cir%C3%ADlico%29" TargetMode="External"/><Relationship Id="rId234" Type="http://schemas.openxmlformats.org/officeDocument/2006/relationships/hyperlink" Target="https://es.wikipedia.org/wiki/Siglo_XX" TargetMode="External"/><Relationship Id="rId239" Type="http://schemas.openxmlformats.org/officeDocument/2006/relationships/hyperlink" Target="https://es.wikipedia.org/wiki/Siglo_XVIII" TargetMode="External"/><Relationship Id="rId2" Type="http://schemas.openxmlformats.org/officeDocument/2006/relationships/numbering" Target="numbering.xml"/><Relationship Id="rId29" Type="http://schemas.openxmlformats.org/officeDocument/2006/relationships/hyperlink" Target="https://es.wikipedia.org/wiki/Georgia" TargetMode="External"/><Relationship Id="rId250" Type="http://schemas.openxmlformats.org/officeDocument/2006/relationships/hyperlink" Target="https://es.wikipedia.org/wiki/Idioma_b%C3%BAlgaro" TargetMode="External"/><Relationship Id="rId255" Type="http://schemas.openxmlformats.org/officeDocument/2006/relationships/hyperlink" Target="https://es.wikipedia.org/wiki/Palatalizaci%C3%B3n" TargetMode="External"/><Relationship Id="rId271" Type="http://schemas.openxmlformats.org/officeDocument/2006/relationships/hyperlink" Target="https://es.wikipedia.org/wiki/Apellido" TargetMode="External"/><Relationship Id="rId276" Type="http://schemas.openxmlformats.org/officeDocument/2006/relationships/hyperlink" Target="https://es.wikipedia.org/w/index.php?title=Compuesto_%28ling%C3%BC%C3%ADstica%29&amp;action=edit&amp;redlink=1" TargetMode="External"/><Relationship Id="rId24" Type="http://schemas.openxmlformats.org/officeDocument/2006/relationships/hyperlink" Target="https://es.wikipedia.org/wiki/Lugansk" TargetMode="External"/><Relationship Id="rId40" Type="http://schemas.openxmlformats.org/officeDocument/2006/relationships/hyperlink" Target="https://es.wikipedia.org/wiki/Ucrania" TargetMode="External"/><Relationship Id="rId45" Type="http://schemas.openxmlformats.org/officeDocument/2006/relationships/hyperlink" Target="https://es.wikipedia.org/wiki/Mongolia" TargetMode="External"/><Relationship Id="rId66" Type="http://schemas.openxmlformats.org/officeDocument/2006/relationships/hyperlink" Target="https://es.wikipedia.org/wiki/Rusia" TargetMode="External"/><Relationship Id="rId87" Type="http://schemas.openxmlformats.org/officeDocument/2006/relationships/hyperlink" Target="https://es.wikipedia.org/wiki/Arj%C3%A1nguelsk" TargetMode="External"/><Relationship Id="rId110" Type="http://schemas.openxmlformats.org/officeDocument/2006/relationships/hyperlink" Target="https://es.wikipedia.org/wiki/Dialectolog%C3%ADa" TargetMode="External"/><Relationship Id="rId115" Type="http://schemas.openxmlformats.org/officeDocument/2006/relationships/hyperlink" Target="https://es.wikipedia.org/wiki/Siglo_XX" TargetMode="External"/><Relationship Id="rId131" Type="http://schemas.openxmlformats.org/officeDocument/2006/relationships/hyperlink" Target="https://es.wikipedia.org/wiki/Bielorrusia" TargetMode="External"/><Relationship Id="rId136" Type="http://schemas.openxmlformats.org/officeDocument/2006/relationships/hyperlink" Target="https://es.wikipedia.org/wiki/Rus_de_Kiev" TargetMode="External"/><Relationship Id="rId157" Type="http://schemas.openxmlformats.org/officeDocument/2006/relationships/hyperlink" Target="https://es.wikipedia.org/wiki/Rusia" TargetMode="External"/><Relationship Id="rId178" Type="http://schemas.openxmlformats.org/officeDocument/2006/relationships/hyperlink" Target="https://en.wikipedia.org/wiki/Meletius_Smotrytsky" TargetMode="External"/><Relationship Id="rId61" Type="http://schemas.openxmlformats.org/officeDocument/2006/relationships/hyperlink" Target="https://es.wikipedia.org/wiki/Polonia" TargetMode="External"/><Relationship Id="rId82" Type="http://schemas.openxmlformats.org/officeDocument/2006/relationships/hyperlink" Target="https://es.wikipedia.org/wiki/Adhesi%C3%B3n_de_Crimea_y_Sebastopol_a_la_Federaci%C3%B3n_de_Rusia" TargetMode="External"/><Relationship Id="rId152" Type="http://schemas.openxmlformats.org/officeDocument/2006/relationships/hyperlink" Target="https://es.wikipedia.org/wiki/Rusia" TargetMode="External"/><Relationship Id="rId173" Type="http://schemas.openxmlformats.org/officeDocument/2006/relationships/hyperlink" Target="https://es.wikipedia.org/wiki/Rusia" TargetMode="External"/><Relationship Id="rId194" Type="http://schemas.openxmlformats.org/officeDocument/2006/relationships/hyperlink" Target="https://es.wikipedia.org/wiki/Alfabeto_cir%C3%ADlico" TargetMode="External"/><Relationship Id="rId199" Type="http://schemas.openxmlformats.org/officeDocument/2006/relationships/hyperlink" Target="https://es.wikipedia.org/wiki/%D0%93_%28cir%C3%ADlico%29" TargetMode="External"/><Relationship Id="rId203" Type="http://schemas.openxmlformats.org/officeDocument/2006/relationships/hyperlink" Target="https://es.wikipedia.org/wiki/%D0%96_%28cir%C3%ADlico%29" TargetMode="External"/><Relationship Id="rId208" Type="http://schemas.openxmlformats.org/officeDocument/2006/relationships/hyperlink" Target="https://es.wikipedia.org/wiki/%D0%9B_%28cir%C3%ADlico%29" TargetMode="External"/><Relationship Id="rId229" Type="http://schemas.openxmlformats.org/officeDocument/2006/relationships/hyperlink" Target="https://es.wikipedia.org/wiki/%D0%AA" TargetMode="External"/><Relationship Id="rId19" Type="http://schemas.openxmlformats.org/officeDocument/2006/relationships/hyperlink" Target="https://es.wikipedia.org/wiki/Bielorrusia" TargetMode="External"/><Relationship Id="rId224" Type="http://schemas.openxmlformats.org/officeDocument/2006/relationships/hyperlink" Target="https://es.wikipedia.org/wiki/%D0%AB" TargetMode="External"/><Relationship Id="rId240" Type="http://schemas.openxmlformats.org/officeDocument/2006/relationships/hyperlink" Target="https://es.wikipedia.org/wiki/Lenguas_eslavas" TargetMode="External"/><Relationship Id="rId245" Type="http://schemas.openxmlformats.org/officeDocument/2006/relationships/hyperlink" Target="https://es.wikipedia.org/wiki/Morfolog%C3%ADa_ling%C3%BC%C3%ADstica" TargetMode="External"/><Relationship Id="rId261" Type="http://schemas.openxmlformats.org/officeDocument/2006/relationships/hyperlink" Target="https://es.wikipedia.org/wiki/Lengua_fusionante" TargetMode="External"/><Relationship Id="rId266" Type="http://schemas.openxmlformats.org/officeDocument/2006/relationships/hyperlink" Target="https://es.wikipedia.org/wiki/Arca%C3%ADsmo" TargetMode="External"/><Relationship Id="rId287" Type="http://schemas.openxmlformats.org/officeDocument/2006/relationships/fontTable" Target="fontTable.xml"/><Relationship Id="rId14" Type="http://schemas.openxmlformats.org/officeDocument/2006/relationships/hyperlink" Target="https://es.wikipedia.org/wiki/Idioma" TargetMode="External"/><Relationship Id="rId30" Type="http://schemas.openxmlformats.org/officeDocument/2006/relationships/hyperlink" Target="https://es.wikipedia.org/wiki/Estonia" TargetMode="External"/><Relationship Id="rId35" Type="http://schemas.openxmlformats.org/officeDocument/2006/relationships/hyperlink" Target="https://es.wikipedia.org/wiki/Ex_Rep%C3%BAblicas_Sovi%C3%A9ticas" TargetMode="External"/><Relationship Id="rId56" Type="http://schemas.openxmlformats.org/officeDocument/2006/relationships/hyperlink" Target="https://es.wikipedia.org/wiki/Ucrania" TargetMode="External"/><Relationship Id="rId77" Type="http://schemas.openxmlformats.org/officeDocument/2006/relationships/hyperlink" Target="https://es.wikipedia.org/wiki/Kazajist%C3%A1n" TargetMode="External"/><Relationship Id="rId100" Type="http://schemas.openxmlformats.org/officeDocument/2006/relationships/hyperlink" Target="https://es.wikipedia.org/wiki/1900" TargetMode="External"/><Relationship Id="rId105" Type="http://schemas.openxmlformats.org/officeDocument/2006/relationships/hyperlink" Target="https://es.wikipedia.org/wiki/Dialecto" TargetMode="External"/><Relationship Id="rId126" Type="http://schemas.openxmlformats.org/officeDocument/2006/relationships/hyperlink" Target="https://es.wikipedia.org/wiki/Surzhyk" TargetMode="External"/><Relationship Id="rId147" Type="http://schemas.openxmlformats.org/officeDocument/2006/relationships/hyperlink" Target="https://es.wikipedia.org/wiki/Siglo_XIX" TargetMode="External"/><Relationship Id="rId168" Type="http://schemas.openxmlformats.org/officeDocument/2006/relationships/hyperlink" Target="https://es.wikipedia.org/wiki/1100" TargetMode="External"/><Relationship Id="rId282" Type="http://schemas.openxmlformats.org/officeDocument/2006/relationships/hyperlink" Target="https://es.wikipedia.org/wiki/Eslavo_eclesi%C3%A1stico" TargetMode="External"/><Relationship Id="rId8" Type="http://schemas.openxmlformats.org/officeDocument/2006/relationships/image" Target="media/image3.jpeg"/><Relationship Id="rId51" Type="http://schemas.openxmlformats.org/officeDocument/2006/relationships/hyperlink" Target="https://es.wikipedia.org/wiki/1991" TargetMode="External"/><Relationship Id="rId72" Type="http://schemas.openxmlformats.org/officeDocument/2006/relationships/hyperlink" Target="https://es.wikipedia.org/wiki/Transnistria" TargetMode="External"/><Relationship Id="rId93" Type="http://schemas.openxmlformats.org/officeDocument/2006/relationships/hyperlink" Target="https://es.wikipedia.org/wiki/Tver" TargetMode="External"/><Relationship Id="rId98" Type="http://schemas.openxmlformats.org/officeDocument/2006/relationships/hyperlink" Target="https://es.wikipedia.org/wiki/Idioma_bielorruso" TargetMode="External"/><Relationship Id="rId121" Type="http://schemas.openxmlformats.org/officeDocument/2006/relationships/hyperlink" Target="https://es.wikipedia.org/wiki/Siberia" TargetMode="External"/><Relationship Id="rId142" Type="http://schemas.openxmlformats.org/officeDocument/2006/relationships/hyperlink" Target="https://es.wikipedia.org/wiki/Moscovia" TargetMode="External"/><Relationship Id="rId163" Type="http://schemas.openxmlformats.org/officeDocument/2006/relationships/hyperlink" Target="https://es.wikipedia.org/w/index.php?title=Calco_ling%C3%BC%C3%ADstico&amp;action=edit&amp;redlink=1" TargetMode="External"/><Relationship Id="rId184" Type="http://schemas.openxmlformats.org/officeDocument/2006/relationships/hyperlink" Target="https://es.wikipedia.org/wiki/Lengua_francesa" TargetMode="External"/><Relationship Id="rId189" Type="http://schemas.openxmlformats.org/officeDocument/2006/relationships/hyperlink" Target="https://es.wikipedia.org/wiki/1918" TargetMode="External"/><Relationship Id="rId219" Type="http://schemas.openxmlformats.org/officeDocument/2006/relationships/hyperlink" Target="https://es.wikipedia.org/wiki/%D0%A6_%28cir%C3%ADlico%29" TargetMode="External"/><Relationship Id="rId3" Type="http://schemas.openxmlformats.org/officeDocument/2006/relationships/styles" Target="styles.xml"/><Relationship Id="rId214" Type="http://schemas.openxmlformats.org/officeDocument/2006/relationships/hyperlink" Target="https://es.wikipedia.org/wiki/%D0%A1_%28cir%C3%ADlico%29" TargetMode="External"/><Relationship Id="rId230" Type="http://schemas.openxmlformats.org/officeDocument/2006/relationships/hyperlink" Target="https://es.wikipedia.org/wiki/%D0%AC" TargetMode="External"/><Relationship Id="rId235" Type="http://schemas.openxmlformats.org/officeDocument/2006/relationships/hyperlink" Target="https://es.wikipedia.org/wiki/Griego_bizantino" TargetMode="External"/><Relationship Id="rId251" Type="http://schemas.openxmlformats.org/officeDocument/2006/relationships/hyperlink" Target="https://es.wikipedia.org/wiki/Sistema_fonol%C3%B3gico" TargetMode="External"/><Relationship Id="rId256" Type="http://schemas.openxmlformats.org/officeDocument/2006/relationships/hyperlink" Target="https://es.wikipedia.org/wiki/Acento_pros%C3%B3dico" TargetMode="External"/><Relationship Id="rId277" Type="http://schemas.openxmlformats.org/officeDocument/2006/relationships/hyperlink" Target="https://es.wikipedia.org/wiki/Diminutivo" TargetMode="External"/><Relationship Id="rId25" Type="http://schemas.openxmlformats.org/officeDocument/2006/relationships/hyperlink" Target="https://es.wikipedia.org/wiki/Regi%C3%B3n_sur_de_Ucrania" TargetMode="External"/><Relationship Id="rId46" Type="http://schemas.openxmlformats.org/officeDocument/2006/relationships/hyperlink" Target="https://es.wikipedia.org/wiki/1917" TargetMode="External"/><Relationship Id="rId67" Type="http://schemas.openxmlformats.org/officeDocument/2006/relationships/hyperlink" Target="https://es.wikipedia.org/wiki/Bielorrusia" TargetMode="External"/><Relationship Id="rId116" Type="http://schemas.openxmlformats.org/officeDocument/2006/relationships/hyperlink" Target="https://es.wikipedia.org/wiki/1986" TargetMode="External"/><Relationship Id="rId137" Type="http://schemas.openxmlformats.org/officeDocument/2006/relationships/hyperlink" Target="https://es.wikipedia.org/wiki/Siglo_IX" TargetMode="External"/><Relationship Id="rId158" Type="http://schemas.openxmlformats.org/officeDocument/2006/relationships/hyperlink" Target="https://es.wikipedia.org/wiki/Ucrania" TargetMode="External"/><Relationship Id="rId272" Type="http://schemas.openxmlformats.org/officeDocument/2006/relationships/hyperlink" Target="https://es.wikipedia.org/wiki/Fi%C3%B3dor_Dostoyevski" TargetMode="External"/><Relationship Id="rId20" Type="http://schemas.openxmlformats.org/officeDocument/2006/relationships/hyperlink" Target="https://es.wikipedia.org/wiki/Kirguist%C3%A1n" TargetMode="External"/><Relationship Id="rId41" Type="http://schemas.openxmlformats.org/officeDocument/2006/relationships/hyperlink" Target="https://es.wikipedia.org/wiki/Kazajist%C3%A1n" TargetMode="External"/><Relationship Id="rId62" Type="http://schemas.openxmlformats.org/officeDocument/2006/relationships/hyperlink" Target="https://es.wikipedia.org/wiki/Bulgaria" TargetMode="External"/><Relationship Id="rId83" Type="http://schemas.openxmlformats.org/officeDocument/2006/relationships/hyperlink" Target="https://es.wikipedia.org/wiki/Rep%C3%BAblica_de_Crimea" TargetMode="External"/><Relationship Id="rId88" Type="http://schemas.openxmlformats.org/officeDocument/2006/relationships/hyperlink" Target="https://es.wikipedia.org/w/index.php?title=Olonets&amp;action=edit&amp;redlink=1" TargetMode="External"/><Relationship Id="rId111" Type="http://schemas.openxmlformats.org/officeDocument/2006/relationships/hyperlink" Target="https://es.wikipedia.org/wiki/Mija%C3%ADl_Lomon%C3%B3sov" TargetMode="External"/><Relationship Id="rId132" Type="http://schemas.openxmlformats.org/officeDocument/2006/relationships/hyperlink" Target="https://es.wikipedia.org/wiki/Russenorsk" TargetMode="External"/><Relationship Id="rId153" Type="http://schemas.openxmlformats.org/officeDocument/2006/relationships/hyperlink" Target="https://es.wikipedia.org/wiki/Ucrania" TargetMode="External"/><Relationship Id="rId174" Type="http://schemas.openxmlformats.org/officeDocument/2006/relationships/hyperlink" Target="https://es.wikipedia.org/wiki/Mosc%C3%BA" TargetMode="External"/><Relationship Id="rId179" Type="http://schemas.openxmlformats.org/officeDocument/2006/relationships/hyperlink" Target="https://es.wikipedia.org/wiki/1620" TargetMode="External"/><Relationship Id="rId195" Type="http://schemas.openxmlformats.org/officeDocument/2006/relationships/hyperlink" Target="https://es.wikipedia.org/wiki/Alfabeto_Fon%C3%A9tico_Internacional" TargetMode="External"/><Relationship Id="rId209" Type="http://schemas.openxmlformats.org/officeDocument/2006/relationships/hyperlink" Target="https://es.wikipedia.org/wiki/%D0%9C_%28cir%C3%ADlico%29" TargetMode="External"/><Relationship Id="rId190" Type="http://schemas.openxmlformats.org/officeDocument/2006/relationships/hyperlink" Target="https://es.wikipedia.org/wiki/Carrera_espacial" TargetMode="External"/><Relationship Id="rId204" Type="http://schemas.openxmlformats.org/officeDocument/2006/relationships/hyperlink" Target="https://es.wikipedia.org/wiki/%D0%97_%28cir%C3%ADlico%29" TargetMode="External"/><Relationship Id="rId220" Type="http://schemas.openxmlformats.org/officeDocument/2006/relationships/hyperlink" Target="https://es.wikipedia.org/wiki/%D0%A7_%28cir%C3%ADlico%29" TargetMode="External"/><Relationship Id="rId225" Type="http://schemas.openxmlformats.org/officeDocument/2006/relationships/hyperlink" Target="https://es.wikipedia.org/wiki/%D0%AC_%28cir%C3%ADlico%29" TargetMode="External"/><Relationship Id="rId241" Type="http://schemas.openxmlformats.org/officeDocument/2006/relationships/hyperlink" Target="https://es.wikipedia.org/wiki/Lenguas_indoeuropeas" TargetMode="External"/><Relationship Id="rId246" Type="http://schemas.openxmlformats.org/officeDocument/2006/relationships/hyperlink" Target="https://es.wikipedia.org/wiki/Antiguo_eslavo_oriental" TargetMode="External"/><Relationship Id="rId267" Type="http://schemas.openxmlformats.org/officeDocument/2006/relationships/hyperlink" Target="https://es.wikipedia.org/wiki/Patron%C3%ADmico" TargetMode="External"/><Relationship Id="rId288" Type="http://schemas.openxmlformats.org/officeDocument/2006/relationships/theme" Target="theme/theme1.xml"/><Relationship Id="rId15" Type="http://schemas.openxmlformats.org/officeDocument/2006/relationships/hyperlink" Target="https://es.wikipedia.org/wiki/Lenguas_indoeuropeas" TargetMode="External"/><Relationship Id="rId36" Type="http://schemas.openxmlformats.org/officeDocument/2006/relationships/hyperlink" Target="https://es.wikipedia.org/wiki/Uni%C3%B3n_Sovi%C3%A9tica" TargetMode="External"/><Relationship Id="rId57" Type="http://schemas.openxmlformats.org/officeDocument/2006/relationships/hyperlink" Target="https://es.wikipedia.org/wiki/Estonia" TargetMode="External"/><Relationship Id="rId106" Type="http://schemas.openxmlformats.org/officeDocument/2006/relationships/hyperlink" Target="https://es.wikipedia.org/wiki/Mosc%C3%BA" TargetMode="External"/><Relationship Id="rId127" Type="http://schemas.openxmlformats.org/officeDocument/2006/relationships/hyperlink" Target="https://es.wikipedia.org/wiki/Idioma_ucraniano" TargetMode="External"/><Relationship Id="rId262" Type="http://schemas.openxmlformats.org/officeDocument/2006/relationships/hyperlink" Target="https://es.wikipedia.org/wiki/Morfolog%C3%ADa_ling%C3%BC%C3%ADstica" TargetMode="External"/><Relationship Id="rId283" Type="http://schemas.openxmlformats.org/officeDocument/2006/relationships/hyperlink" Target="https://es.wikipedia.org/wiki/Lengua_vern%C3%A1cula" TargetMode="External"/><Relationship Id="rId10" Type="http://schemas.openxmlformats.org/officeDocument/2006/relationships/image" Target="media/image5.jpeg"/><Relationship Id="rId31" Type="http://schemas.openxmlformats.org/officeDocument/2006/relationships/hyperlink" Target="https://es.wikipedia.org/wiki/Letonia" TargetMode="External"/><Relationship Id="rId52" Type="http://schemas.openxmlformats.org/officeDocument/2006/relationships/hyperlink" Target="https://es.wikipedia.org/wiki/Letonia" TargetMode="External"/><Relationship Id="rId73" Type="http://schemas.openxmlformats.org/officeDocument/2006/relationships/hyperlink" Target="https://es.wikipedia.org/wiki/Estado_Federal_de_Nueva_Rusia" TargetMode="External"/><Relationship Id="rId78" Type="http://schemas.openxmlformats.org/officeDocument/2006/relationships/hyperlink" Target="https://es.wikipedia.org/wiki/Ucrania" TargetMode="External"/><Relationship Id="rId94" Type="http://schemas.openxmlformats.org/officeDocument/2006/relationships/hyperlink" Target="https://es.wikipedia.org/wiki/Oriol" TargetMode="External"/><Relationship Id="rId99" Type="http://schemas.openxmlformats.org/officeDocument/2006/relationships/hyperlink" Target="https://es.wikipedia.org/wiki/Lengua_ucraniana" TargetMode="External"/><Relationship Id="rId101" Type="http://schemas.openxmlformats.org/officeDocument/2006/relationships/hyperlink" Target="https://es.wikipedia.org/wiki/Vocabulario" TargetMode="External"/><Relationship Id="rId122" Type="http://schemas.openxmlformats.org/officeDocument/2006/relationships/hyperlink" Target="https://es.wikipedia.org/wiki/Idioma_ingl%C3%A9s" TargetMode="External"/><Relationship Id="rId143" Type="http://schemas.openxmlformats.org/officeDocument/2006/relationships/hyperlink" Target="https://es.wikipedia.org/wiki/Siglo_XV" TargetMode="External"/><Relationship Id="rId148" Type="http://schemas.openxmlformats.org/officeDocument/2006/relationships/hyperlink" Target="https://es.wikipedia.org/wiki/Uni%C3%B3n_Sovi%C3%A9tica" TargetMode="External"/><Relationship Id="rId164" Type="http://schemas.openxmlformats.org/officeDocument/2006/relationships/hyperlink" Target="https://es.wikipedia.org/wiki/Griego_bizantino" TargetMode="External"/><Relationship Id="rId169" Type="http://schemas.openxmlformats.org/officeDocument/2006/relationships/hyperlink" Target="https://es.wikipedia.org/wiki/Invasi%C3%B3n_mongola_de_Rusia" TargetMode="External"/><Relationship Id="rId185" Type="http://schemas.openxmlformats.org/officeDocument/2006/relationships/hyperlink" Target="https://es.wikipedia.org/wiki/Idioma_alem%C3%A1n" TargetMode="Externa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s://es.wikipedia.org/wiki/Pedro_el_Grande" TargetMode="External"/><Relationship Id="rId210" Type="http://schemas.openxmlformats.org/officeDocument/2006/relationships/hyperlink" Target="https://es.wikipedia.org/wiki/%D0%9D_%28cir%C3%ADlico%29" TargetMode="External"/><Relationship Id="rId215" Type="http://schemas.openxmlformats.org/officeDocument/2006/relationships/hyperlink" Target="https://es.wikipedia.org/wiki/%D0%A2_%28cir%C3%ADlico%29" TargetMode="External"/><Relationship Id="rId236" Type="http://schemas.openxmlformats.org/officeDocument/2006/relationships/hyperlink" Target="https://es.wikipedia.org/wiki/Lengua_alemana" TargetMode="External"/><Relationship Id="rId257" Type="http://schemas.openxmlformats.org/officeDocument/2006/relationships/hyperlink" Target="https://es.wikipedia.org/wiki/Acento_pros%C3%B3dico" TargetMode="External"/><Relationship Id="rId278" Type="http://schemas.openxmlformats.org/officeDocument/2006/relationships/hyperlink" Target="https://es.wikipedia.org/wiki/Diccionario" TargetMode="External"/><Relationship Id="rId26" Type="http://schemas.openxmlformats.org/officeDocument/2006/relationships/hyperlink" Target="https://es.wikipedia.org/wiki/Regi%C3%B3n_oriental_de_Ucrania" TargetMode="External"/><Relationship Id="rId231" Type="http://schemas.openxmlformats.org/officeDocument/2006/relationships/hyperlink" Target="https://es.wikipedia.org/wiki/Romanizaci%C3%B3n_del_ruso" TargetMode="External"/><Relationship Id="rId252" Type="http://schemas.openxmlformats.org/officeDocument/2006/relationships/hyperlink" Target="https://es.wikipedia.org/wiki/Idioma_protoeslavo" TargetMode="External"/><Relationship Id="rId273" Type="http://schemas.openxmlformats.org/officeDocument/2006/relationships/hyperlink" Target="https://es.wikipedia.org/wiki/Zhanna_Friske" TargetMode="External"/><Relationship Id="rId47" Type="http://schemas.openxmlformats.org/officeDocument/2006/relationships/hyperlink" Target="https://es.wikipedia.org/wiki/Imperio_ruso" TargetMode="External"/><Relationship Id="rId68" Type="http://schemas.openxmlformats.org/officeDocument/2006/relationships/hyperlink" Target="https://es.wikipedia.org/wiki/Kazajist%C3%A1n" TargetMode="External"/><Relationship Id="rId89" Type="http://schemas.openxmlformats.org/officeDocument/2006/relationships/hyperlink" Target="https://es.wikipedia.org/wiki/Veliky_Novgorod" TargetMode="External"/><Relationship Id="rId112" Type="http://schemas.openxmlformats.org/officeDocument/2006/relationships/hyperlink" Target="https://es.wikipedia.org/wiki/Siglo_XVIII" TargetMode="External"/><Relationship Id="rId133" Type="http://schemas.openxmlformats.org/officeDocument/2006/relationships/hyperlink" Target="https://es.wikipedia.org/wiki/Idioma_noruego" TargetMode="External"/><Relationship Id="rId154" Type="http://schemas.openxmlformats.org/officeDocument/2006/relationships/hyperlink" Target="https://es.wikipedia.org/wiki/Bielorrusia" TargetMode="External"/><Relationship Id="rId175" Type="http://schemas.openxmlformats.org/officeDocument/2006/relationships/hyperlink" Target="https://es.wikipedia.org/wiki/Idioma_ucraniano" TargetMode="External"/><Relationship Id="rId196" Type="http://schemas.openxmlformats.org/officeDocument/2006/relationships/hyperlink" Target="https://es.wikipedia.org/wiki/%D0%90_%28cir%C3%ADlico%29" TargetMode="External"/><Relationship Id="rId200" Type="http://schemas.openxmlformats.org/officeDocument/2006/relationships/hyperlink" Target="https://es.wikipedia.org/wiki/%D0%94_%28cir%C3%ADlico%29" TargetMode="External"/><Relationship Id="rId16" Type="http://schemas.openxmlformats.org/officeDocument/2006/relationships/hyperlink" Target="https://es.wikipedia.org/wiki/Lenguas_eslavas" TargetMode="External"/><Relationship Id="rId221" Type="http://schemas.openxmlformats.org/officeDocument/2006/relationships/hyperlink" Target="https://es.wikipedia.org/wiki/%D0%A8" TargetMode="External"/><Relationship Id="rId242" Type="http://schemas.openxmlformats.org/officeDocument/2006/relationships/hyperlink" Target="https://es.wikipedia.org/wiki/Idioma_bielorruso" TargetMode="External"/><Relationship Id="rId263" Type="http://schemas.openxmlformats.org/officeDocument/2006/relationships/hyperlink" Target="https://es.wikipedia.org/wiki/Lengua_flexiva" TargetMode="External"/><Relationship Id="rId284" Type="http://schemas.openxmlformats.org/officeDocument/2006/relationships/hyperlink" Target="https://es.wikipedia.org/wiki/Vlad%C3%ADmir_Dal" TargetMode="External"/><Relationship Id="rId37" Type="http://schemas.openxmlformats.org/officeDocument/2006/relationships/hyperlink" Target="https://es.wikipedia.org/wiki/Idiomas_eslavos" TargetMode="External"/><Relationship Id="rId58" Type="http://schemas.openxmlformats.org/officeDocument/2006/relationships/hyperlink" Target="https://es.wikipedia.org/wiki/Lituania" TargetMode="External"/><Relationship Id="rId79" Type="http://schemas.openxmlformats.org/officeDocument/2006/relationships/hyperlink" Target="https://es.wikipedia.org/wiki/Kirguist%C3%A1n" TargetMode="External"/><Relationship Id="rId102" Type="http://schemas.openxmlformats.org/officeDocument/2006/relationships/hyperlink" Target="https://es.wikipedia.org/wiki/Dialecto" TargetMode="External"/><Relationship Id="rId123" Type="http://schemas.openxmlformats.org/officeDocument/2006/relationships/hyperlink" Target="https://es.wikipedia.org/wiki/Fenya" TargetMode="External"/><Relationship Id="rId144" Type="http://schemas.openxmlformats.org/officeDocument/2006/relationships/hyperlink" Target="https://es.wikipedia.org/wiki/Siglo_XVII" TargetMode="External"/><Relationship Id="rId90" Type="http://schemas.openxmlformats.org/officeDocument/2006/relationships/hyperlink" Target="https://es.wikipedia.org/wiki/Kirov,_Kirov_Oblast" TargetMode="External"/><Relationship Id="rId165" Type="http://schemas.openxmlformats.org/officeDocument/2006/relationships/hyperlink" Target="https://es.wikipedia.org/wiki/Antiguo_eslavo_oriental" TargetMode="External"/><Relationship Id="rId186" Type="http://schemas.openxmlformats.org/officeDocument/2006/relationships/hyperlink" Target="https://es.wikipedia.org/wiki/Aleksandr_Pushkin" TargetMode="External"/><Relationship Id="rId211" Type="http://schemas.openxmlformats.org/officeDocument/2006/relationships/hyperlink" Target="https://es.wikipedia.org/wiki/%D0%9E_%28cir%C3%ADlico%29" TargetMode="External"/><Relationship Id="rId232" Type="http://schemas.openxmlformats.org/officeDocument/2006/relationships/hyperlink" Target="https://es.wikipedia.org/wiki/1918" TargetMode="External"/><Relationship Id="rId253" Type="http://schemas.openxmlformats.org/officeDocument/2006/relationships/hyperlink" Target="https://es.wikipedia.org/wiki/Siglo_XV" TargetMode="External"/><Relationship Id="rId274" Type="http://schemas.openxmlformats.org/officeDocument/2006/relationships/hyperlink" Target="https://es.wikipedia.org/wiki/Lenin" TargetMode="External"/><Relationship Id="rId27" Type="http://schemas.openxmlformats.org/officeDocument/2006/relationships/hyperlink" Target="https://es.wikipedia.org/wiki/Abjasia" TargetMode="External"/><Relationship Id="rId48" Type="http://schemas.openxmlformats.org/officeDocument/2006/relationships/hyperlink" Target="https://es.wikipedia.org/wiki/Etnia" TargetMode="External"/><Relationship Id="rId69" Type="http://schemas.openxmlformats.org/officeDocument/2006/relationships/hyperlink" Target="https://es.wikipedia.org/wiki/Kirguist%C3%A1n" TargetMode="External"/><Relationship Id="rId113" Type="http://schemas.openxmlformats.org/officeDocument/2006/relationships/hyperlink" Target="https://es.wikipedia.org/wiki/Siglo_XIX" TargetMode="External"/><Relationship Id="rId134" Type="http://schemas.openxmlformats.org/officeDocument/2006/relationships/hyperlink" Target="https://es.wikipedia.org/wiki/Svalbard" TargetMode="External"/><Relationship Id="rId80" Type="http://schemas.openxmlformats.org/officeDocument/2006/relationships/hyperlink" Target="https://es.wikipedia.org/wiki/Moldavia" TargetMode="External"/><Relationship Id="rId155" Type="http://schemas.openxmlformats.org/officeDocument/2006/relationships/hyperlink" Target="https://es.wikipedia.org/wiki/Pueblos_eslavos" TargetMode="External"/><Relationship Id="rId176" Type="http://schemas.openxmlformats.org/officeDocument/2006/relationships/hyperlink" Target="https://es.wikipedia.org/wiki/Siglo_XVII" TargetMode="External"/><Relationship Id="rId197" Type="http://schemas.openxmlformats.org/officeDocument/2006/relationships/hyperlink" Target="https://es.wikipedia.org/wiki/%D0%91_%28cir%C3%ADlico%29" TargetMode="External"/><Relationship Id="rId201" Type="http://schemas.openxmlformats.org/officeDocument/2006/relationships/hyperlink" Target="https://es.wikipedia.org/wiki/%D0%95_%28cir%C3%ADlico%29" TargetMode="External"/><Relationship Id="rId222" Type="http://schemas.openxmlformats.org/officeDocument/2006/relationships/hyperlink" Target="https://es.wikipedia.org/wiki/%D0%A9_%28cir%C3%ADlico%29" TargetMode="External"/><Relationship Id="rId243" Type="http://schemas.openxmlformats.org/officeDocument/2006/relationships/hyperlink" Target="https://es.wikipedia.org/wiki/Idioma_ucraniano" TargetMode="External"/><Relationship Id="rId264" Type="http://schemas.openxmlformats.org/officeDocument/2006/relationships/hyperlink" Target="https://es.wikipedia.org/wiki/Vern%C3%A1culo" TargetMode="External"/><Relationship Id="rId285" Type="http://schemas.openxmlformats.org/officeDocument/2006/relationships/hyperlink" Target="https://es.wikipedia.org/wiki/Siglo_XIX" TargetMode="External"/><Relationship Id="rId17" Type="http://schemas.openxmlformats.org/officeDocument/2006/relationships/hyperlink" Target="https://es.wikipedia.org/wiki/Lenguas_eslavas_orientales" TargetMode="External"/><Relationship Id="rId38" Type="http://schemas.openxmlformats.org/officeDocument/2006/relationships/hyperlink" Target="https://es.wikipedia.org/wiki/Rusia" TargetMode="External"/><Relationship Id="rId59" Type="http://schemas.openxmlformats.org/officeDocument/2006/relationships/hyperlink" Target="https://es.wikipedia.org/wiki/Siglo_XX" TargetMode="External"/><Relationship Id="rId103" Type="http://schemas.openxmlformats.org/officeDocument/2006/relationships/hyperlink" Target="https://es.wikipedia.org/wiki/Rusia" TargetMode="External"/><Relationship Id="rId124" Type="http://schemas.openxmlformats.org/officeDocument/2006/relationships/hyperlink" Target="https://es.wikipedia.org/wiki/Fenka" TargetMode="External"/><Relationship Id="rId70" Type="http://schemas.openxmlformats.org/officeDocument/2006/relationships/hyperlink" Target="https://es.wikipedia.org/wiki/Abjasia" TargetMode="External"/><Relationship Id="rId91" Type="http://schemas.openxmlformats.org/officeDocument/2006/relationships/hyperlink" Target="https://es.wikipedia.org/wiki/Vlad%C3%ADmir" TargetMode="External"/><Relationship Id="rId145" Type="http://schemas.openxmlformats.org/officeDocument/2006/relationships/hyperlink" Target="https://es.wikipedia.org/wiki/Imperio_ruso" TargetMode="External"/><Relationship Id="rId166" Type="http://schemas.openxmlformats.org/officeDocument/2006/relationships/hyperlink" Target="https://es.wikipedia.org/wiki/Literatura_rusa" TargetMode="External"/><Relationship Id="rId187" Type="http://schemas.openxmlformats.org/officeDocument/2006/relationships/hyperlink" Target="https://es.wikipedia.org/wiki/Siglo_XIX" TargetMode="External"/><Relationship Id="rId1" Type="http://schemas.openxmlformats.org/officeDocument/2006/relationships/customXml" Target="../customXml/item1.xml"/><Relationship Id="rId212" Type="http://schemas.openxmlformats.org/officeDocument/2006/relationships/hyperlink" Target="https://es.wikipedia.org/wiki/%D0%9F_%28cir%C3%ADlico%29" TargetMode="External"/><Relationship Id="rId233" Type="http://schemas.openxmlformats.org/officeDocument/2006/relationships/hyperlink" Target="https://es.wikipedia.org/wiki/1956" TargetMode="External"/><Relationship Id="rId254" Type="http://schemas.openxmlformats.org/officeDocument/2006/relationships/hyperlink" Target="https://es.wikipedia.org/wiki/Vocal" TargetMode="External"/><Relationship Id="rId28" Type="http://schemas.openxmlformats.org/officeDocument/2006/relationships/hyperlink" Target="https://es.wikipedia.org/wiki/Osetia_del_Sur" TargetMode="External"/><Relationship Id="rId49" Type="http://schemas.openxmlformats.org/officeDocument/2006/relationships/hyperlink" Target="https://es.wikipedia.org/wiki/Lengua_oficial" TargetMode="External"/><Relationship Id="rId114" Type="http://schemas.openxmlformats.org/officeDocument/2006/relationships/hyperlink" Target="https://es.wikipedia.org/wiki/Vlad%C3%ADmir_Dal" TargetMode="External"/><Relationship Id="rId275" Type="http://schemas.openxmlformats.org/officeDocument/2006/relationships/hyperlink" Target="https://es.wikipedia.org/wiki/Aglutinaci%C3%B3n" TargetMode="External"/><Relationship Id="rId60" Type="http://schemas.openxmlformats.org/officeDocument/2006/relationships/hyperlink" Target="https://es.wikipedia.org/wiki/Pacto_de_Varsovia" TargetMode="External"/><Relationship Id="rId81" Type="http://schemas.openxmlformats.org/officeDocument/2006/relationships/hyperlink" Target="https://es.wikipedia.org/wiki/2014" TargetMode="External"/><Relationship Id="rId135" Type="http://schemas.openxmlformats.org/officeDocument/2006/relationships/hyperlink" Target="https://es.wikipedia.org/wiki/Pen%C3%ADnsula_de_Kola" TargetMode="External"/><Relationship Id="rId156" Type="http://schemas.openxmlformats.org/officeDocument/2006/relationships/hyperlink" Target="https://es.wikipedia.org/wiki/Rus_de_Kiev" TargetMode="External"/><Relationship Id="rId177" Type="http://schemas.openxmlformats.org/officeDocument/2006/relationships/hyperlink" Target="https://es.wikipedia.org/wiki/Eslavo_eclesi%C3%A1stico" TargetMode="External"/><Relationship Id="rId198" Type="http://schemas.openxmlformats.org/officeDocument/2006/relationships/hyperlink" Target="https://es.wikipedia.org/wiki/%D0%92_%28cir%C3%ADlico%29" TargetMode="External"/><Relationship Id="rId202" Type="http://schemas.openxmlformats.org/officeDocument/2006/relationships/hyperlink" Target="https://es.wikipedia.org/wiki/%D0%81_%28cir%C3%ADlico%29" TargetMode="External"/><Relationship Id="rId223" Type="http://schemas.openxmlformats.org/officeDocument/2006/relationships/hyperlink" Target="https://es.wikipedia.org/wiki/%D0%AA" TargetMode="External"/><Relationship Id="rId244" Type="http://schemas.openxmlformats.org/officeDocument/2006/relationships/hyperlink" Target="https://es.wikipedia.org/wiki/Lenguas_eslavas_orient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9656D-CA47-4E13-9D10-05ED712C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6166</Words>
  <Characters>33913</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2016-10-07T05:01:00Z</dcterms:created>
  <dcterms:modified xsi:type="dcterms:W3CDTF">2016-10-07T05:01:00Z</dcterms:modified>
</cp:coreProperties>
</file>