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Pr="00606B95" w:rsidRDefault="00EB7924" w:rsidP="00EB7924">
      <w:pPr>
        <w:jc w:val="center"/>
        <w:rPr>
          <w:b/>
          <w:color w:val="FF0000"/>
          <w:sz w:val="36"/>
          <w:szCs w:val="36"/>
        </w:rPr>
      </w:pPr>
      <w:proofErr w:type="spellStart"/>
      <w:r w:rsidRPr="00606B95">
        <w:rPr>
          <w:b/>
          <w:color w:val="FF0000"/>
          <w:sz w:val="36"/>
          <w:szCs w:val="36"/>
        </w:rPr>
        <w:t>Malayalan</w:t>
      </w:r>
      <w:proofErr w:type="spellEnd"/>
      <w:r w:rsidRPr="00606B95">
        <w:rPr>
          <w:b/>
          <w:color w:val="FF0000"/>
          <w:sz w:val="36"/>
          <w:szCs w:val="36"/>
        </w:rPr>
        <w:t xml:space="preserve"> -  India</w:t>
      </w:r>
      <w:r w:rsidR="00606B95">
        <w:rPr>
          <w:b/>
          <w:color w:val="FF0000"/>
          <w:sz w:val="36"/>
          <w:szCs w:val="36"/>
        </w:rPr>
        <w:t xml:space="preserve"> Kerala</w:t>
      </w:r>
    </w:p>
    <w:p w:rsidR="00EB7924" w:rsidRDefault="00EB7924" w:rsidP="00EB7924">
      <w:pPr>
        <w:jc w:val="center"/>
        <w:rPr>
          <w:color w:val="FF0000"/>
          <w:sz w:val="36"/>
          <w:szCs w:val="36"/>
        </w:rPr>
      </w:pPr>
    </w:p>
    <w:p w:rsidR="00EB7924" w:rsidRDefault="00606B95" w:rsidP="00EB7924">
      <w:pPr>
        <w:jc w:val="center"/>
        <w:rPr>
          <w:color w:val="FF0000"/>
          <w:sz w:val="36"/>
          <w:szCs w:val="36"/>
        </w:rPr>
      </w:pPr>
      <w:r>
        <w:rPr>
          <w:noProof/>
          <w:color w:val="0000FF"/>
        </w:rPr>
        <w:drawing>
          <wp:inline distT="0" distB="0" distL="0" distR="0">
            <wp:extent cx="3381375" cy="4057650"/>
            <wp:effectExtent l="19050" t="0" r="9525" b="0"/>
            <wp:docPr id="7" name="irc_mi" descr="Resultado de imagen de india kerala mayalan map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ndia kerala mayalan mapa">
                      <a:hlinkClick r:id="rId6"/>
                    </pic:cNvPr>
                    <pic:cNvPicPr>
                      <a:picLocks noChangeAspect="1" noChangeArrowheads="1"/>
                    </pic:cNvPicPr>
                  </pic:nvPicPr>
                  <pic:blipFill>
                    <a:blip r:embed="rId7"/>
                    <a:srcRect/>
                    <a:stretch>
                      <a:fillRect/>
                    </a:stretch>
                  </pic:blipFill>
                  <pic:spPr bwMode="auto">
                    <a:xfrm>
                      <a:off x="0" y="0"/>
                      <a:ext cx="3381375" cy="4057650"/>
                    </a:xfrm>
                    <a:prstGeom prst="rect">
                      <a:avLst/>
                    </a:prstGeom>
                    <a:noFill/>
                    <a:ln w="9525">
                      <a:noFill/>
                      <a:miter lim="800000"/>
                      <a:headEnd/>
                      <a:tailEnd/>
                    </a:ln>
                  </pic:spPr>
                </pic:pic>
              </a:graphicData>
            </a:graphic>
          </wp:inline>
        </w:drawing>
      </w:r>
      <w:r>
        <w:rPr>
          <w:noProof/>
          <w:color w:val="0000FF"/>
        </w:rPr>
        <w:drawing>
          <wp:inline distT="0" distB="0" distL="0" distR="0">
            <wp:extent cx="2705100" cy="4133850"/>
            <wp:effectExtent l="19050" t="0" r="0" b="0"/>
            <wp:docPr id="10" name="irc_mi" descr="Resultado de imagen de kerala mayalan map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kerala mayalan mapa">
                      <a:hlinkClick r:id="rId8"/>
                    </pic:cNvPr>
                    <pic:cNvPicPr>
                      <a:picLocks noChangeAspect="1" noChangeArrowheads="1"/>
                    </pic:cNvPicPr>
                  </pic:nvPicPr>
                  <pic:blipFill>
                    <a:blip r:embed="rId9"/>
                    <a:srcRect/>
                    <a:stretch>
                      <a:fillRect/>
                    </a:stretch>
                  </pic:blipFill>
                  <pic:spPr bwMode="auto">
                    <a:xfrm>
                      <a:off x="0" y="0"/>
                      <a:ext cx="2705100" cy="4133850"/>
                    </a:xfrm>
                    <a:prstGeom prst="rect">
                      <a:avLst/>
                    </a:prstGeom>
                    <a:noFill/>
                    <a:ln w="9525">
                      <a:noFill/>
                      <a:miter lim="800000"/>
                      <a:headEnd/>
                      <a:tailEnd/>
                    </a:ln>
                  </pic:spPr>
                </pic:pic>
              </a:graphicData>
            </a:graphic>
          </wp:inline>
        </w:drawing>
      </w:r>
    </w:p>
    <w:p w:rsidR="00606B95" w:rsidRDefault="00606B95" w:rsidP="00EB7924">
      <w:pPr>
        <w:jc w:val="center"/>
        <w:rPr>
          <w:color w:val="FF0000"/>
          <w:sz w:val="36"/>
          <w:szCs w:val="36"/>
        </w:rPr>
      </w:pPr>
    </w:p>
    <w:p w:rsidR="00EB7924" w:rsidRPr="00EB7924" w:rsidRDefault="00606B95" w:rsidP="00EB7924">
      <w:pPr>
        <w:jc w:val="center"/>
        <w:rPr>
          <w:color w:val="FF0000"/>
          <w:sz w:val="36"/>
          <w:szCs w:val="36"/>
        </w:rPr>
      </w:pPr>
      <w:r>
        <w:rPr>
          <w:noProof/>
          <w:color w:val="0000FF"/>
        </w:rPr>
        <w:drawing>
          <wp:inline distT="0" distB="0" distL="0" distR="0">
            <wp:extent cx="6000750" cy="4500563"/>
            <wp:effectExtent l="19050" t="0" r="0" b="0"/>
            <wp:docPr id="13" name="irc_mi" descr="Resultado de imagen de kerala mayalan map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kerala mayalan mapa">
                      <a:hlinkClick r:id="rId10"/>
                    </pic:cNvPr>
                    <pic:cNvPicPr>
                      <a:picLocks noChangeAspect="1" noChangeArrowheads="1"/>
                    </pic:cNvPicPr>
                  </pic:nvPicPr>
                  <pic:blipFill>
                    <a:blip r:embed="rId11"/>
                    <a:srcRect/>
                    <a:stretch>
                      <a:fillRect/>
                    </a:stretch>
                  </pic:blipFill>
                  <pic:spPr bwMode="auto">
                    <a:xfrm>
                      <a:off x="0" y="0"/>
                      <a:ext cx="6000750" cy="4500563"/>
                    </a:xfrm>
                    <a:prstGeom prst="rect">
                      <a:avLst/>
                    </a:prstGeom>
                    <a:noFill/>
                    <a:ln w="9525">
                      <a:noFill/>
                      <a:miter lim="800000"/>
                      <a:headEnd/>
                      <a:tailEnd/>
                    </a:ln>
                  </pic:spPr>
                </pic:pic>
              </a:graphicData>
            </a:graphic>
          </wp:inline>
        </w:drawing>
      </w:r>
    </w:p>
    <w:p w:rsidR="00EB7924" w:rsidRDefault="00EB7924" w:rsidP="005207F2"/>
    <w:p w:rsidR="00EB7924" w:rsidRDefault="00EB7924" w:rsidP="005207F2"/>
    <w:p w:rsidR="00EB7924" w:rsidRDefault="00EB7924" w:rsidP="00606B95">
      <w:pPr>
        <w:jc w:val="center"/>
      </w:pPr>
      <w:r>
        <w:rPr>
          <w:noProof/>
        </w:rPr>
        <w:lastRenderedPageBreak/>
        <w:drawing>
          <wp:inline distT="0" distB="0" distL="0" distR="0">
            <wp:extent cx="5321456" cy="8829675"/>
            <wp:effectExtent l="19050" t="0" r="0" b="0"/>
            <wp:docPr id="6" name="Imagen 6" descr="C:\Users\PECHI\Desktop\img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CHI\Desktop\img898.jpg"/>
                    <pic:cNvPicPr>
                      <a:picLocks noChangeAspect="1" noChangeArrowheads="1"/>
                    </pic:cNvPicPr>
                  </pic:nvPicPr>
                  <pic:blipFill>
                    <a:blip r:embed="rId12"/>
                    <a:srcRect/>
                    <a:stretch>
                      <a:fillRect/>
                    </a:stretch>
                  </pic:blipFill>
                  <pic:spPr bwMode="auto">
                    <a:xfrm>
                      <a:off x="0" y="0"/>
                      <a:ext cx="5326052" cy="8837300"/>
                    </a:xfrm>
                    <a:prstGeom prst="rect">
                      <a:avLst/>
                    </a:prstGeom>
                    <a:noFill/>
                    <a:ln w="9525">
                      <a:noFill/>
                      <a:miter lim="800000"/>
                      <a:headEnd/>
                      <a:tailEnd/>
                    </a:ln>
                  </pic:spPr>
                </pic:pic>
              </a:graphicData>
            </a:graphic>
          </wp:inline>
        </w:drawing>
      </w:r>
    </w:p>
    <w:p w:rsidR="00606B95" w:rsidRDefault="00606B95" w:rsidP="00EB7924">
      <w:pPr>
        <w:pStyle w:val="NormalWeb"/>
      </w:pPr>
    </w:p>
    <w:p w:rsidR="00606B95" w:rsidRDefault="00606B95" w:rsidP="00EB7924">
      <w:pPr>
        <w:pStyle w:val="NormalWeb"/>
      </w:pPr>
    </w:p>
    <w:p w:rsidR="00EB7924" w:rsidRDefault="00EB7924" w:rsidP="00606B95">
      <w:pPr>
        <w:pStyle w:val="NormalWeb"/>
        <w:spacing w:before="0" w:beforeAutospacing="0" w:after="0" w:afterAutospacing="0"/>
        <w:jc w:val="both"/>
        <w:rPr>
          <w:rFonts w:ascii="Arial" w:hAnsi="Arial" w:cs="Arial"/>
          <w:b/>
        </w:rPr>
      </w:pPr>
      <w:r w:rsidRPr="00606B95">
        <w:rPr>
          <w:rFonts w:ascii="Arial" w:hAnsi="Arial" w:cs="Arial"/>
          <w:b/>
        </w:rPr>
        <w:lastRenderedPageBreak/>
        <w:t xml:space="preserve">El </w:t>
      </w:r>
      <w:r w:rsidRPr="00606B95">
        <w:rPr>
          <w:rFonts w:ascii="Arial" w:hAnsi="Arial" w:cs="Arial"/>
          <w:b/>
          <w:bCs/>
        </w:rPr>
        <w:t>malabar</w:t>
      </w:r>
      <w:r w:rsidRPr="00606B95">
        <w:rPr>
          <w:rFonts w:ascii="Arial" w:hAnsi="Arial" w:cs="Arial"/>
          <w:b/>
        </w:rPr>
        <w:t xml:space="preserve"> (</w:t>
      </w:r>
      <w:proofErr w:type="spellStart"/>
      <w:r w:rsidRPr="00606B95">
        <w:rPr>
          <w:rFonts w:ascii="Arial" w:hAnsi="Arial" w:cs="Arial"/>
          <w:b/>
        </w:rPr>
        <w:fldChar w:fldCharType="begin"/>
      </w:r>
      <w:r w:rsidRPr="00606B95">
        <w:rPr>
          <w:rFonts w:ascii="Arial" w:hAnsi="Arial" w:cs="Arial"/>
          <w:b/>
        </w:rPr>
        <w:instrText xml:space="preserve"> HYPERLINK "https://es.wikipedia.org/wiki/Autoglot%C3%B3nimo" \o "Autoglotónimo" </w:instrText>
      </w:r>
      <w:r w:rsidRPr="00606B95">
        <w:rPr>
          <w:rFonts w:ascii="Arial" w:hAnsi="Arial" w:cs="Arial"/>
          <w:b/>
        </w:rPr>
        <w:fldChar w:fldCharType="separate"/>
      </w:r>
      <w:r w:rsidRPr="00606B95">
        <w:rPr>
          <w:rStyle w:val="Hipervnculo"/>
          <w:rFonts w:ascii="Arial" w:hAnsi="Arial" w:cs="Arial"/>
          <w:b/>
          <w:color w:val="auto"/>
          <w:u w:val="none"/>
        </w:rPr>
        <w:t>autoglotónimo</w:t>
      </w:r>
      <w:proofErr w:type="spellEnd"/>
      <w:r w:rsidRPr="00606B95">
        <w:rPr>
          <w:rFonts w:ascii="Arial" w:hAnsi="Arial" w:cs="Arial"/>
          <w:b/>
        </w:rPr>
        <w:fldChar w:fldCharType="end"/>
      </w:r>
      <w:r w:rsidRPr="00606B95">
        <w:rPr>
          <w:rFonts w:ascii="Arial" w:hAnsi="Arial" w:cs="Arial"/>
          <w:b/>
        </w:rPr>
        <w:t xml:space="preserve">: </w:t>
      </w:r>
      <w:proofErr w:type="spellStart"/>
      <w:r w:rsidRPr="00606B95">
        <w:rPr>
          <w:rFonts w:ascii="Kartika" w:hAnsi="Kartika" w:cs="Arial"/>
          <w:b/>
        </w:rPr>
        <w:t>മലയാളം</w:t>
      </w:r>
      <w:proofErr w:type="spellEnd"/>
      <w:r w:rsidRPr="00606B95">
        <w:rPr>
          <w:rFonts w:ascii="Arial" w:hAnsi="Arial" w:cs="Arial"/>
          <w:b/>
        </w:rPr>
        <w:t xml:space="preserve"> [</w:t>
      </w:r>
      <w:proofErr w:type="spellStart"/>
      <w:r w:rsidRPr="00606B95">
        <w:rPr>
          <w:rFonts w:ascii="Arial" w:hAnsi="Arial" w:cs="Arial"/>
          <w:b/>
        </w:rPr>
        <w:t>mɐləjaːɭəm</w:t>
      </w:r>
      <w:proofErr w:type="spellEnd"/>
      <w:r w:rsidRPr="00606B95">
        <w:rPr>
          <w:rFonts w:ascii="Arial" w:hAnsi="Arial" w:cs="Arial"/>
          <w:b/>
        </w:rPr>
        <w:t xml:space="preserve">]) también conocido como </w:t>
      </w:r>
      <w:r w:rsidRPr="00606B95">
        <w:rPr>
          <w:rFonts w:ascii="Arial" w:hAnsi="Arial" w:cs="Arial"/>
          <w:b/>
          <w:bCs/>
        </w:rPr>
        <w:t>malayalam</w:t>
      </w:r>
      <w:r w:rsidRPr="00606B95">
        <w:rPr>
          <w:rFonts w:ascii="Arial" w:hAnsi="Arial" w:cs="Arial"/>
          <w:b/>
        </w:rPr>
        <w:t xml:space="preserve"> es el idioma del estado de </w:t>
      </w:r>
      <w:hyperlink r:id="rId13" w:tooltip="Kerala" w:history="1">
        <w:r w:rsidRPr="00606B95">
          <w:rPr>
            <w:rStyle w:val="Hipervnculo"/>
            <w:rFonts w:ascii="Arial" w:hAnsi="Arial" w:cs="Arial"/>
            <w:b/>
            <w:color w:val="auto"/>
            <w:u w:val="none"/>
          </w:rPr>
          <w:t>Kerala</w:t>
        </w:r>
      </w:hyperlink>
      <w:r w:rsidRPr="00606B95">
        <w:rPr>
          <w:rFonts w:ascii="Arial" w:hAnsi="Arial" w:cs="Arial"/>
          <w:b/>
        </w:rPr>
        <w:t xml:space="preserve">, en el sur de la </w:t>
      </w:r>
      <w:hyperlink r:id="rId14" w:tooltip="India" w:history="1">
        <w:r w:rsidRPr="00606B95">
          <w:rPr>
            <w:rStyle w:val="Hipervnculo"/>
            <w:rFonts w:ascii="Arial" w:hAnsi="Arial" w:cs="Arial"/>
            <w:b/>
            <w:color w:val="auto"/>
            <w:u w:val="none"/>
          </w:rPr>
          <w:t>India</w:t>
        </w:r>
      </w:hyperlink>
      <w:r w:rsidRPr="00606B95">
        <w:rPr>
          <w:rFonts w:ascii="Arial" w:hAnsi="Arial" w:cs="Arial"/>
          <w:b/>
        </w:rPr>
        <w:t xml:space="preserve">. Es uno de los 22 idiomas oficiales de la </w:t>
      </w:r>
      <w:hyperlink r:id="rId15" w:tooltip="India" w:history="1">
        <w:r w:rsidRPr="00606B95">
          <w:rPr>
            <w:rStyle w:val="Hipervnculo"/>
            <w:rFonts w:ascii="Arial" w:hAnsi="Arial" w:cs="Arial"/>
            <w:b/>
            <w:color w:val="auto"/>
            <w:u w:val="none"/>
          </w:rPr>
          <w:t>India</w:t>
        </w:r>
      </w:hyperlink>
      <w:r w:rsidRPr="00606B95">
        <w:rPr>
          <w:rFonts w:ascii="Arial" w:hAnsi="Arial" w:cs="Arial"/>
          <w:b/>
        </w:rPr>
        <w:t xml:space="preserve"> y es hablado por más de 35 millones de personas. A las personas que hablan el idi</w:t>
      </w:r>
      <w:r w:rsidRPr="00606B95">
        <w:rPr>
          <w:rFonts w:ascii="Arial" w:hAnsi="Arial" w:cs="Arial"/>
          <w:b/>
        </w:rPr>
        <w:t>o</w:t>
      </w:r>
      <w:r w:rsidRPr="00606B95">
        <w:rPr>
          <w:rFonts w:ascii="Arial" w:hAnsi="Arial" w:cs="Arial"/>
          <w:b/>
        </w:rPr>
        <w:t>ma se les llama «</w:t>
      </w:r>
      <w:proofErr w:type="spellStart"/>
      <w:r w:rsidRPr="00606B95">
        <w:rPr>
          <w:rFonts w:ascii="Arial" w:hAnsi="Arial" w:cs="Arial"/>
          <w:b/>
        </w:rPr>
        <w:t>malayali</w:t>
      </w:r>
      <w:proofErr w:type="spellEnd"/>
      <w:r w:rsidRPr="00606B95">
        <w:rPr>
          <w:rFonts w:ascii="Arial" w:hAnsi="Arial" w:cs="Arial"/>
          <w:b/>
        </w:rPr>
        <w:t>».</w:t>
      </w:r>
    </w:p>
    <w:p w:rsidR="00606B95" w:rsidRPr="00606B95" w:rsidRDefault="00606B95" w:rsidP="00606B95">
      <w:pPr>
        <w:pStyle w:val="NormalWeb"/>
        <w:spacing w:before="0" w:beforeAutospacing="0" w:after="0" w:afterAutospacing="0"/>
        <w:jc w:val="both"/>
        <w:rPr>
          <w:rFonts w:ascii="Arial" w:hAnsi="Arial" w:cs="Arial"/>
          <w:b/>
        </w:rPr>
      </w:pPr>
    </w:p>
    <w:p w:rsidR="00EB7924"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Pertenece a la familia de </w:t>
      </w:r>
      <w:hyperlink r:id="rId16" w:tooltip="Lenguas drávidas" w:history="1">
        <w:r w:rsidRPr="00606B95">
          <w:rPr>
            <w:rStyle w:val="Hipervnculo"/>
            <w:rFonts w:ascii="Arial" w:hAnsi="Arial" w:cs="Arial"/>
            <w:b/>
            <w:color w:val="auto"/>
            <w:u w:val="none"/>
          </w:rPr>
          <w:t>lenguas dravídicas</w:t>
        </w:r>
      </w:hyperlink>
      <w:r w:rsidRPr="00606B95">
        <w:rPr>
          <w:rFonts w:ascii="Arial" w:hAnsi="Arial" w:cs="Arial"/>
          <w:b/>
        </w:rPr>
        <w:t>. Tanto la lengua como su escritura están muy rel</w:t>
      </w:r>
      <w:r w:rsidRPr="00606B95">
        <w:rPr>
          <w:rFonts w:ascii="Arial" w:hAnsi="Arial" w:cs="Arial"/>
          <w:b/>
        </w:rPr>
        <w:t>a</w:t>
      </w:r>
      <w:r w:rsidRPr="00606B95">
        <w:rPr>
          <w:rFonts w:ascii="Arial" w:hAnsi="Arial" w:cs="Arial"/>
          <w:b/>
        </w:rPr>
        <w:t xml:space="preserve">cionadas con el </w:t>
      </w:r>
      <w:hyperlink r:id="rId17" w:tooltip="Idioma tamil" w:history="1">
        <w:r w:rsidRPr="00606B95">
          <w:rPr>
            <w:rStyle w:val="Hipervnculo"/>
            <w:rFonts w:ascii="Arial" w:hAnsi="Arial" w:cs="Arial"/>
            <w:b/>
            <w:color w:val="auto"/>
            <w:u w:val="none"/>
          </w:rPr>
          <w:t>idioma tamil</w:t>
        </w:r>
      </w:hyperlink>
      <w:r w:rsidRPr="00606B95">
        <w:rPr>
          <w:rFonts w:ascii="Arial" w:hAnsi="Arial" w:cs="Arial"/>
          <w:b/>
        </w:rPr>
        <w:t xml:space="preserve">, ya que ambas lenguas derivan del </w:t>
      </w:r>
      <w:hyperlink r:id="rId18" w:tooltip="Antiguo tamil" w:history="1">
        <w:proofErr w:type="spellStart"/>
        <w:r w:rsidRPr="00606B95">
          <w:rPr>
            <w:rStyle w:val="Hipervnculo"/>
            <w:rFonts w:ascii="Arial" w:hAnsi="Arial" w:cs="Arial"/>
            <w:b/>
            <w:color w:val="auto"/>
            <w:u w:val="none"/>
          </w:rPr>
          <w:t>proto</w:t>
        </w:r>
        <w:proofErr w:type="spellEnd"/>
        <w:r w:rsidRPr="00606B95">
          <w:rPr>
            <w:rStyle w:val="Hipervnculo"/>
            <w:rFonts w:ascii="Arial" w:hAnsi="Arial" w:cs="Arial"/>
            <w:b/>
            <w:color w:val="auto"/>
            <w:u w:val="none"/>
          </w:rPr>
          <w:t>-tamil-malayalam</w:t>
        </w:r>
      </w:hyperlink>
      <w:r w:rsidRPr="00606B95">
        <w:rPr>
          <w:rFonts w:ascii="Arial" w:hAnsi="Arial" w:cs="Arial"/>
          <w:b/>
        </w:rPr>
        <w:t>. El mal</w:t>
      </w:r>
      <w:r w:rsidRPr="00606B95">
        <w:rPr>
          <w:rFonts w:ascii="Arial" w:hAnsi="Arial" w:cs="Arial"/>
          <w:b/>
        </w:rPr>
        <w:t>a</w:t>
      </w:r>
      <w:r w:rsidRPr="00606B95">
        <w:rPr>
          <w:rFonts w:ascii="Arial" w:hAnsi="Arial" w:cs="Arial"/>
          <w:b/>
        </w:rPr>
        <w:t xml:space="preserve">yalam tiene su propio alfabeto, el </w:t>
      </w:r>
      <w:hyperlink r:id="rId19" w:tooltip="Alfabeto malayalam" w:history="1">
        <w:r w:rsidRPr="00606B95">
          <w:rPr>
            <w:rStyle w:val="Hipervnculo"/>
            <w:rFonts w:ascii="Arial" w:hAnsi="Arial" w:cs="Arial"/>
            <w:b/>
            <w:color w:val="auto"/>
            <w:u w:val="none"/>
          </w:rPr>
          <w:t>alfabeto malayalam</w:t>
        </w:r>
      </w:hyperlink>
      <w:r w:rsidRPr="00606B95">
        <w:rPr>
          <w:rFonts w:ascii="Arial" w:hAnsi="Arial" w:cs="Arial"/>
          <w:b/>
        </w:rPr>
        <w:t>.</w:t>
      </w:r>
    </w:p>
    <w:p w:rsidR="00606B95" w:rsidRPr="00606B95" w:rsidRDefault="00606B95" w:rsidP="00606B95">
      <w:pPr>
        <w:pStyle w:val="NormalWeb"/>
        <w:spacing w:before="0" w:beforeAutospacing="0" w:after="0" w:afterAutospacing="0"/>
        <w:jc w:val="both"/>
        <w:rPr>
          <w:rFonts w:ascii="Arial" w:hAnsi="Arial" w:cs="Arial"/>
          <w:b/>
        </w:rPr>
      </w:pPr>
    </w:p>
    <w:p w:rsidR="00EB7924" w:rsidRPr="00606B95" w:rsidRDefault="00EB7924" w:rsidP="00606B95">
      <w:pPr>
        <w:pStyle w:val="Ttulo2"/>
        <w:spacing w:before="0" w:beforeAutospacing="0" w:after="0" w:afterAutospacing="0"/>
        <w:jc w:val="both"/>
        <w:rPr>
          <w:rStyle w:val="mw-headline"/>
          <w:rFonts w:ascii="Arial" w:hAnsi="Arial" w:cs="Arial"/>
          <w:color w:val="FF0000"/>
          <w:sz w:val="24"/>
          <w:szCs w:val="24"/>
        </w:rPr>
      </w:pPr>
      <w:r w:rsidRPr="00606B95">
        <w:rPr>
          <w:rStyle w:val="mw-headline"/>
          <w:rFonts w:ascii="Arial" w:hAnsi="Arial" w:cs="Arial"/>
          <w:color w:val="FF0000"/>
          <w:sz w:val="24"/>
          <w:szCs w:val="24"/>
        </w:rPr>
        <w:t>Etimología</w:t>
      </w:r>
    </w:p>
    <w:p w:rsidR="00606B95" w:rsidRPr="00606B95" w:rsidRDefault="00606B95" w:rsidP="00606B95">
      <w:pPr>
        <w:pStyle w:val="Ttulo2"/>
        <w:spacing w:before="0" w:beforeAutospacing="0" w:after="0" w:afterAutospacing="0"/>
        <w:jc w:val="both"/>
        <w:rPr>
          <w:rFonts w:ascii="Arial" w:hAnsi="Arial" w:cs="Arial"/>
          <w:color w:val="FF0000"/>
          <w:sz w:val="24"/>
          <w:szCs w:val="24"/>
        </w:rPr>
      </w:pPr>
    </w:p>
    <w:p w:rsidR="00606B95"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La palabra malayalam probablemente se originó de las palabras Malayalam/Tamil: </w:t>
      </w:r>
      <w:r w:rsidRPr="00606B95">
        <w:rPr>
          <w:rFonts w:ascii="Arial" w:hAnsi="Arial" w:cs="Arial"/>
          <w:b/>
          <w:i/>
          <w:iCs/>
        </w:rPr>
        <w:t>mala</w:t>
      </w:r>
      <w:r w:rsidRPr="00606B95">
        <w:rPr>
          <w:rFonts w:ascii="Arial" w:hAnsi="Arial" w:cs="Arial"/>
          <w:b/>
        </w:rPr>
        <w:t>, que significa col</w:t>
      </w:r>
      <w:r w:rsidRPr="00606B95">
        <w:rPr>
          <w:rFonts w:ascii="Arial" w:hAnsi="Arial" w:cs="Arial"/>
          <w:b/>
        </w:rPr>
        <w:t>i</w:t>
      </w:r>
      <w:r w:rsidRPr="00606B95">
        <w:rPr>
          <w:rFonts w:ascii="Arial" w:hAnsi="Arial" w:cs="Arial"/>
          <w:b/>
        </w:rPr>
        <w:t xml:space="preserve">na, y </w:t>
      </w:r>
      <w:proofErr w:type="spellStart"/>
      <w:r w:rsidRPr="00606B95">
        <w:rPr>
          <w:rFonts w:ascii="Arial" w:hAnsi="Arial" w:cs="Arial"/>
          <w:b/>
          <w:i/>
          <w:iCs/>
        </w:rPr>
        <w:t>elam</w:t>
      </w:r>
      <w:proofErr w:type="spellEnd"/>
      <w:r w:rsidRPr="00606B95">
        <w:rPr>
          <w:rFonts w:ascii="Arial" w:hAnsi="Arial" w:cs="Arial"/>
          <w:b/>
        </w:rPr>
        <w:t xml:space="preserve"> que significa región. Por lo tanto </w:t>
      </w:r>
      <w:r w:rsidRPr="00606B95">
        <w:rPr>
          <w:rFonts w:ascii="Arial" w:hAnsi="Arial" w:cs="Arial"/>
          <w:b/>
          <w:i/>
          <w:iCs/>
        </w:rPr>
        <w:t>Malayalam</w:t>
      </w:r>
      <w:r w:rsidRPr="00606B95">
        <w:rPr>
          <w:rFonts w:ascii="Arial" w:hAnsi="Arial" w:cs="Arial"/>
          <w:b/>
        </w:rPr>
        <w:t xml:space="preserve"> se traduce como ‘región de las colinas’ y solía usarse para referirse a la región misma (</w:t>
      </w:r>
      <w:hyperlink r:id="rId20" w:tooltip="Dinastía Chera" w:history="1">
        <w:r w:rsidRPr="00606B95">
          <w:rPr>
            <w:rStyle w:val="Hipervnculo"/>
            <w:rFonts w:ascii="Arial" w:hAnsi="Arial" w:cs="Arial"/>
            <w:b/>
            <w:color w:val="auto"/>
            <w:u w:val="none"/>
          </w:rPr>
          <w:t xml:space="preserve">Reino </w:t>
        </w:r>
        <w:proofErr w:type="spellStart"/>
        <w:r w:rsidRPr="00606B95">
          <w:rPr>
            <w:rStyle w:val="Hipervnculo"/>
            <w:rFonts w:ascii="Arial" w:hAnsi="Arial" w:cs="Arial"/>
            <w:b/>
            <w:color w:val="auto"/>
            <w:u w:val="none"/>
          </w:rPr>
          <w:t>Chera</w:t>
        </w:r>
        <w:proofErr w:type="spellEnd"/>
      </w:hyperlink>
      <w:r w:rsidRPr="00606B95">
        <w:rPr>
          <w:rFonts w:ascii="Arial" w:hAnsi="Arial" w:cs="Arial"/>
          <w:b/>
        </w:rPr>
        <w:t>), y sólo después se convertiría en el nombre del lenguaje. El lenguaje malayalam también es llam</w:t>
      </w:r>
      <w:r w:rsidRPr="00606B95">
        <w:rPr>
          <w:rFonts w:ascii="Arial" w:hAnsi="Arial" w:cs="Arial"/>
          <w:b/>
        </w:rPr>
        <w:t>a</w:t>
      </w:r>
      <w:r w:rsidRPr="00606B95">
        <w:rPr>
          <w:rFonts w:ascii="Arial" w:hAnsi="Arial" w:cs="Arial"/>
          <w:b/>
        </w:rPr>
        <w:t xml:space="preserve">do </w:t>
      </w:r>
      <w:proofErr w:type="spellStart"/>
      <w:r w:rsidRPr="00606B95">
        <w:rPr>
          <w:rFonts w:ascii="Arial" w:hAnsi="Arial" w:cs="Arial"/>
          <w:b/>
          <w:i/>
          <w:iCs/>
        </w:rPr>
        <w:t>alealum</w:t>
      </w:r>
      <w:proofErr w:type="spellEnd"/>
      <w:r w:rsidRPr="00606B95">
        <w:rPr>
          <w:rFonts w:ascii="Arial" w:hAnsi="Arial" w:cs="Arial"/>
          <w:b/>
        </w:rPr>
        <w:t xml:space="preserve">, </w:t>
      </w:r>
      <w:proofErr w:type="spellStart"/>
      <w:r w:rsidRPr="00606B95">
        <w:rPr>
          <w:rFonts w:ascii="Arial" w:hAnsi="Arial" w:cs="Arial"/>
          <w:b/>
          <w:i/>
          <w:iCs/>
        </w:rPr>
        <w:t>malayalani</w:t>
      </w:r>
      <w:proofErr w:type="spellEnd"/>
      <w:r w:rsidRPr="00606B95">
        <w:rPr>
          <w:rFonts w:ascii="Arial" w:hAnsi="Arial" w:cs="Arial"/>
          <w:b/>
        </w:rPr>
        <w:t xml:space="preserve">, </w:t>
      </w:r>
      <w:proofErr w:type="spellStart"/>
      <w:r w:rsidRPr="00606B95">
        <w:rPr>
          <w:rFonts w:ascii="Arial" w:hAnsi="Arial" w:cs="Arial"/>
          <w:b/>
          <w:i/>
          <w:iCs/>
        </w:rPr>
        <w:t>malayali</w:t>
      </w:r>
      <w:proofErr w:type="spellEnd"/>
      <w:r w:rsidRPr="00606B95">
        <w:rPr>
          <w:rFonts w:ascii="Arial" w:hAnsi="Arial" w:cs="Arial"/>
          <w:b/>
        </w:rPr>
        <w:t xml:space="preserve">, </w:t>
      </w:r>
      <w:r w:rsidRPr="00606B95">
        <w:rPr>
          <w:rFonts w:ascii="Arial" w:hAnsi="Arial" w:cs="Arial"/>
          <w:b/>
          <w:i/>
          <w:iCs/>
        </w:rPr>
        <w:t>malean</w:t>
      </w:r>
      <w:r w:rsidRPr="00606B95">
        <w:rPr>
          <w:rFonts w:ascii="Arial" w:hAnsi="Arial" w:cs="Arial"/>
          <w:b/>
        </w:rPr>
        <w:t xml:space="preserve">, </w:t>
      </w:r>
      <w:proofErr w:type="spellStart"/>
      <w:r w:rsidRPr="00606B95">
        <w:rPr>
          <w:rFonts w:ascii="Arial" w:hAnsi="Arial" w:cs="Arial"/>
          <w:b/>
          <w:i/>
          <w:iCs/>
        </w:rPr>
        <w:t>maliyad</w:t>
      </w:r>
      <w:proofErr w:type="spellEnd"/>
      <w:r w:rsidRPr="00606B95">
        <w:rPr>
          <w:rFonts w:ascii="Arial" w:hAnsi="Arial" w:cs="Arial"/>
          <w:b/>
        </w:rPr>
        <w:t xml:space="preserve"> y </w:t>
      </w:r>
      <w:proofErr w:type="spellStart"/>
      <w:r w:rsidRPr="00606B95">
        <w:rPr>
          <w:rFonts w:ascii="Arial" w:hAnsi="Arial" w:cs="Arial"/>
          <w:b/>
          <w:i/>
          <w:iCs/>
        </w:rPr>
        <w:t>mallealle</w:t>
      </w:r>
      <w:proofErr w:type="spellEnd"/>
      <w:r w:rsidRPr="00606B95">
        <w:rPr>
          <w:rFonts w:ascii="Arial" w:hAnsi="Arial" w:cs="Arial"/>
          <w:b/>
        </w:rPr>
        <w:t>.</w:t>
      </w:r>
    </w:p>
    <w:p w:rsidR="00EB7924" w:rsidRPr="00606B95" w:rsidRDefault="00606B95" w:rsidP="00606B95">
      <w:pPr>
        <w:pStyle w:val="NormalWeb"/>
        <w:spacing w:before="0" w:beforeAutospacing="0" w:after="0" w:afterAutospacing="0"/>
        <w:jc w:val="both"/>
        <w:rPr>
          <w:rFonts w:ascii="Arial" w:hAnsi="Arial" w:cs="Arial"/>
          <w:b/>
        </w:rPr>
      </w:pPr>
      <w:r w:rsidRPr="00606B95">
        <w:rPr>
          <w:rFonts w:ascii="Arial" w:hAnsi="Arial" w:cs="Arial"/>
          <w:b/>
        </w:rPr>
        <w:t xml:space="preserve"> </w:t>
      </w:r>
    </w:p>
    <w:p w:rsidR="00EB7924"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La palabra </w:t>
      </w:r>
      <w:r w:rsidRPr="00606B95">
        <w:rPr>
          <w:rFonts w:ascii="Arial" w:hAnsi="Arial" w:cs="Arial"/>
          <w:b/>
          <w:i/>
          <w:iCs/>
        </w:rPr>
        <w:t>Malayalam</w:t>
      </w:r>
      <w:r w:rsidRPr="00606B95">
        <w:rPr>
          <w:rFonts w:ascii="Arial" w:hAnsi="Arial" w:cs="Arial"/>
          <w:b/>
        </w:rPr>
        <w:t xml:space="preserve"> originalmente se refería sólo a la región del mismo nombre. Por su parte, </w:t>
      </w:r>
      <w:proofErr w:type="spellStart"/>
      <w:r w:rsidRPr="00606B95">
        <w:rPr>
          <w:rFonts w:ascii="Arial" w:hAnsi="Arial" w:cs="Arial"/>
          <w:b/>
          <w:i/>
          <w:iCs/>
        </w:rPr>
        <w:t>Malayanma</w:t>
      </w:r>
      <w:proofErr w:type="spellEnd"/>
      <w:r w:rsidRPr="00606B95">
        <w:rPr>
          <w:rFonts w:ascii="Arial" w:hAnsi="Arial" w:cs="Arial"/>
          <w:b/>
        </w:rPr>
        <w:t xml:space="preserve"> o </w:t>
      </w:r>
      <w:proofErr w:type="spellStart"/>
      <w:r w:rsidRPr="00606B95">
        <w:rPr>
          <w:rFonts w:ascii="Arial" w:hAnsi="Arial" w:cs="Arial"/>
          <w:b/>
          <w:i/>
          <w:iCs/>
        </w:rPr>
        <w:t>Malayayma</w:t>
      </w:r>
      <w:proofErr w:type="spellEnd"/>
      <w:r w:rsidRPr="00606B95">
        <w:rPr>
          <w:rFonts w:ascii="Arial" w:hAnsi="Arial" w:cs="Arial"/>
          <w:b/>
        </w:rPr>
        <w:t xml:space="preserve"> (es decir, el nombre del lenguaje de la nación Malayalam) representaba el idioma. Sin embargo, con el surgimiento del moderno Malayalam, el no</w:t>
      </w:r>
      <w:r w:rsidRPr="00606B95">
        <w:rPr>
          <w:rFonts w:ascii="Arial" w:hAnsi="Arial" w:cs="Arial"/>
          <w:b/>
        </w:rPr>
        <w:t>m</w:t>
      </w:r>
      <w:r w:rsidRPr="00606B95">
        <w:rPr>
          <w:rFonts w:ascii="Arial" w:hAnsi="Arial" w:cs="Arial"/>
          <w:b/>
        </w:rPr>
        <w:t>bre del lenguaje comenzó a ser conocido por el no</w:t>
      </w:r>
      <w:r w:rsidRPr="00606B95">
        <w:rPr>
          <w:rFonts w:ascii="Arial" w:hAnsi="Arial" w:cs="Arial"/>
          <w:b/>
        </w:rPr>
        <w:t>m</w:t>
      </w:r>
      <w:r w:rsidRPr="00606B95">
        <w:rPr>
          <w:rFonts w:ascii="Arial" w:hAnsi="Arial" w:cs="Arial"/>
          <w:b/>
        </w:rPr>
        <w:t>bre de la región. De ahí que ahora, la palabra "</w:t>
      </w:r>
      <w:proofErr w:type="spellStart"/>
      <w:r w:rsidRPr="00606B95">
        <w:rPr>
          <w:rFonts w:ascii="Arial" w:hAnsi="Arial" w:cs="Arial"/>
          <w:b/>
        </w:rPr>
        <w:t>Malayanma</w:t>
      </w:r>
      <w:proofErr w:type="spellEnd"/>
      <w:r w:rsidRPr="00606B95">
        <w:rPr>
          <w:rFonts w:ascii="Arial" w:hAnsi="Arial" w:cs="Arial"/>
          <w:b/>
        </w:rPr>
        <w:t>" sea considerada por algunos como representativa de la antigua le</w:t>
      </w:r>
      <w:r w:rsidRPr="00606B95">
        <w:rPr>
          <w:rFonts w:ascii="Arial" w:hAnsi="Arial" w:cs="Arial"/>
          <w:b/>
        </w:rPr>
        <w:t>n</w:t>
      </w:r>
      <w:r w:rsidRPr="00606B95">
        <w:rPr>
          <w:rFonts w:ascii="Arial" w:hAnsi="Arial" w:cs="Arial"/>
          <w:b/>
        </w:rPr>
        <w:t xml:space="preserve">gua Malayalam, que adquirió ese nombre a mediados del </w:t>
      </w:r>
      <w:hyperlink r:id="rId21" w:tooltip="Siglo XIX" w:history="1">
        <w:r w:rsidRPr="00606B95">
          <w:rPr>
            <w:rStyle w:val="Hipervnculo"/>
            <w:rFonts w:ascii="Arial" w:hAnsi="Arial" w:cs="Arial"/>
            <w:b/>
            <w:color w:val="auto"/>
            <w:u w:val="none"/>
          </w:rPr>
          <w:t>siglo XIX</w:t>
        </w:r>
      </w:hyperlink>
      <w:r w:rsidRPr="00606B95">
        <w:rPr>
          <w:rFonts w:ascii="Arial" w:hAnsi="Arial" w:cs="Arial"/>
          <w:b/>
        </w:rPr>
        <w:t>.</w:t>
      </w:r>
    </w:p>
    <w:p w:rsidR="00606B95" w:rsidRPr="00606B95" w:rsidRDefault="00606B95" w:rsidP="00606B95">
      <w:pPr>
        <w:pStyle w:val="NormalWeb"/>
        <w:spacing w:before="0" w:beforeAutospacing="0" w:after="0" w:afterAutospacing="0"/>
        <w:jc w:val="both"/>
        <w:rPr>
          <w:rFonts w:ascii="Arial" w:hAnsi="Arial" w:cs="Arial"/>
          <w:b/>
        </w:rPr>
      </w:pPr>
    </w:p>
    <w:p w:rsidR="00EB7924" w:rsidRPr="00606B95" w:rsidRDefault="00EB7924" w:rsidP="00606B95">
      <w:pPr>
        <w:pStyle w:val="Ttulo2"/>
        <w:spacing w:before="0" w:beforeAutospacing="0" w:after="0" w:afterAutospacing="0"/>
        <w:jc w:val="both"/>
        <w:rPr>
          <w:rStyle w:val="mw-headline"/>
          <w:rFonts w:ascii="Arial" w:hAnsi="Arial" w:cs="Arial"/>
          <w:color w:val="FF0000"/>
          <w:sz w:val="24"/>
          <w:szCs w:val="24"/>
        </w:rPr>
      </w:pPr>
      <w:r w:rsidRPr="00606B95">
        <w:rPr>
          <w:rStyle w:val="mw-headline"/>
          <w:rFonts w:ascii="Arial" w:hAnsi="Arial" w:cs="Arial"/>
          <w:color w:val="FF0000"/>
          <w:sz w:val="24"/>
          <w:szCs w:val="24"/>
        </w:rPr>
        <w:t>Evolución</w:t>
      </w:r>
    </w:p>
    <w:p w:rsidR="00606B95" w:rsidRPr="00606B95" w:rsidRDefault="00606B95" w:rsidP="00606B95">
      <w:pPr>
        <w:pStyle w:val="Ttulo2"/>
        <w:spacing w:before="0" w:beforeAutospacing="0" w:after="0" w:afterAutospacing="0"/>
        <w:jc w:val="both"/>
        <w:rPr>
          <w:rFonts w:ascii="Arial" w:hAnsi="Arial" w:cs="Arial"/>
          <w:sz w:val="24"/>
          <w:szCs w:val="24"/>
        </w:rPr>
      </w:pPr>
    </w:p>
    <w:p w:rsidR="00EB7924"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Junto con el </w:t>
      </w:r>
      <w:hyperlink r:id="rId22" w:tooltip="Idioma tamil" w:history="1">
        <w:r w:rsidRPr="00606B95">
          <w:rPr>
            <w:rStyle w:val="Hipervnculo"/>
            <w:rFonts w:ascii="Arial" w:hAnsi="Arial" w:cs="Arial"/>
            <w:b/>
            <w:color w:val="auto"/>
            <w:u w:val="none"/>
          </w:rPr>
          <w:t>tamil</w:t>
        </w:r>
      </w:hyperlink>
      <w:r w:rsidRPr="00606B95">
        <w:rPr>
          <w:rFonts w:ascii="Arial" w:hAnsi="Arial" w:cs="Arial"/>
          <w:b/>
        </w:rPr>
        <w:t xml:space="preserve">, </w:t>
      </w:r>
      <w:proofErr w:type="spellStart"/>
      <w:r w:rsidRPr="00606B95">
        <w:rPr>
          <w:rFonts w:ascii="Arial" w:hAnsi="Arial" w:cs="Arial"/>
          <w:b/>
        </w:rPr>
        <w:t>kota</w:t>
      </w:r>
      <w:proofErr w:type="spellEnd"/>
      <w:r w:rsidRPr="00606B95">
        <w:rPr>
          <w:rFonts w:ascii="Arial" w:hAnsi="Arial" w:cs="Arial"/>
          <w:b/>
        </w:rPr>
        <w:t xml:space="preserve">, </w:t>
      </w:r>
      <w:hyperlink r:id="rId23" w:tooltip="Idioma kodagu (aún no redactado)" w:history="1">
        <w:proofErr w:type="spellStart"/>
        <w:r w:rsidRPr="00606B95">
          <w:rPr>
            <w:rStyle w:val="Hipervnculo"/>
            <w:rFonts w:ascii="Arial" w:hAnsi="Arial" w:cs="Arial"/>
            <w:b/>
            <w:color w:val="auto"/>
            <w:u w:val="none"/>
          </w:rPr>
          <w:t>kodagu</w:t>
        </w:r>
        <w:proofErr w:type="spellEnd"/>
      </w:hyperlink>
      <w:r w:rsidRPr="00606B95">
        <w:rPr>
          <w:rFonts w:ascii="Arial" w:hAnsi="Arial" w:cs="Arial"/>
          <w:b/>
        </w:rPr>
        <w:t xml:space="preserve"> y </w:t>
      </w:r>
      <w:hyperlink r:id="rId24" w:tooltip="Canarés" w:history="1">
        <w:r w:rsidRPr="00606B95">
          <w:rPr>
            <w:rStyle w:val="Hipervnculo"/>
            <w:rFonts w:ascii="Arial" w:hAnsi="Arial" w:cs="Arial"/>
            <w:b/>
            <w:color w:val="auto"/>
            <w:u w:val="none"/>
          </w:rPr>
          <w:t>canarés</w:t>
        </w:r>
      </w:hyperlink>
      <w:r w:rsidRPr="00606B95">
        <w:rPr>
          <w:rFonts w:ascii="Arial" w:hAnsi="Arial" w:cs="Arial"/>
          <w:b/>
        </w:rPr>
        <w:t>, el malayalam pertenece al grupo austral de las lenguas dravíd</w:t>
      </w:r>
      <w:r w:rsidRPr="00606B95">
        <w:rPr>
          <w:rFonts w:ascii="Arial" w:hAnsi="Arial" w:cs="Arial"/>
          <w:b/>
        </w:rPr>
        <w:t>i</w:t>
      </w:r>
      <w:r w:rsidRPr="00606B95">
        <w:rPr>
          <w:rFonts w:ascii="Arial" w:hAnsi="Arial" w:cs="Arial"/>
          <w:b/>
        </w:rPr>
        <w:t xml:space="preserve">cas. Su afinidad con el tamil es notable. El </w:t>
      </w:r>
      <w:proofErr w:type="spellStart"/>
      <w:r w:rsidRPr="00606B95">
        <w:rPr>
          <w:rFonts w:ascii="Arial" w:hAnsi="Arial" w:cs="Arial"/>
          <w:b/>
        </w:rPr>
        <w:t>prototamil</w:t>
      </w:r>
      <w:proofErr w:type="spellEnd"/>
      <w:r w:rsidRPr="00606B95">
        <w:rPr>
          <w:rFonts w:ascii="Arial" w:hAnsi="Arial" w:cs="Arial"/>
          <w:b/>
        </w:rPr>
        <w:t xml:space="preserve"> malayalam, el núcleo común de los dos idiomas, par</w:t>
      </w:r>
      <w:r w:rsidRPr="00606B95">
        <w:rPr>
          <w:rFonts w:ascii="Arial" w:hAnsi="Arial" w:cs="Arial"/>
          <w:b/>
        </w:rPr>
        <w:t>e</w:t>
      </w:r>
      <w:r w:rsidRPr="00606B95">
        <w:rPr>
          <w:rFonts w:ascii="Arial" w:hAnsi="Arial" w:cs="Arial"/>
          <w:b/>
        </w:rPr>
        <w:t xml:space="preserve">ce que se desgajó durante un periodo de cuatro o cinco siglos alrededor del </w:t>
      </w:r>
      <w:hyperlink r:id="rId25" w:tooltip="Siglo IX" w:history="1">
        <w:r w:rsidRPr="00606B95">
          <w:rPr>
            <w:rStyle w:val="Hipervnculo"/>
            <w:rFonts w:ascii="Arial" w:hAnsi="Arial" w:cs="Arial"/>
            <w:b/>
            <w:color w:val="auto"/>
            <w:u w:val="none"/>
          </w:rPr>
          <w:t>siglo IX</w:t>
        </w:r>
      </w:hyperlink>
      <w:r w:rsidRPr="00606B95">
        <w:rPr>
          <w:rFonts w:ascii="Arial" w:hAnsi="Arial" w:cs="Arial"/>
          <w:b/>
        </w:rPr>
        <w:t>, resultando en la aparición del malayalam como una forma s</w:t>
      </w:r>
      <w:r w:rsidRPr="00606B95">
        <w:rPr>
          <w:rFonts w:ascii="Arial" w:hAnsi="Arial" w:cs="Arial"/>
          <w:b/>
        </w:rPr>
        <w:t>e</w:t>
      </w:r>
      <w:r w:rsidRPr="00606B95">
        <w:rPr>
          <w:rFonts w:ascii="Arial" w:hAnsi="Arial" w:cs="Arial"/>
          <w:b/>
        </w:rPr>
        <w:t>parada del tamil. Puesto que éste seguía siendo el idioma de la educación y de la admini</w:t>
      </w:r>
      <w:r w:rsidRPr="00606B95">
        <w:rPr>
          <w:rFonts w:ascii="Arial" w:hAnsi="Arial" w:cs="Arial"/>
          <w:b/>
        </w:rPr>
        <w:t>s</w:t>
      </w:r>
      <w:r w:rsidRPr="00606B95">
        <w:rPr>
          <w:rFonts w:ascii="Arial" w:hAnsi="Arial" w:cs="Arial"/>
          <w:b/>
        </w:rPr>
        <w:t>tración, influyó notablemente en el desarrollo del malayalam. Posteriormente, se as</w:t>
      </w:r>
      <w:r w:rsidRPr="00606B95">
        <w:rPr>
          <w:rFonts w:ascii="Arial" w:hAnsi="Arial" w:cs="Arial"/>
          <w:b/>
        </w:rPr>
        <w:t>i</w:t>
      </w:r>
      <w:r w:rsidRPr="00606B95">
        <w:rPr>
          <w:rFonts w:ascii="Arial" w:hAnsi="Arial" w:cs="Arial"/>
          <w:b/>
        </w:rPr>
        <w:t xml:space="preserve">milaron muchas características propias </w:t>
      </w:r>
      <w:hyperlink r:id="rId26" w:tooltip="Lenguas indoarias" w:history="1">
        <w:r w:rsidRPr="00606B95">
          <w:rPr>
            <w:rStyle w:val="Hipervnculo"/>
            <w:rFonts w:ascii="Arial" w:hAnsi="Arial" w:cs="Arial"/>
            <w:b/>
            <w:color w:val="auto"/>
            <w:u w:val="none"/>
          </w:rPr>
          <w:t>indoarias</w:t>
        </w:r>
      </w:hyperlink>
      <w:r w:rsidRPr="00606B95">
        <w:rPr>
          <w:rFonts w:ascii="Arial" w:hAnsi="Arial" w:cs="Arial"/>
          <w:b/>
        </w:rPr>
        <w:t xml:space="preserve"> en el malayalam en distintos niveles.</w:t>
      </w:r>
    </w:p>
    <w:p w:rsidR="00606B95" w:rsidRPr="00606B95" w:rsidRDefault="00606B95" w:rsidP="00606B95">
      <w:pPr>
        <w:pStyle w:val="NormalWeb"/>
        <w:spacing w:before="0" w:beforeAutospacing="0" w:after="0" w:afterAutospacing="0"/>
        <w:jc w:val="both"/>
        <w:rPr>
          <w:rFonts w:ascii="Arial" w:hAnsi="Arial" w:cs="Arial"/>
          <w:b/>
        </w:rPr>
      </w:pPr>
    </w:p>
    <w:p w:rsidR="00EB7924" w:rsidRDefault="00EB7924" w:rsidP="00606B95">
      <w:pPr>
        <w:pStyle w:val="Ttulo2"/>
        <w:spacing w:before="0" w:beforeAutospacing="0" w:after="0" w:afterAutospacing="0"/>
        <w:jc w:val="both"/>
        <w:rPr>
          <w:rStyle w:val="mw-headline"/>
          <w:rFonts w:ascii="Arial" w:hAnsi="Arial" w:cs="Arial"/>
          <w:sz w:val="24"/>
          <w:szCs w:val="24"/>
        </w:rPr>
      </w:pPr>
      <w:r w:rsidRPr="00606B95">
        <w:rPr>
          <w:rStyle w:val="mw-headline"/>
          <w:rFonts w:ascii="Arial" w:hAnsi="Arial" w:cs="Arial"/>
          <w:sz w:val="24"/>
          <w:szCs w:val="24"/>
        </w:rPr>
        <w:t>Desarrollo de la literatura</w:t>
      </w:r>
    </w:p>
    <w:p w:rsidR="00606B95" w:rsidRPr="00606B95" w:rsidRDefault="00606B95" w:rsidP="00606B95">
      <w:pPr>
        <w:pStyle w:val="Ttulo2"/>
        <w:spacing w:before="0" w:beforeAutospacing="0" w:after="0" w:afterAutospacing="0"/>
        <w:jc w:val="both"/>
        <w:rPr>
          <w:rFonts w:ascii="Arial" w:hAnsi="Arial" w:cs="Arial"/>
          <w:sz w:val="24"/>
          <w:szCs w:val="24"/>
        </w:rPr>
      </w:pPr>
    </w:p>
    <w:p w:rsidR="00606B95"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Los primeros registros escritos del idioma son la inscripción </w:t>
      </w:r>
      <w:proofErr w:type="spellStart"/>
      <w:r w:rsidRPr="00606B95">
        <w:rPr>
          <w:rFonts w:ascii="Arial" w:hAnsi="Arial" w:cs="Arial"/>
          <w:b/>
        </w:rPr>
        <w:t>vazhappalli</w:t>
      </w:r>
      <w:proofErr w:type="spellEnd"/>
      <w:r w:rsidRPr="00606B95">
        <w:rPr>
          <w:rFonts w:ascii="Arial" w:hAnsi="Arial" w:cs="Arial"/>
          <w:b/>
        </w:rPr>
        <w:t xml:space="preserve"> (aprox. 830 AD). </w:t>
      </w:r>
    </w:p>
    <w:p w:rsidR="00606B95" w:rsidRDefault="00606B95" w:rsidP="00606B95">
      <w:pPr>
        <w:pStyle w:val="NormalWeb"/>
        <w:spacing w:before="0" w:beforeAutospacing="0" w:after="0" w:afterAutospacing="0"/>
        <w:jc w:val="both"/>
        <w:rPr>
          <w:rFonts w:ascii="Arial" w:hAnsi="Arial" w:cs="Arial"/>
          <w:b/>
        </w:rPr>
      </w:pPr>
    </w:p>
    <w:p w:rsidR="00EB7924" w:rsidRPr="00606B95" w:rsidRDefault="00EB7924" w:rsidP="00606B95">
      <w:pPr>
        <w:pStyle w:val="NormalWeb"/>
        <w:spacing w:before="0" w:beforeAutospacing="0" w:after="0" w:afterAutospacing="0"/>
        <w:jc w:val="both"/>
        <w:rPr>
          <w:rFonts w:ascii="Arial" w:hAnsi="Arial" w:cs="Arial"/>
          <w:b/>
        </w:rPr>
      </w:pPr>
      <w:r w:rsidRPr="00606B95">
        <w:rPr>
          <w:rFonts w:ascii="Arial" w:hAnsi="Arial" w:cs="Arial"/>
          <w:b/>
        </w:rPr>
        <w:t>Las pr</w:t>
      </w:r>
      <w:r w:rsidRPr="00606B95">
        <w:rPr>
          <w:rFonts w:ascii="Arial" w:hAnsi="Arial" w:cs="Arial"/>
          <w:b/>
        </w:rPr>
        <w:t>i</w:t>
      </w:r>
      <w:r w:rsidRPr="00606B95">
        <w:rPr>
          <w:rFonts w:ascii="Arial" w:hAnsi="Arial" w:cs="Arial"/>
          <w:b/>
        </w:rPr>
        <w:t>meras formas de literatura comprenden tres tipos de composiciones:</w:t>
      </w:r>
    </w:p>
    <w:p w:rsidR="00EB7924" w:rsidRPr="00606B95" w:rsidRDefault="00EB7924" w:rsidP="00606B95">
      <w:pPr>
        <w:widowControl/>
        <w:numPr>
          <w:ilvl w:val="0"/>
          <w:numId w:val="48"/>
        </w:numPr>
        <w:autoSpaceDE/>
        <w:autoSpaceDN/>
        <w:adjustRightInd/>
        <w:jc w:val="both"/>
        <w:rPr>
          <w:b/>
        </w:rPr>
      </w:pPr>
      <w:r w:rsidRPr="00606B95">
        <w:rPr>
          <w:b/>
        </w:rPr>
        <w:t>Canciones clásicas conocidas como /</w:t>
      </w:r>
      <w:proofErr w:type="spellStart"/>
      <w:r w:rsidRPr="00606B95">
        <w:rPr>
          <w:b/>
        </w:rPr>
        <w:t>Pattu</w:t>
      </w:r>
      <w:proofErr w:type="spellEnd"/>
      <w:r w:rsidRPr="00606B95">
        <w:rPr>
          <w:b/>
        </w:rPr>
        <w:t>/, de tradición tamil</w:t>
      </w:r>
    </w:p>
    <w:p w:rsidR="00EB7924" w:rsidRPr="00606B95" w:rsidRDefault="00EB7924" w:rsidP="00606B95">
      <w:pPr>
        <w:widowControl/>
        <w:numPr>
          <w:ilvl w:val="0"/>
          <w:numId w:val="48"/>
        </w:numPr>
        <w:autoSpaceDE/>
        <w:autoSpaceDN/>
        <w:adjustRightInd/>
        <w:jc w:val="both"/>
        <w:rPr>
          <w:b/>
        </w:rPr>
      </w:pPr>
      <w:proofErr w:type="spellStart"/>
      <w:r w:rsidRPr="00606B95">
        <w:rPr>
          <w:b/>
        </w:rPr>
        <w:t>Manipravalam</w:t>
      </w:r>
      <w:proofErr w:type="spellEnd"/>
      <w:r w:rsidRPr="00606B95">
        <w:rPr>
          <w:b/>
        </w:rPr>
        <w:t xml:space="preserve">/, de tradición sánscrita, que favorecieron los intercambios lingüísticos entre el </w:t>
      </w:r>
      <w:hyperlink r:id="rId27" w:tooltip="Sánscrito" w:history="1">
        <w:r w:rsidRPr="00606B95">
          <w:rPr>
            <w:rStyle w:val="Hipervnculo"/>
            <w:b/>
            <w:color w:val="auto"/>
            <w:u w:val="none"/>
          </w:rPr>
          <w:t>sánscrito</w:t>
        </w:r>
      </w:hyperlink>
      <w:r w:rsidRPr="00606B95">
        <w:rPr>
          <w:b/>
        </w:rPr>
        <w:t xml:space="preserve"> y el malayalam</w:t>
      </w:r>
    </w:p>
    <w:p w:rsidR="00EB7924" w:rsidRPr="00606B95" w:rsidRDefault="00EB7924" w:rsidP="00606B95">
      <w:pPr>
        <w:widowControl/>
        <w:numPr>
          <w:ilvl w:val="0"/>
          <w:numId w:val="48"/>
        </w:numPr>
        <w:autoSpaceDE/>
        <w:autoSpaceDN/>
        <w:adjustRightInd/>
        <w:jc w:val="both"/>
        <w:rPr>
          <w:b/>
        </w:rPr>
      </w:pPr>
      <w:r w:rsidRPr="00606B95">
        <w:rPr>
          <w:b/>
        </w:rPr>
        <w:t>Canciones populares ricas en elementos nativos</w:t>
      </w:r>
    </w:p>
    <w:p w:rsidR="00606B95" w:rsidRDefault="00606B95" w:rsidP="00606B95">
      <w:pPr>
        <w:pStyle w:val="NormalWeb"/>
        <w:spacing w:before="0" w:beforeAutospacing="0" w:after="0" w:afterAutospacing="0"/>
        <w:jc w:val="both"/>
        <w:rPr>
          <w:rFonts w:ascii="Arial" w:hAnsi="Arial" w:cs="Arial"/>
          <w:b/>
        </w:rPr>
      </w:pPr>
    </w:p>
    <w:p w:rsidR="00EB7924"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La poesía malayalam de finales del </w:t>
      </w:r>
      <w:hyperlink r:id="rId28" w:tooltip="Siglo XII" w:history="1">
        <w:r w:rsidRPr="00606B95">
          <w:rPr>
            <w:rStyle w:val="Hipervnculo"/>
            <w:rFonts w:ascii="Arial" w:hAnsi="Arial" w:cs="Arial"/>
            <w:b/>
            <w:color w:val="auto"/>
            <w:u w:val="none"/>
          </w:rPr>
          <w:t>siglo XII</w:t>
        </w:r>
      </w:hyperlink>
      <w:r w:rsidRPr="00606B95">
        <w:rPr>
          <w:rFonts w:ascii="Arial" w:hAnsi="Arial" w:cs="Arial"/>
          <w:b/>
        </w:rPr>
        <w:t xml:space="preserve"> fusiona en distintos grados estos elementos. Las formas más antiguas de /</w:t>
      </w:r>
      <w:proofErr w:type="spellStart"/>
      <w:r w:rsidRPr="00606B95">
        <w:rPr>
          <w:rFonts w:ascii="Arial" w:hAnsi="Arial" w:cs="Arial"/>
          <w:b/>
        </w:rPr>
        <w:t>paTTu</w:t>
      </w:r>
      <w:proofErr w:type="spellEnd"/>
      <w:r w:rsidRPr="00606B95">
        <w:rPr>
          <w:rFonts w:ascii="Arial" w:hAnsi="Arial" w:cs="Arial"/>
          <w:b/>
        </w:rPr>
        <w:t xml:space="preserve">/ y </w:t>
      </w:r>
      <w:proofErr w:type="spellStart"/>
      <w:r w:rsidRPr="00606B95">
        <w:rPr>
          <w:rFonts w:ascii="Arial" w:hAnsi="Arial" w:cs="Arial"/>
          <w:b/>
        </w:rPr>
        <w:t>maniprvAlam</w:t>
      </w:r>
      <w:proofErr w:type="spellEnd"/>
      <w:r w:rsidRPr="00606B95">
        <w:rPr>
          <w:rFonts w:ascii="Arial" w:hAnsi="Arial" w:cs="Arial"/>
          <w:b/>
        </w:rPr>
        <w:t>, respectivamente, son /</w:t>
      </w:r>
      <w:proofErr w:type="spellStart"/>
      <w:r w:rsidRPr="00606B95">
        <w:rPr>
          <w:rFonts w:ascii="Arial" w:hAnsi="Arial" w:cs="Arial"/>
          <w:b/>
        </w:rPr>
        <w:t>rAmacharitam</w:t>
      </w:r>
      <w:proofErr w:type="spellEnd"/>
      <w:r w:rsidRPr="00606B95">
        <w:rPr>
          <w:rFonts w:ascii="Arial" w:hAnsi="Arial" w:cs="Arial"/>
          <w:b/>
        </w:rPr>
        <w:t>/ y /</w:t>
      </w:r>
      <w:proofErr w:type="spellStart"/>
      <w:r w:rsidRPr="00606B95">
        <w:rPr>
          <w:rFonts w:ascii="Arial" w:hAnsi="Arial" w:cs="Arial"/>
          <w:b/>
        </w:rPr>
        <w:t>vaishikatantram</w:t>
      </w:r>
      <w:proofErr w:type="spellEnd"/>
      <w:r w:rsidRPr="00606B95">
        <w:rPr>
          <w:rFonts w:ascii="Arial" w:hAnsi="Arial" w:cs="Arial"/>
          <w:b/>
        </w:rPr>
        <w:t>/, ambas el siglo XII.</w:t>
      </w:r>
    </w:p>
    <w:p w:rsidR="00606B95" w:rsidRPr="00606B95" w:rsidRDefault="00606B95" w:rsidP="00606B95">
      <w:pPr>
        <w:pStyle w:val="NormalWeb"/>
        <w:spacing w:before="0" w:beforeAutospacing="0" w:after="0" w:afterAutospacing="0"/>
        <w:jc w:val="both"/>
        <w:rPr>
          <w:rFonts w:ascii="Arial" w:hAnsi="Arial" w:cs="Arial"/>
          <w:b/>
        </w:rPr>
      </w:pPr>
    </w:p>
    <w:p w:rsidR="00EB7924" w:rsidRPr="00606B95"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Las primeras obras en prosa son un comentario en malayalam simple, </w:t>
      </w:r>
      <w:proofErr w:type="spellStart"/>
      <w:r w:rsidRPr="00606B95">
        <w:rPr>
          <w:rFonts w:ascii="Arial" w:hAnsi="Arial" w:cs="Arial"/>
          <w:b/>
        </w:rPr>
        <w:t>Bhashakautaliyam</w:t>
      </w:r>
      <w:proofErr w:type="spellEnd"/>
      <w:r w:rsidRPr="00606B95">
        <w:rPr>
          <w:rFonts w:ascii="Arial" w:hAnsi="Arial" w:cs="Arial"/>
          <w:b/>
        </w:rPr>
        <w:t xml:space="preserve"> (siglo XII) sobre el </w:t>
      </w:r>
      <w:hyperlink r:id="rId29" w:tooltip="Artha-sastra" w:history="1">
        <w:proofErr w:type="spellStart"/>
        <w:r w:rsidRPr="00606B95">
          <w:rPr>
            <w:rStyle w:val="Hipervnculo"/>
            <w:rFonts w:ascii="Arial" w:hAnsi="Arial" w:cs="Arial"/>
            <w:b/>
            <w:i/>
            <w:iCs/>
            <w:color w:val="auto"/>
            <w:u w:val="none"/>
          </w:rPr>
          <w:t>Artha</w:t>
        </w:r>
        <w:proofErr w:type="spellEnd"/>
        <w:r w:rsidRPr="00606B95">
          <w:rPr>
            <w:rStyle w:val="Hipervnculo"/>
            <w:rFonts w:ascii="Arial" w:hAnsi="Arial" w:cs="Arial"/>
            <w:b/>
            <w:i/>
            <w:iCs/>
            <w:color w:val="auto"/>
            <w:u w:val="none"/>
          </w:rPr>
          <w:t>-sastra</w:t>
        </w:r>
      </w:hyperlink>
      <w:r w:rsidRPr="00606B95">
        <w:rPr>
          <w:rFonts w:ascii="Arial" w:hAnsi="Arial" w:cs="Arial"/>
          <w:b/>
        </w:rPr>
        <w:t xml:space="preserve"> de </w:t>
      </w:r>
      <w:hyperlink r:id="rId30" w:tooltip="Chanakia" w:history="1">
        <w:proofErr w:type="spellStart"/>
        <w:r w:rsidRPr="00606B95">
          <w:rPr>
            <w:rStyle w:val="Hipervnculo"/>
            <w:rFonts w:ascii="Arial" w:hAnsi="Arial" w:cs="Arial"/>
            <w:b/>
            <w:color w:val="auto"/>
            <w:u w:val="none"/>
          </w:rPr>
          <w:t>Chanakia</w:t>
        </w:r>
        <w:proofErr w:type="spellEnd"/>
      </w:hyperlink>
      <w:r w:rsidRPr="00606B95">
        <w:rPr>
          <w:rFonts w:ascii="Arial" w:hAnsi="Arial" w:cs="Arial"/>
          <w:b/>
        </w:rPr>
        <w:t>. La prosa en malayalam de los diferentes p</w:t>
      </w:r>
      <w:r w:rsidRPr="00606B95">
        <w:rPr>
          <w:rFonts w:ascii="Arial" w:hAnsi="Arial" w:cs="Arial"/>
          <w:b/>
        </w:rPr>
        <w:t>e</w:t>
      </w:r>
      <w:r w:rsidRPr="00606B95">
        <w:rPr>
          <w:rFonts w:ascii="Arial" w:hAnsi="Arial" w:cs="Arial"/>
          <w:b/>
        </w:rPr>
        <w:t xml:space="preserve">riodos exhibe varios niveles de influencia de otros idiomas, como el </w:t>
      </w:r>
      <w:hyperlink r:id="rId31" w:tooltip="Idioma tamil" w:history="1">
        <w:r w:rsidRPr="00606B95">
          <w:rPr>
            <w:rStyle w:val="Hipervnculo"/>
            <w:rFonts w:ascii="Arial" w:hAnsi="Arial" w:cs="Arial"/>
            <w:b/>
            <w:color w:val="auto"/>
            <w:u w:val="none"/>
          </w:rPr>
          <w:t>tamil</w:t>
        </w:r>
      </w:hyperlink>
      <w:r w:rsidRPr="00606B95">
        <w:rPr>
          <w:rFonts w:ascii="Arial" w:hAnsi="Arial" w:cs="Arial"/>
          <w:b/>
        </w:rPr>
        <w:t xml:space="preserve">, </w:t>
      </w:r>
      <w:hyperlink r:id="rId32" w:tooltip="Sánscrito" w:history="1">
        <w:r w:rsidRPr="00606B95">
          <w:rPr>
            <w:rStyle w:val="Hipervnculo"/>
            <w:rFonts w:ascii="Arial" w:hAnsi="Arial" w:cs="Arial"/>
            <w:b/>
            <w:color w:val="auto"/>
            <w:u w:val="none"/>
          </w:rPr>
          <w:t>sánscrito</w:t>
        </w:r>
      </w:hyperlink>
      <w:r w:rsidRPr="00606B95">
        <w:rPr>
          <w:rFonts w:ascii="Arial" w:hAnsi="Arial" w:cs="Arial"/>
          <w:b/>
        </w:rPr>
        <w:t xml:space="preserve">, </w:t>
      </w:r>
      <w:hyperlink r:id="rId33" w:tooltip="Prakrit" w:history="1">
        <w:r w:rsidRPr="00606B95">
          <w:rPr>
            <w:rStyle w:val="Hipervnculo"/>
            <w:rFonts w:ascii="Arial" w:hAnsi="Arial" w:cs="Arial"/>
            <w:b/>
            <w:color w:val="auto"/>
            <w:u w:val="none"/>
          </w:rPr>
          <w:t>prácrito</w:t>
        </w:r>
      </w:hyperlink>
      <w:r w:rsidRPr="00606B95">
        <w:rPr>
          <w:rFonts w:ascii="Arial" w:hAnsi="Arial" w:cs="Arial"/>
          <w:b/>
        </w:rPr>
        <w:t xml:space="preserve">, </w:t>
      </w:r>
      <w:hyperlink r:id="rId34" w:tooltip="Palí" w:history="1">
        <w:proofErr w:type="spellStart"/>
        <w:r w:rsidRPr="00606B95">
          <w:rPr>
            <w:rStyle w:val="Hipervnculo"/>
            <w:rFonts w:ascii="Arial" w:hAnsi="Arial" w:cs="Arial"/>
            <w:b/>
            <w:color w:val="auto"/>
            <w:u w:val="none"/>
          </w:rPr>
          <w:t>palí</w:t>
        </w:r>
        <w:proofErr w:type="spellEnd"/>
      </w:hyperlink>
      <w:r w:rsidRPr="00606B95">
        <w:rPr>
          <w:rFonts w:ascii="Arial" w:hAnsi="Arial" w:cs="Arial"/>
          <w:b/>
        </w:rPr>
        <w:t xml:space="preserve">, </w:t>
      </w:r>
      <w:hyperlink r:id="rId35" w:tooltip="Idioma hebreo" w:history="1">
        <w:r w:rsidRPr="00606B95">
          <w:rPr>
            <w:rStyle w:val="Hipervnculo"/>
            <w:rFonts w:ascii="Arial" w:hAnsi="Arial" w:cs="Arial"/>
            <w:b/>
            <w:color w:val="auto"/>
            <w:u w:val="none"/>
          </w:rPr>
          <w:t>hebreo</w:t>
        </w:r>
      </w:hyperlink>
      <w:r w:rsidRPr="00606B95">
        <w:rPr>
          <w:rFonts w:ascii="Arial" w:hAnsi="Arial" w:cs="Arial"/>
          <w:b/>
        </w:rPr>
        <w:t xml:space="preserve">, </w:t>
      </w:r>
      <w:hyperlink r:id="rId36" w:tooltip="Hindi" w:history="1">
        <w:r w:rsidRPr="00606B95">
          <w:rPr>
            <w:rStyle w:val="Hipervnculo"/>
            <w:rFonts w:ascii="Arial" w:hAnsi="Arial" w:cs="Arial"/>
            <w:b/>
            <w:color w:val="auto"/>
            <w:u w:val="none"/>
          </w:rPr>
          <w:t>hindi</w:t>
        </w:r>
      </w:hyperlink>
      <w:r w:rsidRPr="00606B95">
        <w:rPr>
          <w:rFonts w:ascii="Arial" w:hAnsi="Arial" w:cs="Arial"/>
          <w:b/>
        </w:rPr>
        <w:t xml:space="preserve">, </w:t>
      </w:r>
      <w:hyperlink r:id="rId37" w:tooltip="Urdu" w:history="1">
        <w:r w:rsidRPr="00606B95">
          <w:rPr>
            <w:rStyle w:val="Hipervnculo"/>
            <w:rFonts w:ascii="Arial" w:hAnsi="Arial" w:cs="Arial"/>
            <w:b/>
            <w:color w:val="auto"/>
            <w:u w:val="none"/>
          </w:rPr>
          <w:t>urdu</w:t>
        </w:r>
      </w:hyperlink>
      <w:r w:rsidRPr="00606B95">
        <w:rPr>
          <w:rFonts w:ascii="Arial" w:hAnsi="Arial" w:cs="Arial"/>
          <w:b/>
        </w:rPr>
        <w:t xml:space="preserve">, </w:t>
      </w:r>
      <w:hyperlink r:id="rId38" w:tooltip="Idioma árabe" w:history="1">
        <w:r w:rsidRPr="00606B95">
          <w:rPr>
            <w:rStyle w:val="Hipervnculo"/>
            <w:rFonts w:ascii="Arial" w:hAnsi="Arial" w:cs="Arial"/>
            <w:b/>
            <w:color w:val="auto"/>
            <w:u w:val="none"/>
          </w:rPr>
          <w:t>árabe</w:t>
        </w:r>
      </w:hyperlink>
      <w:r w:rsidRPr="00606B95">
        <w:rPr>
          <w:rFonts w:ascii="Arial" w:hAnsi="Arial" w:cs="Arial"/>
          <w:b/>
        </w:rPr>
        <w:t xml:space="preserve">, </w:t>
      </w:r>
      <w:hyperlink r:id="rId39" w:tooltip="Idioma persa" w:history="1">
        <w:r w:rsidRPr="00606B95">
          <w:rPr>
            <w:rStyle w:val="Hipervnculo"/>
            <w:rFonts w:ascii="Arial" w:hAnsi="Arial" w:cs="Arial"/>
            <w:b/>
            <w:color w:val="auto"/>
            <w:u w:val="none"/>
          </w:rPr>
          <w:t>persa</w:t>
        </w:r>
      </w:hyperlink>
      <w:r w:rsidRPr="00606B95">
        <w:rPr>
          <w:rFonts w:ascii="Arial" w:hAnsi="Arial" w:cs="Arial"/>
          <w:b/>
        </w:rPr>
        <w:t xml:space="preserve">, </w:t>
      </w:r>
      <w:hyperlink r:id="rId40" w:tooltip="Siríaco" w:history="1">
        <w:r w:rsidRPr="00606B95">
          <w:rPr>
            <w:rStyle w:val="Hipervnculo"/>
            <w:rFonts w:ascii="Arial" w:hAnsi="Arial" w:cs="Arial"/>
            <w:b/>
            <w:color w:val="auto"/>
            <w:u w:val="none"/>
          </w:rPr>
          <w:t>siríaco</w:t>
        </w:r>
      </w:hyperlink>
      <w:r w:rsidRPr="00606B95">
        <w:rPr>
          <w:rFonts w:ascii="Arial" w:hAnsi="Arial" w:cs="Arial"/>
          <w:b/>
        </w:rPr>
        <w:t xml:space="preserve">, </w:t>
      </w:r>
      <w:hyperlink r:id="rId41" w:tooltip="Idioma portugués" w:history="1">
        <w:r w:rsidRPr="00606B95">
          <w:rPr>
            <w:rStyle w:val="Hipervnculo"/>
            <w:rFonts w:ascii="Arial" w:hAnsi="Arial" w:cs="Arial"/>
            <w:b/>
            <w:color w:val="auto"/>
            <w:u w:val="none"/>
          </w:rPr>
          <w:t>portugués</w:t>
        </w:r>
      </w:hyperlink>
      <w:r w:rsidRPr="00606B95">
        <w:rPr>
          <w:rFonts w:ascii="Arial" w:hAnsi="Arial" w:cs="Arial"/>
          <w:b/>
        </w:rPr>
        <w:t xml:space="preserve">, </w:t>
      </w:r>
      <w:hyperlink r:id="rId42" w:tooltip="Idioma neerlandés" w:history="1">
        <w:r w:rsidRPr="00606B95">
          <w:rPr>
            <w:rStyle w:val="Hipervnculo"/>
            <w:rFonts w:ascii="Arial" w:hAnsi="Arial" w:cs="Arial"/>
            <w:b/>
            <w:color w:val="auto"/>
            <w:u w:val="none"/>
          </w:rPr>
          <w:t>neerlandés</w:t>
        </w:r>
      </w:hyperlink>
      <w:r w:rsidRPr="00606B95">
        <w:rPr>
          <w:rFonts w:ascii="Arial" w:hAnsi="Arial" w:cs="Arial"/>
          <w:b/>
        </w:rPr>
        <w:t xml:space="preserve">, </w:t>
      </w:r>
      <w:hyperlink r:id="rId43" w:tooltip="Idioma francés" w:history="1">
        <w:r w:rsidRPr="00606B95">
          <w:rPr>
            <w:rStyle w:val="Hipervnculo"/>
            <w:rFonts w:ascii="Arial" w:hAnsi="Arial" w:cs="Arial"/>
            <w:b/>
            <w:color w:val="auto"/>
            <w:u w:val="none"/>
          </w:rPr>
          <w:t>francés</w:t>
        </w:r>
      </w:hyperlink>
      <w:r w:rsidRPr="00606B95">
        <w:rPr>
          <w:rFonts w:ascii="Arial" w:hAnsi="Arial" w:cs="Arial"/>
          <w:b/>
        </w:rPr>
        <w:t xml:space="preserve"> e </w:t>
      </w:r>
      <w:hyperlink r:id="rId44" w:tooltip="Idioma inglés" w:history="1">
        <w:r w:rsidRPr="00606B95">
          <w:rPr>
            <w:rStyle w:val="Hipervnculo"/>
            <w:rFonts w:ascii="Arial" w:hAnsi="Arial" w:cs="Arial"/>
            <w:b/>
            <w:color w:val="auto"/>
            <w:u w:val="none"/>
          </w:rPr>
          <w:t>inglés</w:t>
        </w:r>
      </w:hyperlink>
      <w:r w:rsidRPr="00606B95">
        <w:rPr>
          <w:rFonts w:ascii="Arial" w:hAnsi="Arial" w:cs="Arial"/>
          <w:b/>
        </w:rPr>
        <w:t>. La literatura moderna es rica en poesía, ficción, dramas, biografías y crítica literaria.</w:t>
      </w:r>
    </w:p>
    <w:p w:rsidR="00EB7924" w:rsidRPr="00606B95" w:rsidRDefault="00EB7924" w:rsidP="00606B95">
      <w:pPr>
        <w:pStyle w:val="Ttulo2"/>
        <w:spacing w:before="0" w:beforeAutospacing="0" w:after="0" w:afterAutospacing="0"/>
        <w:jc w:val="both"/>
        <w:rPr>
          <w:rFonts w:ascii="Arial" w:hAnsi="Arial" w:cs="Arial"/>
          <w:sz w:val="24"/>
          <w:szCs w:val="24"/>
        </w:rPr>
      </w:pPr>
      <w:r w:rsidRPr="00606B95">
        <w:rPr>
          <w:rStyle w:val="mw-headline"/>
          <w:rFonts w:ascii="Arial" w:hAnsi="Arial" w:cs="Arial"/>
          <w:sz w:val="24"/>
          <w:szCs w:val="24"/>
        </w:rPr>
        <w:t>Escritura</w:t>
      </w:r>
    </w:p>
    <w:p w:rsidR="00EB7924" w:rsidRPr="00606B95" w:rsidRDefault="00EB7924" w:rsidP="00606B95">
      <w:pPr>
        <w:jc w:val="both"/>
        <w:rPr>
          <w:b/>
        </w:rPr>
      </w:pPr>
    </w:p>
    <w:p w:rsidR="00EB7924" w:rsidRDefault="00EB7924" w:rsidP="00606B95">
      <w:pPr>
        <w:jc w:val="both"/>
        <w:rPr>
          <w:b/>
        </w:rPr>
      </w:pPr>
      <w:r w:rsidRPr="00606B95">
        <w:rPr>
          <w:b/>
        </w:rPr>
        <w:lastRenderedPageBreak/>
        <w:t xml:space="preserve">Un cartel público en malayalam usando su propia escritura. El lenguaje malayalam posee estatus oficial en los estados de </w:t>
      </w:r>
      <w:hyperlink r:id="rId45" w:tooltip="Kerala" w:history="1">
        <w:r w:rsidRPr="00606B95">
          <w:rPr>
            <w:rStyle w:val="Hipervnculo"/>
            <w:b/>
            <w:color w:val="auto"/>
            <w:u w:val="none"/>
          </w:rPr>
          <w:t>Kerala</w:t>
        </w:r>
      </w:hyperlink>
      <w:r w:rsidRPr="00606B95">
        <w:rPr>
          <w:b/>
        </w:rPr>
        <w:t xml:space="preserve">, </w:t>
      </w:r>
      <w:hyperlink r:id="rId46" w:tooltip="Lakshadweep" w:history="1">
        <w:r w:rsidRPr="00606B95">
          <w:rPr>
            <w:rStyle w:val="Hipervnculo"/>
            <w:b/>
            <w:color w:val="auto"/>
            <w:u w:val="none"/>
          </w:rPr>
          <w:t>Lakshadweep</w:t>
        </w:r>
      </w:hyperlink>
      <w:r w:rsidRPr="00606B95">
        <w:rPr>
          <w:b/>
        </w:rPr>
        <w:t xml:space="preserve"> y </w:t>
      </w:r>
      <w:hyperlink r:id="rId47" w:tooltip="Puducherry" w:history="1">
        <w:proofErr w:type="spellStart"/>
        <w:r w:rsidRPr="00606B95">
          <w:rPr>
            <w:rStyle w:val="Hipervnculo"/>
            <w:b/>
            <w:color w:val="auto"/>
            <w:u w:val="none"/>
          </w:rPr>
          <w:t>Puducherry</w:t>
        </w:r>
        <w:proofErr w:type="spellEnd"/>
      </w:hyperlink>
      <w:r w:rsidRPr="00606B95">
        <w:rPr>
          <w:b/>
        </w:rPr>
        <w:t>.</w:t>
      </w:r>
    </w:p>
    <w:p w:rsidR="00606B95" w:rsidRPr="00606B95" w:rsidRDefault="00606B95" w:rsidP="00606B95">
      <w:pPr>
        <w:jc w:val="both"/>
        <w:rPr>
          <w:b/>
        </w:rPr>
      </w:pPr>
    </w:p>
    <w:p w:rsidR="00EB7924" w:rsidRDefault="00EB7924" w:rsidP="00606B95">
      <w:pPr>
        <w:pStyle w:val="NormalWeb"/>
        <w:spacing w:before="0" w:beforeAutospacing="0" w:after="0" w:afterAutospacing="0"/>
        <w:jc w:val="both"/>
        <w:rPr>
          <w:rFonts w:ascii="Arial" w:hAnsi="Arial" w:cs="Arial"/>
          <w:b/>
        </w:rPr>
      </w:pPr>
      <w:r w:rsidRPr="00606B95">
        <w:rPr>
          <w:rFonts w:ascii="Arial" w:hAnsi="Arial" w:cs="Arial"/>
          <w:b/>
        </w:rPr>
        <w:t xml:space="preserve">A principios del </w:t>
      </w:r>
      <w:hyperlink r:id="rId48" w:tooltip="Siglo IX" w:history="1">
        <w:r w:rsidRPr="00606B95">
          <w:rPr>
            <w:rStyle w:val="Hipervnculo"/>
            <w:rFonts w:ascii="Arial" w:hAnsi="Arial" w:cs="Arial"/>
            <w:b/>
            <w:color w:val="auto"/>
            <w:u w:val="none"/>
          </w:rPr>
          <w:t>siglo IX</w:t>
        </w:r>
      </w:hyperlink>
      <w:r w:rsidRPr="00606B95">
        <w:rPr>
          <w:rFonts w:ascii="Arial" w:hAnsi="Arial" w:cs="Arial"/>
          <w:b/>
        </w:rPr>
        <w:t xml:space="preserve"> evolucionó el sistema de escritura malayalam a partir del </w:t>
      </w:r>
      <w:hyperlink r:id="rId49" w:tooltip="Vattezhuthu (aún no redactado)" w:history="1">
        <w:proofErr w:type="spellStart"/>
        <w:r w:rsidRPr="00606B95">
          <w:rPr>
            <w:rStyle w:val="Hipervnculo"/>
            <w:rFonts w:ascii="Arial" w:hAnsi="Arial" w:cs="Arial"/>
            <w:b/>
            <w:color w:val="auto"/>
            <w:u w:val="none"/>
          </w:rPr>
          <w:t>vatte</w:t>
        </w:r>
        <w:r w:rsidRPr="00606B95">
          <w:rPr>
            <w:rStyle w:val="Hipervnculo"/>
            <w:rFonts w:ascii="Arial" w:hAnsi="Arial" w:cs="Arial"/>
            <w:b/>
            <w:color w:val="auto"/>
            <w:u w:val="none"/>
          </w:rPr>
          <w:t>z</w:t>
        </w:r>
        <w:r w:rsidRPr="00606B95">
          <w:rPr>
            <w:rStyle w:val="Hipervnculo"/>
            <w:rFonts w:ascii="Arial" w:hAnsi="Arial" w:cs="Arial"/>
            <w:b/>
            <w:color w:val="auto"/>
            <w:u w:val="none"/>
          </w:rPr>
          <w:t>huthu</w:t>
        </w:r>
        <w:proofErr w:type="spellEnd"/>
      </w:hyperlink>
      <w:r w:rsidRPr="00606B95">
        <w:rPr>
          <w:rFonts w:ascii="Arial" w:hAnsi="Arial" w:cs="Arial"/>
          <w:b/>
        </w:rPr>
        <w:t xml:space="preserve"> (e</w:t>
      </w:r>
      <w:r w:rsidRPr="00606B95">
        <w:rPr>
          <w:rFonts w:ascii="Arial" w:hAnsi="Arial" w:cs="Arial"/>
          <w:b/>
        </w:rPr>
        <w:t>s</w:t>
      </w:r>
      <w:r w:rsidRPr="00606B95">
        <w:rPr>
          <w:rFonts w:ascii="Arial" w:hAnsi="Arial" w:cs="Arial"/>
          <w:b/>
        </w:rPr>
        <w:t xml:space="preserve">critura redonda) cuya evolución se puede seguir a través de la escritura </w:t>
      </w:r>
      <w:hyperlink r:id="rId50" w:tooltip="Grantha (aún no redactado)" w:history="1">
        <w:proofErr w:type="spellStart"/>
        <w:r w:rsidRPr="00606B95">
          <w:rPr>
            <w:rStyle w:val="Hipervnculo"/>
            <w:rFonts w:ascii="Arial" w:hAnsi="Arial" w:cs="Arial"/>
            <w:b/>
            <w:color w:val="auto"/>
            <w:u w:val="none"/>
          </w:rPr>
          <w:t>grantha</w:t>
        </w:r>
        <w:proofErr w:type="spellEnd"/>
      </w:hyperlink>
      <w:r w:rsidRPr="00606B95">
        <w:rPr>
          <w:rFonts w:ascii="Arial" w:hAnsi="Arial" w:cs="Arial"/>
          <w:b/>
        </w:rPr>
        <w:t xml:space="preserve"> hasta el </w:t>
      </w:r>
      <w:hyperlink r:id="rId51" w:tooltip="Alfabeto brahmi" w:history="1">
        <w:r w:rsidRPr="00606B95">
          <w:rPr>
            <w:rStyle w:val="Hipervnculo"/>
            <w:rFonts w:ascii="Arial" w:hAnsi="Arial" w:cs="Arial"/>
            <w:b/>
            <w:color w:val="auto"/>
            <w:u w:val="none"/>
          </w:rPr>
          <w:t xml:space="preserve">alfabeto </w:t>
        </w:r>
        <w:proofErr w:type="spellStart"/>
        <w:r w:rsidRPr="00606B95">
          <w:rPr>
            <w:rStyle w:val="Hipervnculo"/>
            <w:rFonts w:ascii="Arial" w:hAnsi="Arial" w:cs="Arial"/>
            <w:b/>
            <w:color w:val="auto"/>
            <w:u w:val="none"/>
          </w:rPr>
          <w:t>brahmi</w:t>
        </w:r>
        <w:proofErr w:type="spellEnd"/>
      </w:hyperlink>
      <w:r w:rsidRPr="00606B95">
        <w:rPr>
          <w:rFonts w:ascii="Arial" w:hAnsi="Arial" w:cs="Arial"/>
          <w:b/>
        </w:rPr>
        <w:t>, que se extendió por toda la India. Es silábico en el sentido de que la secuencia de grafos significa que las sílabas se tienen que leer como unidades, aunque en este sistema las marcas que indican vocales y consonantes se pu</w:t>
      </w:r>
      <w:r w:rsidRPr="00606B95">
        <w:rPr>
          <w:rFonts w:ascii="Arial" w:hAnsi="Arial" w:cs="Arial"/>
          <w:b/>
        </w:rPr>
        <w:t>e</w:t>
      </w:r>
      <w:r w:rsidRPr="00606B95">
        <w:rPr>
          <w:rFonts w:ascii="Arial" w:hAnsi="Arial" w:cs="Arial"/>
          <w:b/>
        </w:rPr>
        <w:t>den distinguir en la mayoría de los casos. En la década de 1960 se añadieron letras especiales para represe</w:t>
      </w:r>
      <w:r w:rsidRPr="00606B95">
        <w:rPr>
          <w:rFonts w:ascii="Arial" w:hAnsi="Arial" w:cs="Arial"/>
          <w:b/>
        </w:rPr>
        <w:t>n</w:t>
      </w:r>
      <w:r w:rsidRPr="00606B95">
        <w:rPr>
          <w:rFonts w:ascii="Arial" w:hAnsi="Arial" w:cs="Arial"/>
          <w:b/>
        </w:rPr>
        <w:t>tar conjuntos de consonantes y combin</w:t>
      </w:r>
      <w:r w:rsidRPr="00606B95">
        <w:rPr>
          <w:rFonts w:ascii="Arial" w:hAnsi="Arial" w:cs="Arial"/>
          <w:b/>
        </w:rPr>
        <w:t>a</w:t>
      </w:r>
      <w:r w:rsidRPr="00606B95">
        <w:rPr>
          <w:rFonts w:ascii="Arial" w:hAnsi="Arial" w:cs="Arial"/>
          <w:b/>
        </w:rPr>
        <w:t>ciones de la vocal /u/ con diferentes consonantes poco frecuentes.</w:t>
      </w:r>
    </w:p>
    <w:p w:rsidR="00606B95" w:rsidRPr="00606B95" w:rsidRDefault="00606B95" w:rsidP="00606B95">
      <w:pPr>
        <w:pStyle w:val="NormalWeb"/>
        <w:spacing w:before="0" w:beforeAutospacing="0" w:after="0" w:afterAutospacing="0"/>
        <w:jc w:val="both"/>
        <w:rPr>
          <w:rFonts w:ascii="Arial" w:hAnsi="Arial" w:cs="Arial"/>
          <w:b/>
        </w:rPr>
      </w:pPr>
    </w:p>
    <w:p w:rsidR="00EB7924" w:rsidRPr="00606B95" w:rsidRDefault="00EB7924" w:rsidP="00606B95">
      <w:pPr>
        <w:pStyle w:val="NormalWeb"/>
        <w:spacing w:before="0" w:beforeAutospacing="0" w:after="0" w:afterAutospacing="0"/>
        <w:jc w:val="both"/>
        <w:rPr>
          <w:rFonts w:ascii="Arial" w:hAnsi="Arial" w:cs="Arial"/>
          <w:b/>
        </w:rPr>
      </w:pPr>
      <w:r w:rsidRPr="00606B95">
        <w:rPr>
          <w:rFonts w:ascii="Arial" w:hAnsi="Arial" w:cs="Arial"/>
          <w:b/>
        </w:rPr>
        <w:t>El malayalam contiene 53 letras, entre ellas 20 vocales cortas y largas. El estilo antiguo de escritura se sustituyó por otro en 1981. Esta nueva forma reduce las distintas letras t</w:t>
      </w:r>
      <w:r w:rsidRPr="00606B95">
        <w:rPr>
          <w:rFonts w:ascii="Arial" w:hAnsi="Arial" w:cs="Arial"/>
          <w:b/>
        </w:rPr>
        <w:t>i</w:t>
      </w:r>
      <w:r w:rsidRPr="00606B95">
        <w:rPr>
          <w:rFonts w:ascii="Arial" w:hAnsi="Arial" w:cs="Arial"/>
          <w:b/>
        </w:rPr>
        <w:t>pográficas de 900 a 90. Esto se hizo principalmente para incluir el malayalam en los tecl</w:t>
      </w:r>
      <w:r w:rsidRPr="00606B95">
        <w:rPr>
          <w:rFonts w:ascii="Arial" w:hAnsi="Arial" w:cs="Arial"/>
          <w:b/>
        </w:rPr>
        <w:t>a</w:t>
      </w:r>
      <w:r w:rsidRPr="00606B95">
        <w:rPr>
          <w:rFonts w:ascii="Arial" w:hAnsi="Arial" w:cs="Arial"/>
          <w:b/>
        </w:rPr>
        <w:t xml:space="preserve">dos. En 1999, un grupo llamado </w:t>
      </w:r>
      <w:proofErr w:type="spellStart"/>
      <w:r w:rsidRPr="00606B95">
        <w:rPr>
          <w:rFonts w:ascii="Arial" w:hAnsi="Arial" w:cs="Arial"/>
          <w:b/>
        </w:rPr>
        <w:t>Rachana</w:t>
      </w:r>
      <w:proofErr w:type="spellEnd"/>
      <w:r w:rsidRPr="00606B95">
        <w:rPr>
          <w:rFonts w:ascii="Arial" w:hAnsi="Arial" w:cs="Arial"/>
          <w:b/>
        </w:rPr>
        <w:t xml:space="preserve"> </w:t>
      </w:r>
      <w:proofErr w:type="spellStart"/>
      <w:r w:rsidRPr="00606B95">
        <w:rPr>
          <w:rFonts w:ascii="Arial" w:hAnsi="Arial" w:cs="Arial"/>
          <w:b/>
        </w:rPr>
        <w:t>Akhshara</w:t>
      </w:r>
      <w:proofErr w:type="spellEnd"/>
      <w:r w:rsidRPr="00606B95">
        <w:rPr>
          <w:rFonts w:ascii="Arial" w:hAnsi="Arial" w:cs="Arial"/>
          <w:b/>
        </w:rPr>
        <w:t xml:space="preserve"> </w:t>
      </w:r>
      <w:proofErr w:type="spellStart"/>
      <w:r w:rsidRPr="00606B95">
        <w:rPr>
          <w:rFonts w:ascii="Arial" w:hAnsi="Arial" w:cs="Arial"/>
          <w:b/>
        </w:rPr>
        <w:t>Vedhi</w:t>
      </w:r>
      <w:proofErr w:type="spellEnd"/>
      <w:r w:rsidRPr="00606B95">
        <w:rPr>
          <w:rFonts w:ascii="Arial" w:hAnsi="Arial" w:cs="Arial"/>
          <w:b/>
        </w:rPr>
        <w:t xml:space="preserve">, dirigido por </w:t>
      </w:r>
      <w:proofErr w:type="spellStart"/>
      <w:r w:rsidRPr="00606B95">
        <w:rPr>
          <w:rFonts w:ascii="Arial" w:hAnsi="Arial" w:cs="Arial"/>
          <w:b/>
        </w:rPr>
        <w:t>Chitrajakumar</w:t>
      </w:r>
      <w:proofErr w:type="spellEnd"/>
      <w:r w:rsidRPr="00606B95">
        <w:rPr>
          <w:rFonts w:ascii="Arial" w:hAnsi="Arial" w:cs="Arial"/>
          <w:b/>
        </w:rPr>
        <w:t xml:space="preserve"> y K.H. Hussein, produjo unas fue</w:t>
      </w:r>
      <w:r w:rsidRPr="00606B95">
        <w:rPr>
          <w:rFonts w:ascii="Arial" w:hAnsi="Arial" w:cs="Arial"/>
          <w:b/>
        </w:rPr>
        <w:t>n</w:t>
      </w:r>
      <w:r w:rsidRPr="00606B95">
        <w:rPr>
          <w:rFonts w:ascii="Arial" w:hAnsi="Arial" w:cs="Arial"/>
          <w:b/>
        </w:rPr>
        <w:t>tes gratuitas que incluían el repertorio completo de 900 glifos.</w:t>
      </w:r>
    </w:p>
    <w:p w:rsidR="00EB7924" w:rsidRDefault="00EB7924" w:rsidP="00606B95">
      <w:pPr>
        <w:pStyle w:val="Ttulo2"/>
        <w:spacing w:before="0" w:beforeAutospacing="0" w:after="0" w:afterAutospacing="0"/>
        <w:jc w:val="both"/>
        <w:rPr>
          <w:rStyle w:val="mw-headline"/>
          <w:rFonts w:ascii="Arial" w:hAnsi="Arial" w:cs="Arial"/>
          <w:sz w:val="24"/>
          <w:szCs w:val="24"/>
        </w:rPr>
      </w:pPr>
      <w:r w:rsidRPr="00606B95">
        <w:rPr>
          <w:rStyle w:val="mw-headline"/>
          <w:rFonts w:ascii="Arial" w:hAnsi="Arial" w:cs="Arial"/>
          <w:sz w:val="24"/>
          <w:szCs w:val="24"/>
        </w:rPr>
        <w:t>Variación idiomática e influencia externa</w:t>
      </w:r>
    </w:p>
    <w:p w:rsidR="00606B95" w:rsidRPr="00606B95" w:rsidRDefault="00606B95" w:rsidP="00606B95">
      <w:pPr>
        <w:pStyle w:val="Ttulo2"/>
        <w:spacing w:before="0" w:beforeAutospacing="0" w:after="0" w:afterAutospacing="0"/>
        <w:jc w:val="both"/>
        <w:rPr>
          <w:rFonts w:ascii="Arial" w:hAnsi="Arial" w:cs="Arial"/>
          <w:sz w:val="24"/>
          <w:szCs w:val="24"/>
        </w:rPr>
      </w:pPr>
    </w:p>
    <w:p w:rsidR="00606B95" w:rsidRDefault="00EB7924" w:rsidP="00606B95">
      <w:pPr>
        <w:pStyle w:val="NormalWeb"/>
        <w:spacing w:before="0" w:beforeAutospacing="0" w:after="0" w:afterAutospacing="0"/>
        <w:jc w:val="both"/>
        <w:rPr>
          <w:rFonts w:ascii="Arial" w:hAnsi="Arial" w:cs="Arial"/>
          <w:b/>
        </w:rPr>
      </w:pPr>
      <w:r w:rsidRPr="00606B95">
        <w:rPr>
          <w:rFonts w:ascii="Arial" w:hAnsi="Arial" w:cs="Arial"/>
          <w:b/>
        </w:rPr>
        <w:t>Existen variaciones de entonación, vocabulario y distribución de elementos gramaticales o fonéticos que varían según la región, la comunidad, el estrato social y la ocupación. La i</w:t>
      </w:r>
      <w:r w:rsidRPr="00606B95">
        <w:rPr>
          <w:rFonts w:ascii="Arial" w:hAnsi="Arial" w:cs="Arial"/>
          <w:b/>
        </w:rPr>
        <w:t>n</w:t>
      </w:r>
      <w:r w:rsidRPr="00606B95">
        <w:rPr>
          <w:rFonts w:ascii="Arial" w:hAnsi="Arial" w:cs="Arial"/>
          <w:b/>
        </w:rPr>
        <w:t xml:space="preserve">fluencia del </w:t>
      </w:r>
      <w:hyperlink r:id="rId52" w:tooltip="Sánscrito" w:history="1">
        <w:r w:rsidRPr="00606B95">
          <w:rPr>
            <w:rStyle w:val="Hipervnculo"/>
            <w:rFonts w:ascii="Arial" w:hAnsi="Arial" w:cs="Arial"/>
            <w:b/>
            <w:color w:val="auto"/>
            <w:u w:val="none"/>
          </w:rPr>
          <w:t>sánscrito</w:t>
        </w:r>
      </w:hyperlink>
      <w:r w:rsidRPr="00606B95">
        <w:rPr>
          <w:rFonts w:ascii="Arial" w:hAnsi="Arial" w:cs="Arial"/>
          <w:b/>
        </w:rPr>
        <w:t xml:space="preserve"> es más importante entre los dialectos de las clases altas y menor entre los dialectos </w:t>
      </w:r>
      <w:proofErr w:type="spellStart"/>
      <w:r w:rsidRPr="00606B95">
        <w:rPr>
          <w:rFonts w:ascii="Arial" w:hAnsi="Arial" w:cs="Arial"/>
          <w:b/>
        </w:rPr>
        <w:t>harijan</w:t>
      </w:r>
      <w:proofErr w:type="spellEnd"/>
      <w:r w:rsidRPr="00606B95">
        <w:rPr>
          <w:rFonts w:ascii="Arial" w:hAnsi="Arial" w:cs="Arial"/>
          <w:b/>
        </w:rPr>
        <w:t xml:space="preserve">, como ocurre con otros idiomas de la India. </w:t>
      </w:r>
    </w:p>
    <w:p w:rsidR="00606B95" w:rsidRDefault="00606B95" w:rsidP="00606B95">
      <w:pPr>
        <w:pStyle w:val="NormalWeb"/>
        <w:spacing w:before="0" w:beforeAutospacing="0" w:after="0" w:afterAutospacing="0"/>
        <w:jc w:val="both"/>
        <w:rPr>
          <w:rFonts w:ascii="Arial" w:hAnsi="Arial" w:cs="Arial"/>
          <w:b/>
        </w:rPr>
      </w:pPr>
    </w:p>
    <w:p w:rsidR="00EB7924" w:rsidRPr="00606B95" w:rsidRDefault="00EB7924" w:rsidP="00606B95">
      <w:pPr>
        <w:pStyle w:val="NormalWeb"/>
        <w:spacing w:before="0" w:beforeAutospacing="0" w:after="0" w:afterAutospacing="0"/>
        <w:jc w:val="both"/>
        <w:rPr>
          <w:rFonts w:ascii="Arial" w:hAnsi="Arial" w:cs="Arial"/>
          <w:b/>
        </w:rPr>
      </w:pPr>
      <w:r w:rsidRPr="00606B95">
        <w:rPr>
          <w:rFonts w:ascii="Arial" w:hAnsi="Arial" w:cs="Arial"/>
          <w:b/>
        </w:rPr>
        <w:t>Los préstamos del inglés, siriaco, latín y portugués abundan entre los dialectos cristi</w:t>
      </w:r>
      <w:r w:rsidRPr="00606B95">
        <w:rPr>
          <w:rFonts w:ascii="Arial" w:hAnsi="Arial" w:cs="Arial"/>
          <w:b/>
        </w:rPr>
        <w:t>a</w:t>
      </w:r>
      <w:r w:rsidRPr="00606B95">
        <w:rPr>
          <w:rFonts w:ascii="Arial" w:hAnsi="Arial" w:cs="Arial"/>
          <w:b/>
        </w:rPr>
        <w:t>nos, mientras que los préstamos del árabe y del urdu lo hacen entre los dialectos musulmanes. En general, el malayalam ha tomado miles de sustantivos, cientos de verbos y algunos i</w:t>
      </w:r>
      <w:r w:rsidRPr="00606B95">
        <w:rPr>
          <w:rFonts w:ascii="Arial" w:hAnsi="Arial" w:cs="Arial"/>
          <w:b/>
        </w:rPr>
        <w:t>n</w:t>
      </w:r>
      <w:r w:rsidRPr="00606B95">
        <w:rPr>
          <w:rFonts w:ascii="Arial" w:hAnsi="Arial" w:cs="Arial"/>
          <w:b/>
        </w:rPr>
        <w:t>declinables del sánscrito. Como en otras partes de la India, el sánscrito era considerado un idioma ari</w:t>
      </w:r>
      <w:r w:rsidRPr="00606B95">
        <w:rPr>
          <w:rFonts w:ascii="Arial" w:hAnsi="Arial" w:cs="Arial"/>
          <w:b/>
        </w:rPr>
        <w:t>s</w:t>
      </w:r>
      <w:r w:rsidRPr="00606B95">
        <w:rPr>
          <w:rFonts w:ascii="Arial" w:hAnsi="Arial" w:cs="Arial"/>
          <w:b/>
        </w:rPr>
        <w:t>tocrático y propio de estudiosos, de forma similar a lo que ocurría con el latín en Europa.</w:t>
      </w:r>
    </w:p>
    <w:p w:rsidR="00EB7924" w:rsidRPr="00606B95" w:rsidRDefault="00EB7924" w:rsidP="00606B95">
      <w:pPr>
        <w:pStyle w:val="Ttulo2"/>
        <w:rPr>
          <w:rFonts w:ascii="Arial" w:hAnsi="Arial" w:cs="Arial"/>
          <w:sz w:val="24"/>
          <w:szCs w:val="24"/>
        </w:rPr>
      </w:pPr>
      <w:r w:rsidRPr="00606B95">
        <w:rPr>
          <w:rStyle w:val="mw-headline"/>
          <w:rFonts w:ascii="Arial" w:hAnsi="Arial" w:cs="Arial"/>
          <w:sz w:val="24"/>
          <w:szCs w:val="24"/>
        </w:rPr>
        <w:t>Fonología</w:t>
      </w:r>
      <w:r w:rsidR="00606B95">
        <w:rPr>
          <w:rStyle w:val="mw-headline"/>
          <w:rFonts w:ascii="Arial" w:hAnsi="Arial" w:cs="Arial"/>
          <w:sz w:val="24"/>
          <w:szCs w:val="24"/>
        </w:rPr>
        <w:t xml:space="preserve">    </w:t>
      </w:r>
      <w:r w:rsidRPr="00606B95">
        <w:rPr>
          <w:rStyle w:val="mw-headline"/>
          <w:rFonts w:ascii="Arial" w:hAnsi="Arial" w:cs="Arial"/>
          <w:sz w:val="24"/>
          <w:szCs w:val="24"/>
        </w:rPr>
        <w:t>Consonantes</w:t>
      </w:r>
    </w:p>
    <w:tbl>
      <w:tblPr>
        <w:tblW w:w="0" w:type="auto"/>
        <w:tblCellSpacing w:w="15" w:type="dxa"/>
        <w:tblCellMar>
          <w:top w:w="60" w:type="dxa"/>
          <w:left w:w="60" w:type="dxa"/>
          <w:bottom w:w="60" w:type="dxa"/>
          <w:right w:w="60" w:type="dxa"/>
        </w:tblCellMar>
        <w:tblLook w:val="04A0"/>
      </w:tblPr>
      <w:tblGrid>
        <w:gridCol w:w="1566"/>
        <w:gridCol w:w="1146"/>
        <w:gridCol w:w="911"/>
        <w:gridCol w:w="1146"/>
        <w:gridCol w:w="1766"/>
      </w:tblGrid>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ക</w:t>
            </w:r>
          </w:p>
        </w:tc>
        <w:tc>
          <w:tcPr>
            <w:tcW w:w="0" w:type="auto"/>
            <w:vAlign w:val="center"/>
            <w:hideMark/>
          </w:tcPr>
          <w:p w:rsidR="00EB7924" w:rsidRPr="00606B95" w:rsidRDefault="00EB7924">
            <w:pPr>
              <w:jc w:val="center"/>
              <w:rPr>
                <w:b/>
              </w:rPr>
            </w:pPr>
            <w:r w:rsidRPr="00606B95">
              <w:rPr>
                <w:rFonts w:ascii="Kartika" w:hAnsi="Kartika"/>
                <w:b/>
              </w:rPr>
              <w:t>ഖ</w:t>
            </w:r>
          </w:p>
        </w:tc>
        <w:tc>
          <w:tcPr>
            <w:tcW w:w="0" w:type="auto"/>
            <w:vAlign w:val="center"/>
            <w:hideMark/>
          </w:tcPr>
          <w:p w:rsidR="00EB7924" w:rsidRPr="00606B95" w:rsidRDefault="00EB7924">
            <w:pPr>
              <w:jc w:val="center"/>
              <w:rPr>
                <w:b/>
              </w:rPr>
            </w:pPr>
            <w:r w:rsidRPr="00606B95">
              <w:rPr>
                <w:rFonts w:ascii="Kartika" w:hAnsi="Kartika"/>
                <w:b/>
              </w:rPr>
              <w:t>ഗ</w:t>
            </w:r>
          </w:p>
        </w:tc>
        <w:tc>
          <w:tcPr>
            <w:tcW w:w="0" w:type="auto"/>
            <w:vAlign w:val="center"/>
            <w:hideMark/>
          </w:tcPr>
          <w:p w:rsidR="00EB7924" w:rsidRPr="00606B95" w:rsidRDefault="00EB7924">
            <w:pPr>
              <w:jc w:val="center"/>
              <w:rPr>
                <w:b/>
              </w:rPr>
            </w:pPr>
            <w:r w:rsidRPr="00606B95">
              <w:rPr>
                <w:rFonts w:ascii="Kartika" w:hAnsi="Kartika"/>
                <w:b/>
              </w:rPr>
              <w:t>ഘ</w:t>
            </w:r>
          </w:p>
        </w:tc>
        <w:tc>
          <w:tcPr>
            <w:tcW w:w="0" w:type="auto"/>
            <w:vAlign w:val="center"/>
            <w:hideMark/>
          </w:tcPr>
          <w:p w:rsidR="00EB7924" w:rsidRPr="00606B95" w:rsidRDefault="00EB7924">
            <w:pPr>
              <w:jc w:val="center"/>
              <w:rPr>
                <w:b/>
              </w:rPr>
            </w:pPr>
            <w:r w:rsidRPr="00606B95">
              <w:rPr>
                <w:rFonts w:ascii="Kartika" w:hAnsi="Kartika"/>
                <w:b/>
              </w:rPr>
              <w:t>ങ</w:t>
            </w:r>
          </w:p>
        </w:tc>
      </w:tr>
      <w:tr w:rsidR="00EB7924" w:rsidRPr="00606B95" w:rsidTr="00EB7924">
        <w:trPr>
          <w:tblCellSpacing w:w="15" w:type="dxa"/>
        </w:trPr>
        <w:tc>
          <w:tcPr>
            <w:tcW w:w="0" w:type="auto"/>
            <w:vAlign w:val="center"/>
            <w:hideMark/>
          </w:tcPr>
          <w:p w:rsidR="00EB7924" w:rsidRPr="00606B95" w:rsidRDefault="00EB7924">
            <w:pPr>
              <w:jc w:val="center"/>
              <w:rPr>
                <w:b/>
              </w:rPr>
            </w:pPr>
            <w:proofErr w:type="spellStart"/>
            <w:r w:rsidRPr="00606B95">
              <w:rPr>
                <w:b/>
              </w:rPr>
              <w:t>ka</w:t>
            </w:r>
            <w:proofErr w:type="spellEnd"/>
            <w:r w:rsidRPr="00606B95">
              <w:rPr>
                <w:b/>
              </w:rPr>
              <w:t xml:space="preserve"> /</w:t>
            </w:r>
            <w:proofErr w:type="spellStart"/>
            <w:r w:rsidRPr="00606B95">
              <w:rPr>
                <w:b/>
              </w:rPr>
              <w:t>ka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kha</w:t>
            </w:r>
            <w:proofErr w:type="spellEnd"/>
            <w:r w:rsidRPr="00606B95">
              <w:rPr>
                <w:b/>
              </w:rPr>
              <w:t xml:space="preserve"> /</w:t>
            </w:r>
            <w:proofErr w:type="spellStart"/>
            <w:r w:rsidRPr="00606B95">
              <w:rPr>
                <w:b/>
              </w:rPr>
              <w:t>kʰa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ga</w:t>
            </w:r>
            <w:proofErr w:type="spellEnd"/>
            <w:r w:rsidRPr="00606B95">
              <w:rPr>
                <w:b/>
              </w:rPr>
              <w:t xml:space="preserve"> /</w:t>
            </w:r>
            <w:proofErr w:type="spellStart"/>
            <w:r w:rsidRPr="00606B95">
              <w:rPr>
                <w:b/>
              </w:rPr>
              <w:t>ga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gha</w:t>
            </w:r>
            <w:proofErr w:type="spellEnd"/>
            <w:r w:rsidRPr="00606B95">
              <w:rPr>
                <w:b/>
              </w:rPr>
              <w:t xml:space="preserve"> /</w:t>
            </w:r>
            <w:proofErr w:type="spellStart"/>
            <w:r w:rsidRPr="00606B95">
              <w:rPr>
                <w:b/>
              </w:rPr>
              <w:t>gʱa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ṅa</w:t>
            </w:r>
            <w:proofErr w:type="spellEnd"/>
            <w:r w:rsidRPr="00606B95">
              <w:rPr>
                <w:b/>
              </w:rPr>
              <w:t xml:space="preserve"> /</w:t>
            </w:r>
            <w:proofErr w:type="spellStart"/>
            <w:r w:rsidRPr="00606B95">
              <w:rPr>
                <w:b/>
              </w:rPr>
              <w:t>ŋa</w:t>
            </w:r>
            <w:proofErr w:type="spellEnd"/>
            <w:r w:rsidRPr="00606B95">
              <w:rPr>
                <w:b/>
              </w:rPr>
              <w:t>/</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ച</w:t>
            </w:r>
          </w:p>
        </w:tc>
        <w:tc>
          <w:tcPr>
            <w:tcW w:w="0" w:type="auto"/>
            <w:vAlign w:val="center"/>
            <w:hideMark/>
          </w:tcPr>
          <w:p w:rsidR="00EB7924" w:rsidRPr="00606B95" w:rsidRDefault="00EB7924">
            <w:pPr>
              <w:jc w:val="center"/>
              <w:rPr>
                <w:b/>
              </w:rPr>
            </w:pPr>
            <w:r w:rsidRPr="00606B95">
              <w:rPr>
                <w:rFonts w:ascii="Kartika" w:hAnsi="Kartika"/>
                <w:b/>
              </w:rPr>
              <w:t>ഛ</w:t>
            </w:r>
          </w:p>
        </w:tc>
        <w:tc>
          <w:tcPr>
            <w:tcW w:w="0" w:type="auto"/>
            <w:vAlign w:val="center"/>
            <w:hideMark/>
          </w:tcPr>
          <w:p w:rsidR="00EB7924" w:rsidRPr="00606B95" w:rsidRDefault="00EB7924">
            <w:pPr>
              <w:jc w:val="center"/>
              <w:rPr>
                <w:b/>
              </w:rPr>
            </w:pPr>
            <w:r w:rsidRPr="00606B95">
              <w:rPr>
                <w:rFonts w:ascii="Kartika" w:hAnsi="Kartika"/>
                <w:b/>
              </w:rPr>
              <w:t>ജ</w:t>
            </w:r>
          </w:p>
        </w:tc>
        <w:tc>
          <w:tcPr>
            <w:tcW w:w="0" w:type="auto"/>
            <w:vAlign w:val="center"/>
            <w:hideMark/>
          </w:tcPr>
          <w:p w:rsidR="00EB7924" w:rsidRPr="00606B95" w:rsidRDefault="00EB7924">
            <w:pPr>
              <w:jc w:val="center"/>
              <w:rPr>
                <w:b/>
              </w:rPr>
            </w:pPr>
            <w:r w:rsidRPr="00606B95">
              <w:rPr>
                <w:rFonts w:ascii="Kartika" w:hAnsi="Kartika"/>
                <w:b/>
              </w:rPr>
              <w:t>ഝ</w:t>
            </w:r>
          </w:p>
        </w:tc>
        <w:tc>
          <w:tcPr>
            <w:tcW w:w="0" w:type="auto"/>
            <w:vAlign w:val="center"/>
            <w:hideMark/>
          </w:tcPr>
          <w:p w:rsidR="00EB7924" w:rsidRPr="00606B95" w:rsidRDefault="00EB7924">
            <w:pPr>
              <w:jc w:val="center"/>
              <w:rPr>
                <w:b/>
              </w:rPr>
            </w:pPr>
            <w:r w:rsidRPr="00606B95">
              <w:rPr>
                <w:rFonts w:ascii="Kartika" w:hAnsi="Kartika"/>
                <w:b/>
              </w:rPr>
              <w:t>ഞ</w:t>
            </w:r>
          </w:p>
        </w:tc>
      </w:tr>
      <w:tr w:rsidR="00EB7924" w:rsidRPr="00606B95" w:rsidTr="00EB7924">
        <w:trPr>
          <w:tblCellSpacing w:w="15" w:type="dxa"/>
        </w:trPr>
        <w:tc>
          <w:tcPr>
            <w:tcW w:w="0" w:type="auto"/>
            <w:vAlign w:val="center"/>
            <w:hideMark/>
          </w:tcPr>
          <w:p w:rsidR="00EB7924" w:rsidRPr="00606B95" w:rsidRDefault="00EB7924">
            <w:pPr>
              <w:jc w:val="center"/>
              <w:rPr>
                <w:b/>
              </w:rPr>
            </w:pPr>
            <w:proofErr w:type="spellStart"/>
            <w:r w:rsidRPr="00606B95">
              <w:rPr>
                <w:b/>
              </w:rPr>
              <w:t>ca</w:t>
            </w:r>
            <w:proofErr w:type="spellEnd"/>
            <w:r w:rsidRPr="00606B95">
              <w:rPr>
                <w:b/>
              </w:rPr>
              <w:t xml:space="preserve"> /</w:t>
            </w:r>
            <w:proofErr w:type="spellStart"/>
            <w:r w:rsidRPr="00606B95">
              <w:rPr>
                <w:b/>
              </w:rPr>
              <w:t>ʧa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cha</w:t>
            </w:r>
            <w:proofErr w:type="spellEnd"/>
            <w:r w:rsidRPr="00606B95">
              <w:rPr>
                <w:b/>
              </w:rPr>
              <w:t xml:space="preserve"> /</w:t>
            </w:r>
            <w:proofErr w:type="spellStart"/>
            <w:r w:rsidRPr="00606B95">
              <w:rPr>
                <w:b/>
              </w:rPr>
              <w:t>ʧʰa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ja</w:t>
            </w:r>
            <w:proofErr w:type="spellEnd"/>
            <w:r w:rsidRPr="00606B95">
              <w:rPr>
                <w:b/>
              </w:rPr>
              <w:t xml:space="preserve"> /</w:t>
            </w:r>
            <w:proofErr w:type="spellStart"/>
            <w:r w:rsidRPr="00606B95">
              <w:rPr>
                <w:b/>
              </w:rPr>
              <w:t>ʤa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jha</w:t>
            </w:r>
            <w:proofErr w:type="spellEnd"/>
            <w:r w:rsidRPr="00606B95">
              <w:rPr>
                <w:b/>
              </w:rPr>
              <w:t xml:space="preserve"> /</w:t>
            </w:r>
            <w:proofErr w:type="spellStart"/>
            <w:r w:rsidRPr="00606B95">
              <w:rPr>
                <w:b/>
              </w:rPr>
              <w:t>ʤʱa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ña</w:t>
            </w:r>
            <w:proofErr w:type="spellEnd"/>
            <w:r w:rsidRPr="00606B95">
              <w:rPr>
                <w:b/>
              </w:rPr>
              <w:t xml:space="preserve"> /</w:t>
            </w:r>
            <w:proofErr w:type="spellStart"/>
            <w:r w:rsidRPr="00606B95">
              <w:rPr>
                <w:b/>
              </w:rPr>
              <w:t>ɲa</w:t>
            </w:r>
            <w:proofErr w:type="spellEnd"/>
            <w:r w:rsidRPr="00606B95">
              <w:rPr>
                <w:b/>
              </w:rPr>
              <w:t>/</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ട</w:t>
            </w:r>
          </w:p>
        </w:tc>
        <w:tc>
          <w:tcPr>
            <w:tcW w:w="0" w:type="auto"/>
            <w:vAlign w:val="center"/>
            <w:hideMark/>
          </w:tcPr>
          <w:p w:rsidR="00EB7924" w:rsidRPr="00606B95" w:rsidRDefault="00EB7924">
            <w:pPr>
              <w:jc w:val="center"/>
              <w:rPr>
                <w:b/>
              </w:rPr>
            </w:pPr>
            <w:r w:rsidRPr="00606B95">
              <w:rPr>
                <w:rFonts w:ascii="Kartika" w:hAnsi="Kartika"/>
                <w:b/>
              </w:rPr>
              <w:t>ഠ</w:t>
            </w:r>
          </w:p>
        </w:tc>
        <w:tc>
          <w:tcPr>
            <w:tcW w:w="0" w:type="auto"/>
            <w:vAlign w:val="center"/>
            <w:hideMark/>
          </w:tcPr>
          <w:p w:rsidR="00EB7924" w:rsidRPr="00606B95" w:rsidRDefault="00EB7924">
            <w:pPr>
              <w:jc w:val="center"/>
              <w:rPr>
                <w:b/>
              </w:rPr>
            </w:pPr>
            <w:r w:rsidRPr="00606B95">
              <w:rPr>
                <w:rFonts w:ascii="Kartika" w:hAnsi="Kartika"/>
                <w:b/>
              </w:rPr>
              <w:t>ഡ</w:t>
            </w:r>
          </w:p>
        </w:tc>
        <w:tc>
          <w:tcPr>
            <w:tcW w:w="0" w:type="auto"/>
            <w:vAlign w:val="center"/>
            <w:hideMark/>
          </w:tcPr>
          <w:p w:rsidR="00EB7924" w:rsidRPr="00606B95" w:rsidRDefault="00EB7924">
            <w:pPr>
              <w:jc w:val="center"/>
              <w:rPr>
                <w:b/>
              </w:rPr>
            </w:pPr>
            <w:r w:rsidRPr="00606B95">
              <w:rPr>
                <w:rFonts w:ascii="Kartika" w:hAnsi="Kartika"/>
                <w:b/>
              </w:rPr>
              <w:t>ഢ</w:t>
            </w:r>
          </w:p>
        </w:tc>
        <w:tc>
          <w:tcPr>
            <w:tcW w:w="0" w:type="auto"/>
            <w:vAlign w:val="center"/>
            <w:hideMark/>
          </w:tcPr>
          <w:p w:rsidR="00EB7924" w:rsidRPr="00606B95" w:rsidRDefault="00EB7924">
            <w:pPr>
              <w:jc w:val="center"/>
              <w:rPr>
                <w:b/>
              </w:rPr>
            </w:pPr>
            <w:r w:rsidRPr="00606B95">
              <w:rPr>
                <w:rFonts w:ascii="Kartika" w:hAnsi="Kartika"/>
                <w:b/>
              </w:rPr>
              <w:t>ണ</w:t>
            </w:r>
          </w:p>
        </w:tc>
      </w:tr>
      <w:tr w:rsidR="00EB7924" w:rsidRPr="00606B95" w:rsidTr="00EB7924">
        <w:trPr>
          <w:tblCellSpacing w:w="15" w:type="dxa"/>
        </w:trPr>
        <w:tc>
          <w:tcPr>
            <w:tcW w:w="0" w:type="auto"/>
            <w:vAlign w:val="center"/>
            <w:hideMark/>
          </w:tcPr>
          <w:p w:rsidR="00EB7924" w:rsidRPr="00606B95" w:rsidRDefault="00EB7924">
            <w:pPr>
              <w:jc w:val="center"/>
              <w:rPr>
                <w:b/>
              </w:rPr>
            </w:pPr>
            <w:proofErr w:type="spellStart"/>
            <w:r w:rsidRPr="00606B95">
              <w:rPr>
                <w:b/>
              </w:rPr>
              <w:t>ṭa</w:t>
            </w:r>
            <w:proofErr w:type="spellEnd"/>
            <w:r w:rsidRPr="00606B95">
              <w:rPr>
                <w:b/>
              </w:rPr>
              <w:t xml:space="preserve"> /</w:t>
            </w:r>
            <w:proofErr w:type="spellStart"/>
            <w:r w:rsidRPr="00606B95">
              <w:rPr>
                <w:b/>
              </w:rPr>
              <w:t>ʈa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ṭha</w:t>
            </w:r>
            <w:proofErr w:type="spellEnd"/>
            <w:r w:rsidRPr="00606B95">
              <w:rPr>
                <w:b/>
              </w:rPr>
              <w:t xml:space="preserve"> /</w:t>
            </w:r>
            <w:proofErr w:type="spellStart"/>
            <w:r w:rsidRPr="00606B95">
              <w:rPr>
                <w:b/>
              </w:rPr>
              <w:t>ʈʰa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ḍa</w:t>
            </w:r>
            <w:proofErr w:type="spellEnd"/>
            <w:r w:rsidRPr="00606B95">
              <w:rPr>
                <w:b/>
              </w:rPr>
              <w:t xml:space="preserve"> /</w:t>
            </w:r>
            <w:proofErr w:type="spellStart"/>
            <w:r w:rsidRPr="00606B95">
              <w:rPr>
                <w:b/>
              </w:rPr>
              <w:t>ɖa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ḍha</w:t>
            </w:r>
            <w:proofErr w:type="spellEnd"/>
            <w:r w:rsidRPr="00606B95">
              <w:rPr>
                <w:b/>
              </w:rPr>
              <w:t xml:space="preserve"> /</w:t>
            </w:r>
            <w:proofErr w:type="spellStart"/>
            <w:r w:rsidRPr="00606B95">
              <w:rPr>
                <w:b/>
              </w:rPr>
              <w:t>ɖʱa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ṇa</w:t>
            </w:r>
            <w:proofErr w:type="spellEnd"/>
            <w:r w:rsidRPr="00606B95">
              <w:rPr>
                <w:b/>
              </w:rPr>
              <w:t xml:space="preserve"> /</w:t>
            </w:r>
            <w:proofErr w:type="spellStart"/>
            <w:r w:rsidRPr="00606B95">
              <w:rPr>
                <w:b/>
              </w:rPr>
              <w:t>ɳa</w:t>
            </w:r>
            <w:proofErr w:type="spellEnd"/>
            <w:r w:rsidRPr="00606B95">
              <w:rPr>
                <w:b/>
              </w:rPr>
              <w:t>/</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ത</w:t>
            </w:r>
          </w:p>
        </w:tc>
        <w:tc>
          <w:tcPr>
            <w:tcW w:w="0" w:type="auto"/>
            <w:vAlign w:val="center"/>
            <w:hideMark/>
          </w:tcPr>
          <w:p w:rsidR="00EB7924" w:rsidRPr="00606B95" w:rsidRDefault="00EB7924">
            <w:pPr>
              <w:jc w:val="center"/>
              <w:rPr>
                <w:b/>
              </w:rPr>
            </w:pPr>
            <w:r w:rsidRPr="00606B95">
              <w:rPr>
                <w:rFonts w:ascii="Kartika" w:hAnsi="Kartika"/>
                <w:b/>
              </w:rPr>
              <w:t>ഥ</w:t>
            </w:r>
          </w:p>
        </w:tc>
        <w:tc>
          <w:tcPr>
            <w:tcW w:w="0" w:type="auto"/>
            <w:vAlign w:val="center"/>
            <w:hideMark/>
          </w:tcPr>
          <w:p w:rsidR="00EB7924" w:rsidRPr="00606B95" w:rsidRDefault="00EB7924">
            <w:pPr>
              <w:jc w:val="center"/>
              <w:rPr>
                <w:b/>
              </w:rPr>
            </w:pPr>
            <w:r w:rsidRPr="00606B95">
              <w:rPr>
                <w:rFonts w:ascii="Kartika" w:hAnsi="Kartika"/>
                <w:b/>
              </w:rPr>
              <w:t>ദ</w:t>
            </w:r>
          </w:p>
        </w:tc>
        <w:tc>
          <w:tcPr>
            <w:tcW w:w="0" w:type="auto"/>
            <w:vAlign w:val="center"/>
            <w:hideMark/>
          </w:tcPr>
          <w:p w:rsidR="00EB7924" w:rsidRPr="00606B95" w:rsidRDefault="00EB7924">
            <w:pPr>
              <w:jc w:val="center"/>
              <w:rPr>
                <w:b/>
              </w:rPr>
            </w:pPr>
            <w:r w:rsidRPr="00606B95">
              <w:rPr>
                <w:rFonts w:ascii="Kartika" w:hAnsi="Kartika"/>
                <w:b/>
              </w:rPr>
              <w:t>ധ</w:t>
            </w:r>
          </w:p>
        </w:tc>
        <w:tc>
          <w:tcPr>
            <w:tcW w:w="0" w:type="auto"/>
            <w:vAlign w:val="center"/>
            <w:hideMark/>
          </w:tcPr>
          <w:p w:rsidR="00EB7924" w:rsidRPr="00606B95" w:rsidRDefault="00EB7924">
            <w:pPr>
              <w:jc w:val="center"/>
              <w:rPr>
                <w:b/>
              </w:rPr>
            </w:pPr>
            <w:r w:rsidRPr="00606B95">
              <w:rPr>
                <w:rFonts w:ascii="Kartika" w:hAnsi="Kartika"/>
                <w:b/>
              </w:rPr>
              <w:t>ന</w:t>
            </w:r>
          </w:p>
        </w:tc>
      </w:tr>
      <w:tr w:rsidR="00EB7924" w:rsidRPr="00606B95" w:rsidTr="00EB7924">
        <w:trPr>
          <w:tblCellSpacing w:w="15" w:type="dxa"/>
        </w:trPr>
        <w:tc>
          <w:tcPr>
            <w:tcW w:w="0" w:type="auto"/>
            <w:vAlign w:val="center"/>
            <w:hideMark/>
          </w:tcPr>
          <w:p w:rsidR="00EB7924" w:rsidRPr="00606B95" w:rsidRDefault="00EB7924">
            <w:pPr>
              <w:jc w:val="center"/>
              <w:rPr>
                <w:b/>
              </w:rPr>
            </w:pPr>
            <w:proofErr w:type="spellStart"/>
            <w:r w:rsidRPr="00606B95">
              <w:rPr>
                <w:b/>
              </w:rPr>
              <w:t>ta</w:t>
            </w:r>
            <w:proofErr w:type="spellEnd"/>
            <w:r w:rsidRPr="00606B95">
              <w:rPr>
                <w:b/>
              </w:rPr>
              <w:t xml:space="preserve"> /</w:t>
            </w:r>
            <w:proofErr w:type="spellStart"/>
            <w:r w:rsidRPr="00606B95">
              <w:rPr>
                <w:b/>
              </w:rPr>
              <w:t>t̪a</w:t>
            </w:r>
            <w:proofErr w:type="spellEnd"/>
            <w:r w:rsidRPr="00606B95">
              <w:rPr>
                <w:b/>
              </w:rPr>
              <w:t xml:space="preserve">/- </w:t>
            </w:r>
            <w:proofErr w:type="spellStart"/>
            <w:r w:rsidRPr="00606B95">
              <w:rPr>
                <w:b/>
                <w:u w:val="single"/>
              </w:rPr>
              <w:t>t</w:t>
            </w:r>
            <w:r w:rsidRPr="00606B95">
              <w:rPr>
                <w:b/>
              </w:rPr>
              <w:t>a</w:t>
            </w:r>
            <w:proofErr w:type="spellEnd"/>
            <w:r w:rsidRPr="00606B95">
              <w:rPr>
                <w:b/>
              </w:rPr>
              <w:t xml:space="preserve"> /</w:t>
            </w:r>
            <w:proofErr w:type="spellStart"/>
            <w:r w:rsidRPr="00606B95">
              <w:rPr>
                <w:b/>
              </w:rPr>
              <w:t>ta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tha</w:t>
            </w:r>
            <w:proofErr w:type="spellEnd"/>
            <w:r w:rsidRPr="00606B95">
              <w:rPr>
                <w:b/>
              </w:rPr>
              <w:t xml:space="preserve"> /</w:t>
            </w:r>
            <w:proofErr w:type="spellStart"/>
            <w:r w:rsidRPr="00606B95">
              <w:rPr>
                <w:b/>
              </w:rPr>
              <w:t>t̪ʰa</w:t>
            </w:r>
            <w:proofErr w:type="spellEnd"/>
            <w:r w:rsidRPr="00606B95">
              <w:rPr>
                <w:b/>
              </w:rPr>
              <w:t>/</w:t>
            </w:r>
          </w:p>
        </w:tc>
        <w:tc>
          <w:tcPr>
            <w:tcW w:w="0" w:type="auto"/>
            <w:vAlign w:val="center"/>
            <w:hideMark/>
          </w:tcPr>
          <w:p w:rsidR="00EB7924" w:rsidRPr="00606B95" w:rsidRDefault="00EB7924">
            <w:pPr>
              <w:jc w:val="center"/>
              <w:rPr>
                <w:b/>
              </w:rPr>
            </w:pPr>
            <w:r w:rsidRPr="00606B95">
              <w:rPr>
                <w:b/>
              </w:rPr>
              <w:t>da /</w:t>
            </w:r>
            <w:proofErr w:type="spellStart"/>
            <w:r w:rsidRPr="00606B95">
              <w:rPr>
                <w:b/>
              </w:rPr>
              <w:t>d̪a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dha</w:t>
            </w:r>
            <w:proofErr w:type="spellEnd"/>
            <w:r w:rsidRPr="00606B95">
              <w:rPr>
                <w:b/>
              </w:rPr>
              <w:t xml:space="preserve"> /</w:t>
            </w:r>
            <w:proofErr w:type="spellStart"/>
            <w:r w:rsidRPr="00606B95">
              <w:rPr>
                <w:b/>
              </w:rPr>
              <w:t>d̪ʱa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na</w:t>
            </w:r>
            <w:proofErr w:type="spellEnd"/>
            <w:r w:rsidRPr="00606B95">
              <w:rPr>
                <w:b/>
              </w:rPr>
              <w:t xml:space="preserve"> /</w:t>
            </w:r>
            <w:proofErr w:type="spellStart"/>
            <w:r w:rsidRPr="00606B95">
              <w:rPr>
                <w:b/>
              </w:rPr>
              <w:t>n̪a</w:t>
            </w:r>
            <w:proofErr w:type="spellEnd"/>
            <w:r w:rsidRPr="00606B95">
              <w:rPr>
                <w:b/>
              </w:rPr>
              <w:t>/-</w:t>
            </w:r>
            <w:proofErr w:type="spellStart"/>
            <w:r w:rsidRPr="00606B95">
              <w:rPr>
                <w:b/>
                <w:u w:val="single"/>
              </w:rPr>
              <w:t>n</w:t>
            </w:r>
            <w:r w:rsidRPr="00606B95">
              <w:rPr>
                <w:b/>
              </w:rPr>
              <w:t>a</w:t>
            </w:r>
            <w:proofErr w:type="spellEnd"/>
            <w:r w:rsidRPr="00606B95">
              <w:rPr>
                <w:b/>
              </w:rPr>
              <w:t xml:space="preserve"> /</w:t>
            </w:r>
            <w:proofErr w:type="spellStart"/>
            <w:r w:rsidRPr="00606B95">
              <w:rPr>
                <w:b/>
              </w:rPr>
              <w:t>na</w:t>
            </w:r>
            <w:proofErr w:type="spellEnd"/>
            <w:r w:rsidRPr="00606B95">
              <w:rPr>
                <w:b/>
              </w:rPr>
              <w:t>/</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പ</w:t>
            </w:r>
          </w:p>
        </w:tc>
        <w:tc>
          <w:tcPr>
            <w:tcW w:w="0" w:type="auto"/>
            <w:vAlign w:val="center"/>
            <w:hideMark/>
          </w:tcPr>
          <w:p w:rsidR="00EB7924" w:rsidRPr="00606B95" w:rsidRDefault="00EB7924">
            <w:pPr>
              <w:jc w:val="center"/>
              <w:rPr>
                <w:b/>
              </w:rPr>
            </w:pPr>
            <w:r w:rsidRPr="00606B95">
              <w:rPr>
                <w:rFonts w:ascii="Kartika" w:hAnsi="Kartika"/>
                <w:b/>
              </w:rPr>
              <w:t>ഫ</w:t>
            </w:r>
          </w:p>
        </w:tc>
        <w:tc>
          <w:tcPr>
            <w:tcW w:w="0" w:type="auto"/>
            <w:vAlign w:val="center"/>
            <w:hideMark/>
          </w:tcPr>
          <w:p w:rsidR="00EB7924" w:rsidRPr="00606B95" w:rsidRDefault="00EB7924">
            <w:pPr>
              <w:jc w:val="center"/>
              <w:rPr>
                <w:b/>
              </w:rPr>
            </w:pPr>
            <w:r w:rsidRPr="00606B95">
              <w:rPr>
                <w:rFonts w:ascii="Kartika" w:hAnsi="Kartika"/>
                <w:b/>
              </w:rPr>
              <w:t>ബ</w:t>
            </w:r>
          </w:p>
        </w:tc>
        <w:tc>
          <w:tcPr>
            <w:tcW w:w="0" w:type="auto"/>
            <w:vAlign w:val="center"/>
            <w:hideMark/>
          </w:tcPr>
          <w:p w:rsidR="00EB7924" w:rsidRPr="00606B95" w:rsidRDefault="00EB7924">
            <w:pPr>
              <w:jc w:val="center"/>
              <w:rPr>
                <w:b/>
              </w:rPr>
            </w:pPr>
            <w:r w:rsidRPr="00606B95">
              <w:rPr>
                <w:rFonts w:ascii="Kartika" w:hAnsi="Kartika"/>
                <w:b/>
              </w:rPr>
              <w:t>ഭ</w:t>
            </w:r>
          </w:p>
        </w:tc>
        <w:tc>
          <w:tcPr>
            <w:tcW w:w="0" w:type="auto"/>
            <w:vAlign w:val="center"/>
            <w:hideMark/>
          </w:tcPr>
          <w:p w:rsidR="00EB7924" w:rsidRPr="00606B95" w:rsidRDefault="00EB7924">
            <w:pPr>
              <w:jc w:val="center"/>
              <w:rPr>
                <w:b/>
              </w:rPr>
            </w:pPr>
            <w:r w:rsidRPr="00606B95">
              <w:rPr>
                <w:rFonts w:ascii="Kartika" w:hAnsi="Kartika"/>
                <w:b/>
              </w:rPr>
              <w:t>മ</w:t>
            </w:r>
          </w:p>
        </w:tc>
      </w:tr>
      <w:tr w:rsidR="00EB7924" w:rsidRPr="00606B95" w:rsidTr="00EB7924">
        <w:trPr>
          <w:tblCellSpacing w:w="15" w:type="dxa"/>
        </w:trPr>
        <w:tc>
          <w:tcPr>
            <w:tcW w:w="0" w:type="auto"/>
            <w:vAlign w:val="center"/>
            <w:hideMark/>
          </w:tcPr>
          <w:p w:rsidR="00EB7924" w:rsidRPr="00606B95" w:rsidRDefault="00EB7924">
            <w:pPr>
              <w:jc w:val="center"/>
              <w:rPr>
                <w:b/>
              </w:rPr>
            </w:pPr>
            <w:proofErr w:type="spellStart"/>
            <w:r w:rsidRPr="00606B95">
              <w:rPr>
                <w:b/>
              </w:rPr>
              <w:t>pa</w:t>
            </w:r>
            <w:proofErr w:type="spellEnd"/>
            <w:r w:rsidRPr="00606B95">
              <w:rPr>
                <w:b/>
              </w:rPr>
              <w:t xml:space="preserve"> /</w:t>
            </w:r>
            <w:proofErr w:type="spellStart"/>
            <w:r w:rsidRPr="00606B95">
              <w:rPr>
                <w:b/>
              </w:rPr>
              <w:t>pa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pha</w:t>
            </w:r>
            <w:proofErr w:type="spellEnd"/>
            <w:r w:rsidRPr="00606B95">
              <w:rPr>
                <w:b/>
              </w:rPr>
              <w:t xml:space="preserve"> /</w:t>
            </w:r>
            <w:proofErr w:type="spellStart"/>
            <w:r w:rsidRPr="00606B95">
              <w:rPr>
                <w:b/>
              </w:rPr>
              <w:t>pʰa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ba</w:t>
            </w:r>
            <w:proofErr w:type="spellEnd"/>
            <w:r w:rsidRPr="00606B95">
              <w:rPr>
                <w:b/>
              </w:rPr>
              <w:t xml:space="preserve"> /</w:t>
            </w:r>
            <w:proofErr w:type="spellStart"/>
            <w:r w:rsidRPr="00606B95">
              <w:rPr>
                <w:b/>
              </w:rPr>
              <w:t>ba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bha</w:t>
            </w:r>
            <w:proofErr w:type="spellEnd"/>
            <w:r w:rsidRPr="00606B95">
              <w:rPr>
                <w:b/>
              </w:rPr>
              <w:t xml:space="preserve"> /</w:t>
            </w:r>
            <w:proofErr w:type="spellStart"/>
            <w:r w:rsidRPr="00606B95">
              <w:rPr>
                <w:b/>
              </w:rPr>
              <w:t>bʱa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ma</w:t>
            </w:r>
            <w:proofErr w:type="spellEnd"/>
            <w:r w:rsidRPr="00606B95">
              <w:rPr>
                <w:b/>
              </w:rPr>
              <w:t xml:space="preserve"> /</w:t>
            </w:r>
            <w:proofErr w:type="spellStart"/>
            <w:r w:rsidRPr="00606B95">
              <w:rPr>
                <w:b/>
              </w:rPr>
              <w:t>ma</w:t>
            </w:r>
            <w:proofErr w:type="spellEnd"/>
            <w:r w:rsidRPr="00606B95">
              <w:rPr>
                <w:b/>
              </w:rPr>
              <w:t>/</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യ</w:t>
            </w:r>
          </w:p>
        </w:tc>
        <w:tc>
          <w:tcPr>
            <w:tcW w:w="0" w:type="auto"/>
            <w:vAlign w:val="center"/>
            <w:hideMark/>
          </w:tcPr>
          <w:p w:rsidR="00EB7924" w:rsidRPr="00606B95" w:rsidRDefault="00EB7924">
            <w:pPr>
              <w:jc w:val="center"/>
              <w:rPr>
                <w:b/>
              </w:rPr>
            </w:pPr>
            <w:r w:rsidRPr="00606B95">
              <w:rPr>
                <w:rFonts w:ascii="Kartika" w:hAnsi="Kartika"/>
                <w:b/>
              </w:rPr>
              <w:t>റ</w:t>
            </w:r>
          </w:p>
        </w:tc>
        <w:tc>
          <w:tcPr>
            <w:tcW w:w="0" w:type="auto"/>
            <w:vAlign w:val="center"/>
            <w:hideMark/>
          </w:tcPr>
          <w:p w:rsidR="00EB7924" w:rsidRPr="00606B95" w:rsidRDefault="00EB7924">
            <w:pPr>
              <w:jc w:val="center"/>
              <w:rPr>
                <w:b/>
              </w:rPr>
            </w:pPr>
            <w:r w:rsidRPr="00606B95">
              <w:rPr>
                <w:rFonts w:ascii="Kartika" w:hAnsi="Kartika"/>
                <w:b/>
              </w:rPr>
              <w:t>ല</w:t>
            </w:r>
          </w:p>
        </w:tc>
        <w:tc>
          <w:tcPr>
            <w:tcW w:w="0" w:type="auto"/>
            <w:vAlign w:val="center"/>
            <w:hideMark/>
          </w:tcPr>
          <w:p w:rsidR="00EB7924" w:rsidRPr="00606B95" w:rsidRDefault="00EB7924">
            <w:pPr>
              <w:jc w:val="center"/>
              <w:rPr>
                <w:b/>
              </w:rPr>
            </w:pPr>
            <w:r w:rsidRPr="00606B95">
              <w:rPr>
                <w:rFonts w:ascii="Kartika" w:hAnsi="Kartika"/>
                <w:b/>
              </w:rPr>
              <w:t>വ</w:t>
            </w:r>
          </w:p>
        </w:tc>
        <w:tc>
          <w:tcPr>
            <w:tcW w:w="0" w:type="auto"/>
            <w:vAlign w:val="center"/>
            <w:hideMark/>
          </w:tcPr>
          <w:p w:rsidR="00EB7924" w:rsidRPr="00606B95" w:rsidRDefault="00EB7924">
            <w:pPr>
              <w:jc w:val="center"/>
              <w:rPr>
                <w:b/>
              </w:rPr>
            </w:pPr>
            <w:r w:rsidRPr="00606B95">
              <w:rPr>
                <w:rFonts w:ascii="Kartika" w:hAnsi="Kartika"/>
                <w:b/>
              </w:rPr>
              <w:t>ള</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b/>
              </w:rPr>
              <w:t>ya /</w:t>
            </w:r>
            <w:proofErr w:type="spellStart"/>
            <w:r w:rsidRPr="00606B95">
              <w:rPr>
                <w:b/>
              </w:rPr>
              <w:t>ja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u w:val="single"/>
              </w:rPr>
              <w:t>r</w:t>
            </w:r>
            <w:r w:rsidRPr="00606B95">
              <w:rPr>
                <w:b/>
              </w:rPr>
              <w:t>a</w:t>
            </w:r>
            <w:proofErr w:type="spellEnd"/>
            <w:r w:rsidRPr="00606B95">
              <w:rPr>
                <w:b/>
              </w:rPr>
              <w:t xml:space="preserve"> /</w:t>
            </w:r>
            <w:proofErr w:type="spellStart"/>
            <w:r w:rsidRPr="00606B95">
              <w:rPr>
                <w:b/>
              </w:rPr>
              <w:t>ra</w:t>
            </w:r>
            <w:proofErr w:type="spellEnd"/>
            <w:r w:rsidRPr="00606B95">
              <w:rPr>
                <w:b/>
              </w:rPr>
              <w:t>/</w:t>
            </w:r>
          </w:p>
        </w:tc>
        <w:tc>
          <w:tcPr>
            <w:tcW w:w="0" w:type="auto"/>
            <w:vAlign w:val="center"/>
            <w:hideMark/>
          </w:tcPr>
          <w:p w:rsidR="00EB7924" w:rsidRPr="00606B95" w:rsidRDefault="00EB7924">
            <w:pPr>
              <w:jc w:val="center"/>
              <w:rPr>
                <w:b/>
              </w:rPr>
            </w:pPr>
            <w:r w:rsidRPr="00606B95">
              <w:rPr>
                <w:b/>
              </w:rPr>
              <w:t>la /la/</w:t>
            </w:r>
          </w:p>
        </w:tc>
        <w:tc>
          <w:tcPr>
            <w:tcW w:w="0" w:type="auto"/>
            <w:vAlign w:val="center"/>
            <w:hideMark/>
          </w:tcPr>
          <w:p w:rsidR="00EB7924" w:rsidRPr="00606B95" w:rsidRDefault="00EB7924">
            <w:pPr>
              <w:jc w:val="center"/>
              <w:rPr>
                <w:b/>
              </w:rPr>
            </w:pPr>
            <w:r w:rsidRPr="00606B95">
              <w:rPr>
                <w:b/>
              </w:rPr>
              <w:t>va /</w:t>
            </w:r>
            <w:proofErr w:type="spellStart"/>
            <w:r w:rsidRPr="00606B95">
              <w:rPr>
                <w:b/>
              </w:rPr>
              <w:t>ʋa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ḷa</w:t>
            </w:r>
            <w:proofErr w:type="spellEnd"/>
            <w:r w:rsidRPr="00606B95">
              <w:rPr>
                <w:b/>
              </w:rPr>
              <w:t xml:space="preserve"> /</w:t>
            </w:r>
            <w:proofErr w:type="spellStart"/>
            <w:r w:rsidRPr="00606B95">
              <w:rPr>
                <w:b/>
              </w:rPr>
              <w:t>ɭa</w:t>
            </w:r>
            <w:proofErr w:type="spellEnd"/>
            <w:r w:rsidRPr="00606B95">
              <w:rPr>
                <w:b/>
              </w:rPr>
              <w:t>/</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ശ</w:t>
            </w:r>
          </w:p>
        </w:tc>
        <w:tc>
          <w:tcPr>
            <w:tcW w:w="0" w:type="auto"/>
            <w:vAlign w:val="center"/>
            <w:hideMark/>
          </w:tcPr>
          <w:p w:rsidR="00EB7924" w:rsidRPr="00606B95" w:rsidRDefault="00EB7924">
            <w:pPr>
              <w:jc w:val="center"/>
              <w:rPr>
                <w:b/>
              </w:rPr>
            </w:pPr>
            <w:r w:rsidRPr="00606B95">
              <w:rPr>
                <w:rFonts w:ascii="Kartika" w:hAnsi="Kartika"/>
                <w:b/>
              </w:rPr>
              <w:t>ഷ</w:t>
            </w:r>
          </w:p>
        </w:tc>
        <w:tc>
          <w:tcPr>
            <w:tcW w:w="0" w:type="auto"/>
            <w:vAlign w:val="center"/>
            <w:hideMark/>
          </w:tcPr>
          <w:p w:rsidR="00EB7924" w:rsidRPr="00606B95" w:rsidRDefault="00EB7924">
            <w:pPr>
              <w:jc w:val="center"/>
              <w:rPr>
                <w:b/>
              </w:rPr>
            </w:pPr>
            <w:r w:rsidRPr="00606B95">
              <w:rPr>
                <w:rFonts w:ascii="Kartika" w:hAnsi="Kartika"/>
                <w:b/>
              </w:rPr>
              <w:t>സ</w:t>
            </w:r>
          </w:p>
        </w:tc>
        <w:tc>
          <w:tcPr>
            <w:tcW w:w="0" w:type="auto"/>
            <w:vAlign w:val="center"/>
            <w:hideMark/>
          </w:tcPr>
          <w:p w:rsidR="00EB7924" w:rsidRPr="00606B95" w:rsidRDefault="00EB7924">
            <w:pPr>
              <w:jc w:val="center"/>
              <w:rPr>
                <w:b/>
              </w:rPr>
            </w:pPr>
            <w:r w:rsidRPr="00606B95">
              <w:rPr>
                <w:rFonts w:ascii="Kartika" w:hAnsi="Kartika"/>
                <w:b/>
              </w:rPr>
              <w:t>ഹ</w:t>
            </w:r>
          </w:p>
        </w:tc>
        <w:tc>
          <w:tcPr>
            <w:tcW w:w="0" w:type="auto"/>
            <w:vAlign w:val="center"/>
            <w:hideMark/>
          </w:tcPr>
          <w:p w:rsidR="00EB7924" w:rsidRPr="00606B95" w:rsidRDefault="00EB7924">
            <w:pPr>
              <w:jc w:val="center"/>
              <w:rPr>
                <w:b/>
              </w:rPr>
            </w:pPr>
            <w:r w:rsidRPr="00606B95">
              <w:rPr>
                <w:rFonts w:ascii="Kartika" w:hAnsi="Kartika"/>
                <w:b/>
              </w:rPr>
              <w:t>ഫ</w:t>
            </w:r>
          </w:p>
        </w:tc>
      </w:tr>
      <w:tr w:rsidR="00EB7924" w:rsidRPr="00606B95" w:rsidTr="00EB7924">
        <w:trPr>
          <w:tblCellSpacing w:w="15" w:type="dxa"/>
        </w:trPr>
        <w:tc>
          <w:tcPr>
            <w:tcW w:w="0" w:type="auto"/>
            <w:vAlign w:val="center"/>
            <w:hideMark/>
          </w:tcPr>
          <w:p w:rsidR="00EB7924" w:rsidRPr="00606B95" w:rsidRDefault="00EB7924">
            <w:pPr>
              <w:jc w:val="center"/>
              <w:rPr>
                <w:b/>
              </w:rPr>
            </w:pPr>
            <w:proofErr w:type="spellStart"/>
            <w:r w:rsidRPr="00606B95">
              <w:rPr>
                <w:b/>
              </w:rPr>
              <w:lastRenderedPageBreak/>
              <w:t>śa</w:t>
            </w:r>
            <w:proofErr w:type="spellEnd"/>
            <w:r w:rsidRPr="00606B95">
              <w:rPr>
                <w:b/>
              </w:rPr>
              <w:t xml:space="preserve"> /</w:t>
            </w:r>
            <w:proofErr w:type="spellStart"/>
            <w:r w:rsidRPr="00606B95">
              <w:rPr>
                <w:b/>
              </w:rPr>
              <w:t>ɕa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ṣa</w:t>
            </w:r>
            <w:proofErr w:type="spellEnd"/>
            <w:r w:rsidRPr="00606B95">
              <w:rPr>
                <w:b/>
              </w:rPr>
              <w:t xml:space="preserve"> /</w:t>
            </w:r>
            <w:proofErr w:type="spellStart"/>
            <w:r w:rsidRPr="00606B95">
              <w:rPr>
                <w:b/>
              </w:rPr>
              <w:t>ʂa</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b/>
              </w:rPr>
              <w:t>sa</w:t>
            </w:r>
            <w:proofErr w:type="spellEnd"/>
            <w:r w:rsidRPr="00606B95">
              <w:rPr>
                <w:b/>
              </w:rPr>
              <w:t xml:space="preserve"> /</w:t>
            </w:r>
            <w:proofErr w:type="spellStart"/>
            <w:r w:rsidRPr="00606B95">
              <w:rPr>
                <w:b/>
              </w:rPr>
              <w:t>s̪a</w:t>
            </w:r>
            <w:proofErr w:type="spellEnd"/>
            <w:r w:rsidRPr="00606B95">
              <w:rPr>
                <w:b/>
              </w:rPr>
              <w:t>/</w:t>
            </w:r>
          </w:p>
        </w:tc>
        <w:tc>
          <w:tcPr>
            <w:tcW w:w="0" w:type="auto"/>
            <w:vAlign w:val="center"/>
            <w:hideMark/>
          </w:tcPr>
          <w:p w:rsidR="00EB7924" w:rsidRPr="00606B95" w:rsidRDefault="00EB7924">
            <w:pPr>
              <w:jc w:val="center"/>
              <w:rPr>
                <w:b/>
              </w:rPr>
            </w:pPr>
            <w:r w:rsidRPr="00606B95">
              <w:rPr>
                <w:b/>
              </w:rPr>
              <w:t>ha /</w:t>
            </w:r>
            <w:proofErr w:type="spellStart"/>
            <w:r w:rsidRPr="00606B95">
              <w:rPr>
                <w:b/>
              </w:rPr>
              <w:t>ɦa</w:t>
            </w:r>
            <w:proofErr w:type="spellEnd"/>
            <w:r w:rsidRPr="00606B95">
              <w:rPr>
                <w:b/>
              </w:rPr>
              <w:t>/</w:t>
            </w:r>
          </w:p>
        </w:tc>
        <w:tc>
          <w:tcPr>
            <w:tcW w:w="0" w:type="auto"/>
            <w:vAlign w:val="center"/>
            <w:hideMark/>
          </w:tcPr>
          <w:p w:rsidR="00EB7924" w:rsidRPr="00606B95" w:rsidRDefault="00EB7924">
            <w:pPr>
              <w:jc w:val="center"/>
              <w:rPr>
                <w:b/>
              </w:rPr>
            </w:pPr>
            <w:r w:rsidRPr="00606B95">
              <w:rPr>
                <w:b/>
              </w:rPr>
              <w:t>fa /fa/</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ര</w:t>
            </w:r>
          </w:p>
        </w:tc>
        <w:tc>
          <w:tcPr>
            <w:tcW w:w="0" w:type="auto"/>
            <w:vAlign w:val="center"/>
            <w:hideMark/>
          </w:tcPr>
          <w:p w:rsidR="00EB7924" w:rsidRPr="00606B95" w:rsidRDefault="00EB7924">
            <w:pPr>
              <w:jc w:val="center"/>
              <w:rPr>
                <w:b/>
              </w:rPr>
            </w:pPr>
            <w:r w:rsidRPr="00606B95">
              <w:rPr>
                <w:rFonts w:ascii="Kartika" w:hAnsi="Kartika"/>
                <w:b/>
              </w:rPr>
              <w:t>ഴ</w:t>
            </w:r>
          </w:p>
        </w:tc>
        <w:tc>
          <w:tcPr>
            <w:tcW w:w="0" w:type="auto"/>
            <w:vAlign w:val="center"/>
            <w:hideMark/>
          </w:tcPr>
          <w:p w:rsidR="00EB7924" w:rsidRPr="00606B95" w:rsidRDefault="00EB7924">
            <w:pPr>
              <w:jc w:val="center"/>
              <w:rPr>
                <w:b/>
              </w:rPr>
            </w:pPr>
          </w:p>
        </w:tc>
        <w:tc>
          <w:tcPr>
            <w:tcW w:w="0" w:type="auto"/>
            <w:vAlign w:val="center"/>
            <w:hideMark/>
          </w:tcPr>
          <w:p w:rsidR="00EB7924" w:rsidRPr="00606B95" w:rsidRDefault="00EB7924">
            <w:pPr>
              <w:rPr>
                <w:b/>
              </w:rPr>
            </w:pPr>
          </w:p>
        </w:tc>
        <w:tc>
          <w:tcPr>
            <w:tcW w:w="0" w:type="auto"/>
            <w:vAlign w:val="center"/>
            <w:hideMark/>
          </w:tcPr>
          <w:p w:rsidR="00EB7924" w:rsidRPr="00606B95" w:rsidRDefault="00EB7924">
            <w:pPr>
              <w:rPr>
                <w:b/>
              </w:rPr>
            </w:pPr>
          </w:p>
        </w:tc>
      </w:tr>
      <w:tr w:rsidR="00EB7924" w:rsidRPr="00606B95" w:rsidTr="00EB7924">
        <w:trPr>
          <w:tblCellSpacing w:w="15" w:type="dxa"/>
        </w:trPr>
        <w:tc>
          <w:tcPr>
            <w:tcW w:w="0" w:type="auto"/>
            <w:vAlign w:val="center"/>
            <w:hideMark/>
          </w:tcPr>
          <w:p w:rsidR="00EB7924" w:rsidRPr="00606B95" w:rsidRDefault="00EB7924">
            <w:pPr>
              <w:jc w:val="center"/>
              <w:rPr>
                <w:b/>
              </w:rPr>
            </w:pPr>
            <w:proofErr w:type="spellStart"/>
            <w:r w:rsidRPr="00606B95">
              <w:rPr>
                <w:b/>
              </w:rPr>
              <w:t>ra</w:t>
            </w:r>
            <w:proofErr w:type="spellEnd"/>
            <w:r w:rsidRPr="00606B95">
              <w:rPr>
                <w:b/>
              </w:rPr>
              <w:t xml:space="preserve"> /</w:t>
            </w:r>
            <w:proofErr w:type="spellStart"/>
            <w:r w:rsidRPr="00606B95">
              <w:rPr>
                <w:b/>
              </w:rPr>
              <w:t>ɾa</w:t>
            </w:r>
            <w:proofErr w:type="spellEnd"/>
            <w:r w:rsidRPr="00606B95">
              <w:rPr>
                <w:b/>
              </w:rPr>
              <w:t>/</w:t>
            </w:r>
          </w:p>
        </w:tc>
        <w:tc>
          <w:tcPr>
            <w:tcW w:w="0" w:type="auto"/>
            <w:vAlign w:val="center"/>
            <w:hideMark/>
          </w:tcPr>
          <w:p w:rsidR="00EB7924" w:rsidRPr="00606B95" w:rsidRDefault="00EB7924">
            <w:pPr>
              <w:jc w:val="center"/>
              <w:rPr>
                <w:b/>
              </w:rPr>
            </w:pPr>
            <w:r w:rsidRPr="00606B95">
              <w:rPr>
                <w:b/>
                <w:u w:val="single"/>
              </w:rPr>
              <w:t>l</w:t>
            </w:r>
            <w:r w:rsidRPr="00606B95">
              <w:rPr>
                <w:b/>
              </w:rPr>
              <w:t>a /</w:t>
            </w:r>
            <w:proofErr w:type="spellStart"/>
            <w:r w:rsidRPr="00606B95">
              <w:rPr>
                <w:b/>
              </w:rPr>
              <w:t>ɻa</w:t>
            </w:r>
            <w:proofErr w:type="spellEnd"/>
            <w:r w:rsidRPr="00606B95">
              <w:rPr>
                <w:b/>
              </w:rPr>
              <w:t>/</w:t>
            </w:r>
          </w:p>
        </w:tc>
        <w:tc>
          <w:tcPr>
            <w:tcW w:w="0" w:type="auto"/>
            <w:vAlign w:val="center"/>
            <w:hideMark/>
          </w:tcPr>
          <w:p w:rsidR="00EB7924" w:rsidRPr="00606B95" w:rsidRDefault="00EB7924">
            <w:pPr>
              <w:rPr>
                <w:b/>
              </w:rPr>
            </w:pPr>
          </w:p>
        </w:tc>
        <w:tc>
          <w:tcPr>
            <w:tcW w:w="0" w:type="auto"/>
            <w:vAlign w:val="center"/>
            <w:hideMark/>
          </w:tcPr>
          <w:p w:rsidR="00EB7924" w:rsidRPr="00606B95" w:rsidRDefault="00EB7924">
            <w:pPr>
              <w:rPr>
                <w:b/>
              </w:rPr>
            </w:pPr>
          </w:p>
        </w:tc>
        <w:tc>
          <w:tcPr>
            <w:tcW w:w="0" w:type="auto"/>
            <w:vAlign w:val="center"/>
            <w:hideMark/>
          </w:tcPr>
          <w:p w:rsidR="00EB7924" w:rsidRPr="00606B95" w:rsidRDefault="00EB7924">
            <w:pPr>
              <w:rPr>
                <w:b/>
              </w:rPr>
            </w:pPr>
          </w:p>
        </w:tc>
      </w:tr>
    </w:tbl>
    <w:p w:rsidR="00EB7924" w:rsidRPr="00606B95" w:rsidRDefault="00EB7924" w:rsidP="00EB7924">
      <w:pPr>
        <w:pStyle w:val="Ttulo3"/>
        <w:rPr>
          <w:rFonts w:ascii="Arial" w:hAnsi="Arial" w:cs="Arial"/>
          <w:sz w:val="24"/>
          <w:szCs w:val="24"/>
        </w:rPr>
      </w:pPr>
      <w:r w:rsidRPr="00606B95">
        <w:rPr>
          <w:rStyle w:val="mw-headline"/>
          <w:rFonts w:ascii="Arial" w:hAnsi="Arial" w:cs="Arial"/>
          <w:sz w:val="24"/>
          <w:szCs w:val="24"/>
        </w:rPr>
        <w:t>Vocales</w:t>
      </w:r>
    </w:p>
    <w:tbl>
      <w:tblPr>
        <w:tblW w:w="0" w:type="auto"/>
        <w:tblCellSpacing w:w="15" w:type="dxa"/>
        <w:tblCellMar>
          <w:top w:w="60" w:type="dxa"/>
          <w:left w:w="60" w:type="dxa"/>
          <w:bottom w:w="60" w:type="dxa"/>
          <w:right w:w="60" w:type="dxa"/>
        </w:tblCellMar>
        <w:tblLook w:val="04A0"/>
      </w:tblPr>
      <w:tblGrid>
        <w:gridCol w:w="668"/>
        <w:gridCol w:w="951"/>
        <w:gridCol w:w="723"/>
        <w:gridCol w:w="579"/>
      </w:tblGrid>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അ</w:t>
            </w:r>
          </w:p>
        </w:tc>
        <w:tc>
          <w:tcPr>
            <w:tcW w:w="0" w:type="auto"/>
            <w:vAlign w:val="center"/>
            <w:hideMark/>
          </w:tcPr>
          <w:p w:rsidR="00EB7924" w:rsidRPr="00606B95" w:rsidRDefault="00EB7924">
            <w:pPr>
              <w:jc w:val="center"/>
              <w:rPr>
                <w:b/>
              </w:rPr>
            </w:pPr>
            <w:r w:rsidRPr="00606B95">
              <w:rPr>
                <w:b/>
              </w:rPr>
              <w:t>a /a/</w:t>
            </w:r>
          </w:p>
        </w:tc>
        <w:tc>
          <w:tcPr>
            <w:tcW w:w="0" w:type="auto"/>
            <w:vAlign w:val="center"/>
            <w:hideMark/>
          </w:tcPr>
          <w:p w:rsidR="00EB7924" w:rsidRPr="00606B95" w:rsidRDefault="00EB7924">
            <w:pPr>
              <w:jc w:val="center"/>
              <w:rPr>
                <w:b/>
              </w:rPr>
            </w:pPr>
            <w:r w:rsidRPr="00606B95">
              <w:rPr>
                <w:rFonts w:ascii="Kartika" w:hAnsi="Kartika"/>
                <w:b/>
              </w:rPr>
              <w:t>ക</w:t>
            </w:r>
          </w:p>
        </w:tc>
        <w:tc>
          <w:tcPr>
            <w:tcW w:w="0" w:type="auto"/>
            <w:vAlign w:val="center"/>
            <w:hideMark/>
          </w:tcPr>
          <w:p w:rsidR="00EB7924" w:rsidRPr="00606B95" w:rsidRDefault="00EB7924">
            <w:pPr>
              <w:jc w:val="center"/>
              <w:rPr>
                <w:b/>
              </w:rPr>
            </w:pPr>
            <w:proofErr w:type="spellStart"/>
            <w:r w:rsidRPr="00606B95">
              <w:rPr>
                <w:b/>
              </w:rPr>
              <w:t>ka</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ആ</w:t>
            </w:r>
          </w:p>
        </w:tc>
        <w:tc>
          <w:tcPr>
            <w:tcW w:w="0" w:type="auto"/>
            <w:vAlign w:val="center"/>
            <w:hideMark/>
          </w:tcPr>
          <w:p w:rsidR="00EB7924" w:rsidRPr="00606B95" w:rsidRDefault="00EB7924">
            <w:pPr>
              <w:jc w:val="center"/>
              <w:rPr>
                <w:b/>
              </w:rPr>
            </w:pPr>
            <w:r w:rsidRPr="00606B95">
              <w:rPr>
                <w:b/>
              </w:rPr>
              <w:t>ā /a:/</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kā</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ഇ</w:t>
            </w:r>
          </w:p>
        </w:tc>
        <w:tc>
          <w:tcPr>
            <w:tcW w:w="0" w:type="auto"/>
            <w:vAlign w:val="center"/>
            <w:hideMark/>
          </w:tcPr>
          <w:p w:rsidR="00EB7924" w:rsidRPr="00606B95" w:rsidRDefault="00EB7924">
            <w:pPr>
              <w:jc w:val="center"/>
              <w:rPr>
                <w:b/>
              </w:rPr>
            </w:pPr>
            <w:r w:rsidRPr="00606B95">
              <w:rPr>
                <w:b/>
              </w:rPr>
              <w:t>i /i/</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ki</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ഈ</w:t>
            </w:r>
          </w:p>
        </w:tc>
        <w:tc>
          <w:tcPr>
            <w:tcW w:w="0" w:type="auto"/>
            <w:vAlign w:val="center"/>
            <w:hideMark/>
          </w:tcPr>
          <w:p w:rsidR="00EB7924" w:rsidRPr="00606B95" w:rsidRDefault="00EB7924">
            <w:pPr>
              <w:jc w:val="center"/>
              <w:rPr>
                <w:b/>
              </w:rPr>
            </w:pPr>
            <w:r w:rsidRPr="00606B95">
              <w:rPr>
                <w:b/>
              </w:rPr>
              <w:t>ī /i:/</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kī</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ഉ</w:t>
            </w:r>
          </w:p>
        </w:tc>
        <w:tc>
          <w:tcPr>
            <w:tcW w:w="0" w:type="auto"/>
            <w:vAlign w:val="center"/>
            <w:hideMark/>
          </w:tcPr>
          <w:p w:rsidR="00EB7924" w:rsidRPr="00606B95" w:rsidRDefault="00EB7924">
            <w:pPr>
              <w:jc w:val="center"/>
              <w:rPr>
                <w:b/>
              </w:rPr>
            </w:pPr>
            <w:r w:rsidRPr="00606B95">
              <w:rPr>
                <w:b/>
              </w:rPr>
              <w:t>u /u/</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ku</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ഊ</w:t>
            </w:r>
          </w:p>
        </w:tc>
        <w:tc>
          <w:tcPr>
            <w:tcW w:w="0" w:type="auto"/>
            <w:vAlign w:val="center"/>
            <w:hideMark/>
          </w:tcPr>
          <w:p w:rsidR="00EB7924" w:rsidRPr="00606B95" w:rsidRDefault="00EB7924">
            <w:pPr>
              <w:jc w:val="center"/>
              <w:rPr>
                <w:b/>
              </w:rPr>
            </w:pPr>
            <w:r w:rsidRPr="00606B95">
              <w:rPr>
                <w:b/>
              </w:rPr>
              <w:t>ū /u:/</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kū</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ഋ</w:t>
            </w:r>
          </w:p>
        </w:tc>
        <w:tc>
          <w:tcPr>
            <w:tcW w:w="0" w:type="auto"/>
            <w:vAlign w:val="center"/>
            <w:hideMark/>
          </w:tcPr>
          <w:p w:rsidR="00EB7924" w:rsidRPr="00606B95" w:rsidRDefault="00EB7924">
            <w:pPr>
              <w:jc w:val="center"/>
              <w:rPr>
                <w:b/>
              </w:rPr>
            </w:pPr>
            <w:r w:rsidRPr="00606B95">
              <w:rPr>
                <w:b/>
              </w:rPr>
              <w:t>ṛ /ɹ̩/</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kṛ</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എ</w:t>
            </w:r>
          </w:p>
        </w:tc>
        <w:tc>
          <w:tcPr>
            <w:tcW w:w="0" w:type="auto"/>
            <w:vAlign w:val="center"/>
            <w:hideMark/>
          </w:tcPr>
          <w:p w:rsidR="00EB7924" w:rsidRPr="00606B95" w:rsidRDefault="00EB7924">
            <w:pPr>
              <w:jc w:val="center"/>
              <w:rPr>
                <w:b/>
              </w:rPr>
            </w:pPr>
            <w:r w:rsidRPr="00606B95">
              <w:rPr>
                <w:b/>
              </w:rPr>
              <w:t>e /e/</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ke</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ഏ</w:t>
            </w:r>
          </w:p>
        </w:tc>
        <w:tc>
          <w:tcPr>
            <w:tcW w:w="0" w:type="auto"/>
            <w:vAlign w:val="center"/>
            <w:hideMark/>
          </w:tcPr>
          <w:p w:rsidR="00EB7924" w:rsidRPr="00606B95" w:rsidRDefault="00EB7924">
            <w:pPr>
              <w:jc w:val="center"/>
              <w:rPr>
                <w:b/>
              </w:rPr>
            </w:pPr>
            <w:r w:rsidRPr="00606B95">
              <w:rPr>
                <w:b/>
              </w:rPr>
              <w:t>ē /e:/</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kē</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ഐ</w:t>
            </w:r>
          </w:p>
        </w:tc>
        <w:tc>
          <w:tcPr>
            <w:tcW w:w="0" w:type="auto"/>
            <w:vAlign w:val="center"/>
            <w:hideMark/>
          </w:tcPr>
          <w:p w:rsidR="00EB7924" w:rsidRPr="00606B95" w:rsidRDefault="00EB7924">
            <w:pPr>
              <w:jc w:val="center"/>
              <w:rPr>
                <w:b/>
              </w:rPr>
            </w:pPr>
            <w:proofErr w:type="spellStart"/>
            <w:r w:rsidRPr="00606B95">
              <w:rPr>
                <w:b/>
              </w:rPr>
              <w:t>ai</w:t>
            </w:r>
            <w:proofErr w:type="spellEnd"/>
            <w:r w:rsidRPr="00606B95">
              <w:rPr>
                <w:b/>
              </w:rPr>
              <w:t xml:space="preserve"> /aj/</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kai</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ഒ</w:t>
            </w:r>
          </w:p>
        </w:tc>
        <w:tc>
          <w:tcPr>
            <w:tcW w:w="0" w:type="auto"/>
            <w:vAlign w:val="center"/>
            <w:hideMark/>
          </w:tcPr>
          <w:p w:rsidR="00EB7924" w:rsidRPr="00606B95" w:rsidRDefault="00EB7924">
            <w:pPr>
              <w:jc w:val="center"/>
              <w:rPr>
                <w:b/>
              </w:rPr>
            </w:pPr>
            <w:r w:rsidRPr="00606B95">
              <w:rPr>
                <w:b/>
              </w:rPr>
              <w:t>o /o/</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ko</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ഓ</w:t>
            </w:r>
          </w:p>
        </w:tc>
        <w:tc>
          <w:tcPr>
            <w:tcW w:w="0" w:type="auto"/>
            <w:vAlign w:val="center"/>
            <w:hideMark/>
          </w:tcPr>
          <w:p w:rsidR="00EB7924" w:rsidRPr="00606B95" w:rsidRDefault="00EB7924">
            <w:pPr>
              <w:jc w:val="center"/>
              <w:rPr>
                <w:b/>
              </w:rPr>
            </w:pPr>
            <w:r w:rsidRPr="00606B95">
              <w:rPr>
                <w:b/>
              </w:rPr>
              <w:t>ō /o:/</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kō</w:t>
            </w:r>
            <w:proofErr w:type="spellEnd"/>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ഔ</w:t>
            </w:r>
          </w:p>
        </w:tc>
        <w:tc>
          <w:tcPr>
            <w:tcW w:w="0" w:type="auto"/>
            <w:vAlign w:val="center"/>
            <w:hideMark/>
          </w:tcPr>
          <w:p w:rsidR="00EB7924" w:rsidRPr="00606B95" w:rsidRDefault="00EB7924">
            <w:pPr>
              <w:jc w:val="center"/>
              <w:rPr>
                <w:b/>
              </w:rPr>
            </w:pPr>
            <w:proofErr w:type="spellStart"/>
            <w:r w:rsidRPr="00606B95">
              <w:rPr>
                <w:b/>
              </w:rPr>
              <w:t>au</w:t>
            </w:r>
            <w:proofErr w:type="spellEnd"/>
            <w:r w:rsidRPr="00606B95">
              <w:rPr>
                <w:b/>
              </w:rPr>
              <w:t xml:space="preserve"> /</w:t>
            </w:r>
            <w:proofErr w:type="spellStart"/>
            <w:r w:rsidRPr="00606B95">
              <w:rPr>
                <w:b/>
              </w:rPr>
              <w:t>aw</w:t>
            </w:r>
            <w:proofErr w:type="spellEnd"/>
            <w:r w:rsidRPr="00606B95">
              <w:rPr>
                <w:b/>
              </w:rPr>
              <w:t>/</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kau</w:t>
            </w:r>
            <w:proofErr w:type="spellEnd"/>
          </w:p>
        </w:tc>
      </w:tr>
    </w:tbl>
    <w:p w:rsidR="00EB7924" w:rsidRPr="00606B95" w:rsidRDefault="00EB7924" w:rsidP="00EB7924">
      <w:pPr>
        <w:pStyle w:val="NormalWeb"/>
        <w:rPr>
          <w:rFonts w:ascii="Arial" w:hAnsi="Arial" w:cs="Arial"/>
          <w:b/>
        </w:rPr>
      </w:pPr>
      <w:r w:rsidRPr="00606B95">
        <w:rPr>
          <w:rFonts w:ascii="Arial" w:hAnsi="Arial" w:cs="Arial"/>
          <w:b/>
          <w:i/>
          <w:iCs/>
        </w:rPr>
        <w:t xml:space="preserve">La forma de </w:t>
      </w:r>
      <w:r w:rsidRPr="00606B95">
        <w:rPr>
          <w:rFonts w:ascii="Arial" w:hAnsi="Arial" w:cs="Arial"/>
          <w:b/>
          <w:bCs/>
          <w:i/>
          <w:iCs/>
        </w:rPr>
        <w:t>u</w:t>
      </w:r>
      <w:r w:rsidRPr="00606B95">
        <w:rPr>
          <w:rFonts w:ascii="Arial" w:hAnsi="Arial" w:cs="Arial"/>
          <w:b/>
          <w:i/>
          <w:iCs/>
        </w:rPr>
        <w:t xml:space="preserve"> y </w:t>
      </w:r>
      <w:r w:rsidRPr="00606B95">
        <w:rPr>
          <w:rFonts w:ascii="Arial" w:hAnsi="Arial" w:cs="Arial"/>
          <w:b/>
          <w:bCs/>
          <w:i/>
          <w:iCs/>
        </w:rPr>
        <w:t>ū</w:t>
      </w:r>
      <w:r w:rsidRPr="00606B95">
        <w:rPr>
          <w:rFonts w:ascii="Arial" w:hAnsi="Arial" w:cs="Arial"/>
          <w:b/>
          <w:i/>
          <w:iCs/>
        </w:rPr>
        <w:t xml:space="preserve"> puede cambiar en otras letras</w:t>
      </w:r>
    </w:p>
    <w:p w:rsidR="00EB7924" w:rsidRPr="00606B95" w:rsidRDefault="00EB7924" w:rsidP="00EB7924">
      <w:pPr>
        <w:pStyle w:val="Ttulo3"/>
        <w:rPr>
          <w:rFonts w:ascii="Arial" w:hAnsi="Arial" w:cs="Arial"/>
          <w:sz w:val="24"/>
          <w:szCs w:val="24"/>
        </w:rPr>
      </w:pPr>
      <w:r w:rsidRPr="00606B95">
        <w:rPr>
          <w:rStyle w:val="mw-headline"/>
          <w:rFonts w:ascii="Arial" w:hAnsi="Arial" w:cs="Arial"/>
          <w:sz w:val="24"/>
          <w:szCs w:val="24"/>
        </w:rPr>
        <w:t>Otros signos</w:t>
      </w:r>
    </w:p>
    <w:tbl>
      <w:tblPr>
        <w:tblW w:w="0" w:type="auto"/>
        <w:tblCellSpacing w:w="15" w:type="dxa"/>
        <w:tblCellMar>
          <w:top w:w="60" w:type="dxa"/>
          <w:left w:w="60" w:type="dxa"/>
          <w:bottom w:w="60" w:type="dxa"/>
          <w:right w:w="60" w:type="dxa"/>
        </w:tblCellMar>
        <w:tblLook w:val="04A0"/>
      </w:tblPr>
      <w:tblGrid>
        <w:gridCol w:w="457"/>
        <w:gridCol w:w="497"/>
        <w:gridCol w:w="543"/>
        <w:gridCol w:w="646"/>
      </w:tblGrid>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w:t>
            </w:r>
          </w:p>
        </w:tc>
        <w:tc>
          <w:tcPr>
            <w:tcW w:w="0" w:type="auto"/>
            <w:vAlign w:val="center"/>
            <w:hideMark/>
          </w:tcPr>
          <w:p w:rsidR="00EB7924" w:rsidRPr="00606B95" w:rsidRDefault="00EB7924">
            <w:pPr>
              <w:jc w:val="center"/>
              <w:rPr>
                <w:b/>
              </w:rPr>
            </w:pPr>
            <w:r w:rsidRPr="00606B95">
              <w:rPr>
                <w:b/>
              </w:rPr>
              <w:t>Ø</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r w:rsidRPr="00606B95">
              <w:rPr>
                <w:b/>
              </w:rPr>
              <w:t>k</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w:t>
            </w:r>
          </w:p>
        </w:tc>
        <w:tc>
          <w:tcPr>
            <w:tcW w:w="0" w:type="auto"/>
            <w:vAlign w:val="center"/>
            <w:hideMark/>
          </w:tcPr>
          <w:p w:rsidR="00EB7924" w:rsidRPr="00606B95" w:rsidRDefault="00EB7924">
            <w:pPr>
              <w:jc w:val="center"/>
              <w:rPr>
                <w:b/>
              </w:rPr>
            </w:pPr>
            <w:r w:rsidRPr="00606B95">
              <w:rPr>
                <w:b/>
              </w:rPr>
              <w:t>am̩</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kam</w:t>
            </w:r>
            <w:proofErr w:type="spellEnd"/>
            <w:r w:rsidRPr="00606B95">
              <w:rPr>
                <w:b/>
              </w:rPr>
              <w:t>̩</w:t>
            </w:r>
          </w:p>
        </w:tc>
      </w:tr>
      <w:tr w:rsidR="00EB7924" w:rsidRPr="00606B95" w:rsidTr="00EB7924">
        <w:trPr>
          <w:tblCellSpacing w:w="15" w:type="dxa"/>
        </w:trPr>
        <w:tc>
          <w:tcPr>
            <w:tcW w:w="0" w:type="auto"/>
            <w:vAlign w:val="center"/>
            <w:hideMark/>
          </w:tcPr>
          <w:p w:rsidR="00EB7924" w:rsidRPr="00606B95" w:rsidRDefault="00EB7924">
            <w:pPr>
              <w:jc w:val="center"/>
              <w:rPr>
                <w:b/>
              </w:rPr>
            </w:pPr>
            <w:r w:rsidRPr="00606B95">
              <w:rPr>
                <w:rFonts w:ascii="Kartika" w:hAnsi="Kartika"/>
                <w:b/>
              </w:rPr>
              <w:t>ഃ</w:t>
            </w:r>
          </w:p>
        </w:tc>
        <w:tc>
          <w:tcPr>
            <w:tcW w:w="0" w:type="auto"/>
            <w:vAlign w:val="center"/>
            <w:hideMark/>
          </w:tcPr>
          <w:p w:rsidR="00EB7924" w:rsidRPr="00606B95" w:rsidRDefault="00EB7924">
            <w:pPr>
              <w:jc w:val="center"/>
              <w:rPr>
                <w:b/>
              </w:rPr>
            </w:pPr>
            <w:r w:rsidRPr="00606B95">
              <w:rPr>
                <w:b/>
              </w:rPr>
              <w:t>ah̩</w:t>
            </w:r>
          </w:p>
        </w:tc>
        <w:tc>
          <w:tcPr>
            <w:tcW w:w="0" w:type="auto"/>
            <w:vAlign w:val="center"/>
            <w:hideMark/>
          </w:tcPr>
          <w:p w:rsidR="00EB7924" w:rsidRPr="00606B95" w:rsidRDefault="00EB7924">
            <w:pPr>
              <w:jc w:val="center"/>
              <w:rPr>
                <w:b/>
              </w:rPr>
            </w:pPr>
            <w:proofErr w:type="spellStart"/>
            <w:r w:rsidRPr="00606B95">
              <w:rPr>
                <w:rFonts w:ascii="Kartika" w:hAnsi="Kartika"/>
                <w:b/>
              </w:rPr>
              <w:t>കഃ</w:t>
            </w:r>
            <w:proofErr w:type="spellEnd"/>
          </w:p>
        </w:tc>
        <w:tc>
          <w:tcPr>
            <w:tcW w:w="0" w:type="auto"/>
            <w:vAlign w:val="center"/>
            <w:hideMark/>
          </w:tcPr>
          <w:p w:rsidR="00EB7924" w:rsidRPr="00606B95" w:rsidRDefault="00EB7924">
            <w:pPr>
              <w:jc w:val="center"/>
              <w:rPr>
                <w:b/>
              </w:rPr>
            </w:pPr>
            <w:proofErr w:type="spellStart"/>
            <w:r w:rsidRPr="00606B95">
              <w:rPr>
                <w:b/>
              </w:rPr>
              <w:t>kah</w:t>
            </w:r>
            <w:proofErr w:type="spellEnd"/>
            <w:r w:rsidRPr="00606B95">
              <w:rPr>
                <w:b/>
              </w:rPr>
              <w:t>̩</w:t>
            </w:r>
          </w:p>
        </w:tc>
      </w:tr>
    </w:tbl>
    <w:p w:rsidR="00EB7924" w:rsidRPr="00606B95" w:rsidRDefault="00EB7924" w:rsidP="005207F2">
      <w:pPr>
        <w:rPr>
          <w:b/>
        </w:rPr>
      </w:pPr>
    </w:p>
    <w:sectPr w:rsidR="00EB7924" w:rsidRPr="00606B95"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rtika">
    <w:panose1 w:val="02020503030404060203"/>
    <w:charset w:val="00"/>
    <w:family w:val="roman"/>
    <w:pitch w:val="variable"/>
    <w:sig w:usb0="008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B91F3B"/>
    <w:multiLevelType w:val="multilevel"/>
    <w:tmpl w:val="C02A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A6179A"/>
    <w:multiLevelType w:val="multilevel"/>
    <w:tmpl w:val="646C2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7"/>
  </w:num>
  <w:num w:numId="3">
    <w:abstractNumId w:val="23"/>
  </w:num>
  <w:num w:numId="4">
    <w:abstractNumId w:val="19"/>
  </w:num>
  <w:num w:numId="5">
    <w:abstractNumId w:val="15"/>
  </w:num>
  <w:num w:numId="6">
    <w:abstractNumId w:val="32"/>
  </w:num>
  <w:num w:numId="7">
    <w:abstractNumId w:val="24"/>
  </w:num>
  <w:num w:numId="8">
    <w:abstractNumId w:val="6"/>
  </w:num>
  <w:num w:numId="9">
    <w:abstractNumId w:val="13"/>
  </w:num>
  <w:num w:numId="10">
    <w:abstractNumId w:val="8"/>
  </w:num>
  <w:num w:numId="11">
    <w:abstractNumId w:val="36"/>
  </w:num>
  <w:num w:numId="12">
    <w:abstractNumId w:val="2"/>
  </w:num>
  <w:num w:numId="13">
    <w:abstractNumId w:val="41"/>
  </w:num>
  <w:num w:numId="14">
    <w:abstractNumId w:val="44"/>
  </w:num>
  <w:num w:numId="15">
    <w:abstractNumId w:val="33"/>
  </w:num>
  <w:num w:numId="16">
    <w:abstractNumId w:val="9"/>
  </w:num>
  <w:num w:numId="17">
    <w:abstractNumId w:val="22"/>
  </w:num>
  <w:num w:numId="18">
    <w:abstractNumId w:val="42"/>
  </w:num>
  <w:num w:numId="19">
    <w:abstractNumId w:val="17"/>
  </w:num>
  <w:num w:numId="20">
    <w:abstractNumId w:val="14"/>
  </w:num>
  <w:num w:numId="21">
    <w:abstractNumId w:val="11"/>
  </w:num>
  <w:num w:numId="22">
    <w:abstractNumId w:val="28"/>
  </w:num>
  <w:num w:numId="23">
    <w:abstractNumId w:val="35"/>
  </w:num>
  <w:num w:numId="24">
    <w:abstractNumId w:val="12"/>
  </w:num>
  <w:num w:numId="25">
    <w:abstractNumId w:val="21"/>
  </w:num>
  <w:num w:numId="26">
    <w:abstractNumId w:val="26"/>
  </w:num>
  <w:num w:numId="27">
    <w:abstractNumId w:val="5"/>
  </w:num>
  <w:num w:numId="28">
    <w:abstractNumId w:val="27"/>
  </w:num>
  <w:num w:numId="29">
    <w:abstractNumId w:val="16"/>
  </w:num>
  <w:num w:numId="30">
    <w:abstractNumId w:val="25"/>
  </w:num>
  <w:num w:numId="31">
    <w:abstractNumId w:val="40"/>
  </w:num>
  <w:num w:numId="32">
    <w:abstractNumId w:val="3"/>
  </w:num>
  <w:num w:numId="33">
    <w:abstractNumId w:val="29"/>
  </w:num>
  <w:num w:numId="34">
    <w:abstractNumId w:val="7"/>
  </w:num>
  <w:num w:numId="35">
    <w:abstractNumId w:val="34"/>
  </w:num>
  <w:num w:numId="36">
    <w:abstractNumId w:val="4"/>
  </w:num>
  <w:num w:numId="37">
    <w:abstractNumId w:val="0"/>
  </w:num>
  <w:num w:numId="38">
    <w:abstractNumId w:val="37"/>
  </w:num>
  <w:num w:numId="39">
    <w:abstractNumId w:val="1"/>
  </w:num>
  <w:num w:numId="40">
    <w:abstractNumId w:val="30"/>
  </w:num>
  <w:num w:numId="41">
    <w:abstractNumId w:val="46"/>
  </w:num>
  <w:num w:numId="42">
    <w:abstractNumId w:val="10"/>
  </w:num>
  <w:num w:numId="43">
    <w:abstractNumId w:val="20"/>
  </w:num>
  <w:num w:numId="44">
    <w:abstractNumId w:val="43"/>
  </w:num>
  <w:num w:numId="45">
    <w:abstractNumId w:val="39"/>
  </w:num>
  <w:num w:numId="46">
    <w:abstractNumId w:val="31"/>
  </w:num>
  <w:num w:numId="47">
    <w:abstractNumId w:val="45"/>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06B95"/>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87502"/>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B7924"/>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191601958">
      <w:bodyDiv w:val="1"/>
      <w:marLeft w:val="0"/>
      <w:marRight w:val="0"/>
      <w:marTop w:val="0"/>
      <w:marBottom w:val="0"/>
      <w:divBdr>
        <w:top w:val="none" w:sz="0" w:space="0" w:color="auto"/>
        <w:left w:val="none" w:sz="0" w:space="0" w:color="auto"/>
        <w:bottom w:val="none" w:sz="0" w:space="0" w:color="auto"/>
        <w:right w:val="none" w:sz="0" w:space="0" w:color="auto"/>
      </w:divBdr>
      <w:divsChild>
        <w:div w:id="669021041">
          <w:marLeft w:val="0"/>
          <w:marRight w:val="0"/>
          <w:marTop w:val="0"/>
          <w:marBottom w:val="0"/>
          <w:divBdr>
            <w:top w:val="none" w:sz="0" w:space="0" w:color="auto"/>
            <w:left w:val="none" w:sz="0" w:space="0" w:color="auto"/>
            <w:bottom w:val="none" w:sz="0" w:space="0" w:color="auto"/>
            <w:right w:val="none" w:sz="0" w:space="0" w:color="auto"/>
          </w:divBdr>
          <w:divsChild>
            <w:div w:id="1613512042">
              <w:marLeft w:val="0"/>
              <w:marRight w:val="0"/>
              <w:marTop w:val="0"/>
              <w:marBottom w:val="0"/>
              <w:divBdr>
                <w:top w:val="none" w:sz="0" w:space="0" w:color="auto"/>
                <w:left w:val="none" w:sz="0" w:space="0" w:color="auto"/>
                <w:bottom w:val="none" w:sz="0" w:space="0" w:color="auto"/>
                <w:right w:val="none" w:sz="0" w:space="0" w:color="auto"/>
              </w:divBdr>
            </w:div>
          </w:divsChild>
        </w:div>
        <w:div w:id="417950269">
          <w:marLeft w:val="0"/>
          <w:marRight w:val="0"/>
          <w:marTop w:val="0"/>
          <w:marBottom w:val="0"/>
          <w:divBdr>
            <w:top w:val="none" w:sz="0" w:space="0" w:color="auto"/>
            <w:left w:val="none" w:sz="0" w:space="0" w:color="auto"/>
            <w:bottom w:val="none" w:sz="0" w:space="0" w:color="auto"/>
            <w:right w:val="none" w:sz="0" w:space="0" w:color="auto"/>
          </w:divBdr>
          <w:divsChild>
            <w:div w:id="1241720095">
              <w:marLeft w:val="0"/>
              <w:marRight w:val="0"/>
              <w:marTop w:val="0"/>
              <w:marBottom w:val="0"/>
              <w:divBdr>
                <w:top w:val="none" w:sz="0" w:space="0" w:color="auto"/>
                <w:left w:val="none" w:sz="0" w:space="0" w:color="auto"/>
                <w:bottom w:val="none" w:sz="0" w:space="0" w:color="auto"/>
                <w:right w:val="none" w:sz="0" w:space="0" w:color="auto"/>
              </w:divBdr>
              <w:divsChild>
                <w:div w:id="18863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3728409">
      <w:bodyDiv w:val="1"/>
      <w:marLeft w:val="0"/>
      <w:marRight w:val="0"/>
      <w:marTop w:val="0"/>
      <w:marBottom w:val="0"/>
      <w:divBdr>
        <w:top w:val="none" w:sz="0" w:space="0" w:color="auto"/>
        <w:left w:val="none" w:sz="0" w:space="0" w:color="auto"/>
        <w:bottom w:val="none" w:sz="0" w:space="0" w:color="auto"/>
        <w:right w:val="none" w:sz="0" w:space="0" w:color="auto"/>
      </w:divBdr>
      <w:divsChild>
        <w:div w:id="895822150">
          <w:marLeft w:val="0"/>
          <w:marRight w:val="0"/>
          <w:marTop w:val="0"/>
          <w:marBottom w:val="0"/>
          <w:divBdr>
            <w:top w:val="none" w:sz="0" w:space="0" w:color="auto"/>
            <w:left w:val="none" w:sz="0" w:space="0" w:color="auto"/>
            <w:bottom w:val="none" w:sz="0" w:space="0" w:color="auto"/>
            <w:right w:val="none" w:sz="0" w:space="0" w:color="auto"/>
          </w:divBdr>
          <w:divsChild>
            <w:div w:id="703598481">
              <w:marLeft w:val="0"/>
              <w:marRight w:val="0"/>
              <w:marTop w:val="0"/>
              <w:marBottom w:val="0"/>
              <w:divBdr>
                <w:top w:val="none" w:sz="0" w:space="0" w:color="auto"/>
                <w:left w:val="none" w:sz="0" w:space="0" w:color="auto"/>
                <w:bottom w:val="none" w:sz="0" w:space="0" w:color="auto"/>
                <w:right w:val="none" w:sz="0" w:space="0" w:color="auto"/>
              </w:divBdr>
            </w:div>
          </w:divsChild>
        </w:div>
        <w:div w:id="1691370205">
          <w:marLeft w:val="0"/>
          <w:marRight w:val="0"/>
          <w:marTop w:val="0"/>
          <w:marBottom w:val="0"/>
          <w:divBdr>
            <w:top w:val="none" w:sz="0" w:space="0" w:color="auto"/>
            <w:left w:val="none" w:sz="0" w:space="0" w:color="auto"/>
            <w:bottom w:val="none" w:sz="0" w:space="0" w:color="auto"/>
            <w:right w:val="none" w:sz="0" w:space="0" w:color="auto"/>
          </w:divBdr>
        </w:div>
        <w:div w:id="519927703">
          <w:marLeft w:val="0"/>
          <w:marRight w:val="0"/>
          <w:marTop w:val="0"/>
          <w:marBottom w:val="0"/>
          <w:divBdr>
            <w:top w:val="none" w:sz="0" w:space="0" w:color="auto"/>
            <w:left w:val="none" w:sz="0" w:space="0" w:color="auto"/>
            <w:bottom w:val="none" w:sz="0" w:space="0" w:color="auto"/>
            <w:right w:val="none" w:sz="0" w:space="0" w:color="auto"/>
          </w:divBdr>
        </w:div>
        <w:div w:id="1092630638">
          <w:marLeft w:val="0"/>
          <w:marRight w:val="0"/>
          <w:marTop w:val="0"/>
          <w:marBottom w:val="0"/>
          <w:divBdr>
            <w:top w:val="none" w:sz="0" w:space="0" w:color="auto"/>
            <w:left w:val="none" w:sz="0" w:space="0" w:color="auto"/>
            <w:bottom w:val="none" w:sz="0" w:space="0" w:color="auto"/>
            <w:right w:val="none" w:sz="0" w:space="0" w:color="auto"/>
          </w:divBdr>
          <w:divsChild>
            <w:div w:id="1917594025">
              <w:marLeft w:val="0"/>
              <w:marRight w:val="0"/>
              <w:marTop w:val="0"/>
              <w:marBottom w:val="0"/>
              <w:divBdr>
                <w:top w:val="none" w:sz="0" w:space="0" w:color="auto"/>
                <w:left w:val="none" w:sz="0" w:space="0" w:color="auto"/>
                <w:bottom w:val="none" w:sz="0" w:space="0" w:color="auto"/>
                <w:right w:val="none" w:sz="0" w:space="0" w:color="auto"/>
              </w:divBdr>
              <w:divsChild>
                <w:div w:id="2808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Kerala" TargetMode="External"/><Relationship Id="rId18" Type="http://schemas.openxmlformats.org/officeDocument/2006/relationships/hyperlink" Target="https://es.wikipedia.org/wiki/Antiguo_tamil" TargetMode="External"/><Relationship Id="rId26" Type="http://schemas.openxmlformats.org/officeDocument/2006/relationships/hyperlink" Target="https://es.wikipedia.org/wiki/Lenguas_indoarias" TargetMode="External"/><Relationship Id="rId39" Type="http://schemas.openxmlformats.org/officeDocument/2006/relationships/hyperlink" Target="https://es.wikipedia.org/wiki/Idioma_persa" TargetMode="External"/><Relationship Id="rId3" Type="http://schemas.openxmlformats.org/officeDocument/2006/relationships/styles" Target="styles.xml"/><Relationship Id="rId21" Type="http://schemas.openxmlformats.org/officeDocument/2006/relationships/hyperlink" Target="https://es.wikipedia.org/wiki/Siglo_XIX" TargetMode="External"/><Relationship Id="rId34" Type="http://schemas.openxmlformats.org/officeDocument/2006/relationships/hyperlink" Target="https://es.wikipedia.org/wiki/Pal%C3%AD" TargetMode="External"/><Relationship Id="rId42" Type="http://schemas.openxmlformats.org/officeDocument/2006/relationships/hyperlink" Target="https://es.wikipedia.org/wiki/Idioma_neerland%C3%A9s" TargetMode="External"/><Relationship Id="rId47" Type="http://schemas.openxmlformats.org/officeDocument/2006/relationships/hyperlink" Target="https://es.wikipedia.org/wiki/Puducherry" TargetMode="External"/><Relationship Id="rId50" Type="http://schemas.openxmlformats.org/officeDocument/2006/relationships/hyperlink" Target="https://es.wikipedia.org/w/index.php?title=Grantha&amp;action=edit&amp;redlink=1"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es.wikipedia.org/wiki/Idioma_tamil" TargetMode="External"/><Relationship Id="rId25" Type="http://schemas.openxmlformats.org/officeDocument/2006/relationships/hyperlink" Target="https://es.wikipedia.org/wiki/Siglo_IX" TargetMode="External"/><Relationship Id="rId33" Type="http://schemas.openxmlformats.org/officeDocument/2006/relationships/hyperlink" Target="https://es.wikipedia.org/wiki/Prakrit" TargetMode="External"/><Relationship Id="rId38" Type="http://schemas.openxmlformats.org/officeDocument/2006/relationships/hyperlink" Target="https://es.wikipedia.org/wiki/Idioma_%C3%A1rabe" TargetMode="External"/><Relationship Id="rId46" Type="http://schemas.openxmlformats.org/officeDocument/2006/relationships/hyperlink" Target="https://es.wikipedia.org/wiki/Lakshadweep" TargetMode="External"/><Relationship Id="rId2" Type="http://schemas.openxmlformats.org/officeDocument/2006/relationships/numbering" Target="numbering.xml"/><Relationship Id="rId16" Type="http://schemas.openxmlformats.org/officeDocument/2006/relationships/hyperlink" Target="https://es.wikipedia.org/wiki/Lenguas_dr%C3%A1vidas" TargetMode="External"/><Relationship Id="rId20" Type="http://schemas.openxmlformats.org/officeDocument/2006/relationships/hyperlink" Target="https://es.wikipedia.org/wiki/Dinast%C3%ADa_Chera" TargetMode="External"/><Relationship Id="rId29" Type="http://schemas.openxmlformats.org/officeDocument/2006/relationships/hyperlink" Target="https://es.wikipedia.org/wiki/Artha-sastra" TargetMode="External"/><Relationship Id="rId41" Type="http://schemas.openxmlformats.org/officeDocument/2006/relationships/hyperlink" Target="https://es.wikipedia.org/wiki/Idioma_portugu%C3%A9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ogle.es/url?sa=i&amp;rct=j&amp;q=&amp;esrc=s&amp;frm=1&amp;source=images&amp;cd=&amp;cad=rja&amp;uact=8&amp;ved=0ahUKEwjmyNrInLLPAhVJ6xQKHdqnAmcQjRwIBw&amp;url=http%3A%2F%2Fwww.whereig.com%2Findia%2Fmap-political.html&amp;psig=AFQjCNG7gysicvADeQNXdLjnrTlszF2JYA&amp;ust=1475157632690239" TargetMode="External"/><Relationship Id="rId11" Type="http://schemas.openxmlformats.org/officeDocument/2006/relationships/image" Target="media/image3.jpeg"/><Relationship Id="rId24" Type="http://schemas.openxmlformats.org/officeDocument/2006/relationships/hyperlink" Target="https://es.wikipedia.org/wiki/Canar%C3%A9s" TargetMode="External"/><Relationship Id="rId32" Type="http://schemas.openxmlformats.org/officeDocument/2006/relationships/hyperlink" Target="https://es.wikipedia.org/wiki/S%C3%A1nscrito" TargetMode="External"/><Relationship Id="rId37" Type="http://schemas.openxmlformats.org/officeDocument/2006/relationships/hyperlink" Target="https://es.wikipedia.org/wiki/Urdu" TargetMode="External"/><Relationship Id="rId40" Type="http://schemas.openxmlformats.org/officeDocument/2006/relationships/hyperlink" Target="https://es.wikipedia.org/wiki/Sir%C3%ADaco" TargetMode="External"/><Relationship Id="rId45" Type="http://schemas.openxmlformats.org/officeDocument/2006/relationships/hyperlink" Target="https://es.wikipedia.org/wiki/Kerala"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India" TargetMode="External"/><Relationship Id="rId23" Type="http://schemas.openxmlformats.org/officeDocument/2006/relationships/hyperlink" Target="https://es.wikipedia.org/w/index.php?title=Idioma_kodagu&amp;action=edit&amp;redlink=1" TargetMode="External"/><Relationship Id="rId28" Type="http://schemas.openxmlformats.org/officeDocument/2006/relationships/hyperlink" Target="https://es.wikipedia.org/wiki/Siglo_XII" TargetMode="External"/><Relationship Id="rId36" Type="http://schemas.openxmlformats.org/officeDocument/2006/relationships/hyperlink" Target="https://es.wikipedia.org/wiki/Hindi" TargetMode="External"/><Relationship Id="rId49" Type="http://schemas.openxmlformats.org/officeDocument/2006/relationships/hyperlink" Target="https://es.wikipedia.org/w/index.php?title=Vattezhuthu&amp;action=edit&amp;redlink=1" TargetMode="External"/><Relationship Id="rId10" Type="http://schemas.openxmlformats.org/officeDocument/2006/relationships/hyperlink" Target="http://www.google.es/url?sa=i&amp;rct=j&amp;q=&amp;esrc=s&amp;frm=1&amp;source=images&amp;cd=&amp;cad=rja&amp;uact=8&amp;ved=0ahUKEwjn6Yz_nLLPAhVJORQKHVqNAfAQjRwIBw&amp;url=http%3A%2F%2Fwww.indiantribalheritage.org%2F%3Fp%3D19989&amp;psig=AFQjCNG0Q-I6P3rdlfzwmMk2RdSof4l2Xg&amp;ust=1475157705014296" TargetMode="External"/><Relationship Id="rId19" Type="http://schemas.openxmlformats.org/officeDocument/2006/relationships/hyperlink" Target="https://es.wikipedia.org/wiki/Alfabeto_malayalam" TargetMode="External"/><Relationship Id="rId31" Type="http://schemas.openxmlformats.org/officeDocument/2006/relationships/hyperlink" Target="https://es.wikipedia.org/wiki/Idioma_tamil" TargetMode="External"/><Relationship Id="rId44" Type="http://schemas.openxmlformats.org/officeDocument/2006/relationships/hyperlink" Target="https://es.wikipedia.org/wiki/Idioma_ingl%C3%A9s" TargetMode="External"/><Relationship Id="rId52" Type="http://schemas.openxmlformats.org/officeDocument/2006/relationships/hyperlink" Target="https://es.wikipedia.org/wiki/S%C3%A1nscrit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India" TargetMode="External"/><Relationship Id="rId22" Type="http://schemas.openxmlformats.org/officeDocument/2006/relationships/hyperlink" Target="https://es.wikipedia.org/wiki/Idioma_tamil" TargetMode="External"/><Relationship Id="rId27" Type="http://schemas.openxmlformats.org/officeDocument/2006/relationships/hyperlink" Target="https://es.wikipedia.org/wiki/S%C3%A1nscrito" TargetMode="External"/><Relationship Id="rId30" Type="http://schemas.openxmlformats.org/officeDocument/2006/relationships/hyperlink" Target="https://es.wikipedia.org/wiki/Chanakia" TargetMode="External"/><Relationship Id="rId35" Type="http://schemas.openxmlformats.org/officeDocument/2006/relationships/hyperlink" Target="https://es.wikipedia.org/wiki/Idioma_hebreo" TargetMode="External"/><Relationship Id="rId43" Type="http://schemas.openxmlformats.org/officeDocument/2006/relationships/hyperlink" Target="https://es.wikipedia.org/wiki/Idioma_franc%C3%A9s" TargetMode="External"/><Relationship Id="rId48" Type="http://schemas.openxmlformats.org/officeDocument/2006/relationships/hyperlink" Target="https://es.wikipedia.org/wiki/Siglo_IX" TargetMode="External"/><Relationship Id="rId8" Type="http://schemas.openxmlformats.org/officeDocument/2006/relationships/hyperlink" Target="http://www.google.es/url?sa=i&amp;rct=j&amp;q=&amp;esrc=s&amp;frm=1&amp;source=images&amp;cd=&amp;cad=rja&amp;uact=8&amp;ved=0ahUKEwjUtO_rnLLPAhXGWxQKHcKtAJMQjRwIBw&amp;url=http%3A%2F%2Fozinz.com%2F%3Fpage_id%3D65&amp;psig=AFQjCNG0Q-I6P3rdlfzwmMk2RdSof4l2Xg&amp;ust=1475157705014296" TargetMode="External"/><Relationship Id="rId51" Type="http://schemas.openxmlformats.org/officeDocument/2006/relationships/hyperlink" Target="https://es.wikipedia.org/wiki/Alfabeto_brahm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BC074-7AC8-4606-8B1A-8E74759E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1444</Words>
  <Characters>7945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2016-09-28T14:08:00Z</dcterms:created>
  <dcterms:modified xsi:type="dcterms:W3CDTF">2016-09-28T14:08:00Z</dcterms:modified>
</cp:coreProperties>
</file>