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0E7" w:rsidRDefault="002510E7" w:rsidP="002510E7">
      <w:pPr>
        <w:widowControl/>
        <w:autoSpaceDE/>
        <w:autoSpaceDN/>
        <w:adjustRightInd/>
        <w:spacing w:before="100" w:beforeAutospacing="1" w:after="100" w:afterAutospacing="1"/>
        <w:jc w:val="center"/>
        <w:rPr>
          <w:rFonts w:ascii="Times New Roman" w:hAnsi="Times New Roman" w:cs="Times New Roman"/>
          <w:b/>
          <w:color w:val="FF0000"/>
          <w:sz w:val="36"/>
          <w:szCs w:val="36"/>
        </w:rPr>
      </w:pPr>
      <w:proofErr w:type="spellStart"/>
      <w:r w:rsidRPr="002510E7">
        <w:rPr>
          <w:rFonts w:ascii="Times New Roman" w:hAnsi="Times New Roman" w:cs="Times New Roman"/>
          <w:b/>
          <w:color w:val="FF0000"/>
          <w:sz w:val="36"/>
          <w:szCs w:val="36"/>
        </w:rPr>
        <w:t>Mosetenos</w:t>
      </w:r>
      <w:proofErr w:type="spellEnd"/>
      <w:r w:rsidRPr="002510E7">
        <w:rPr>
          <w:rFonts w:ascii="Times New Roman" w:hAnsi="Times New Roman" w:cs="Times New Roman"/>
          <w:b/>
          <w:color w:val="FF0000"/>
          <w:sz w:val="36"/>
          <w:szCs w:val="36"/>
        </w:rPr>
        <w:t xml:space="preserve">   Beni Bolivia</w:t>
      </w:r>
    </w:p>
    <w:p w:rsidR="002510E7" w:rsidRDefault="002510E7" w:rsidP="002510E7">
      <w:pPr>
        <w:widowControl/>
        <w:autoSpaceDE/>
        <w:autoSpaceDN/>
        <w:adjustRightInd/>
        <w:spacing w:before="100" w:beforeAutospacing="1" w:after="100" w:afterAutospacing="1"/>
        <w:jc w:val="center"/>
        <w:rPr>
          <w:rFonts w:ascii="Times New Roman" w:hAnsi="Times New Roman" w:cs="Times New Roman"/>
          <w:b/>
          <w:color w:val="FF0000"/>
          <w:sz w:val="36"/>
          <w:szCs w:val="36"/>
        </w:rPr>
      </w:pPr>
      <w:r>
        <w:rPr>
          <w:rFonts w:ascii="Times New Roman" w:hAnsi="Times New Roman" w:cs="Times New Roman"/>
          <w:b/>
          <w:noProof/>
          <w:color w:val="FF0000"/>
          <w:sz w:val="36"/>
          <w:szCs w:val="36"/>
        </w:rPr>
        <w:drawing>
          <wp:inline distT="0" distB="0" distL="0" distR="0">
            <wp:extent cx="5630565" cy="3190875"/>
            <wp:effectExtent l="19050" t="0" r="82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l="35257" t="27052" b="25187"/>
                    <a:stretch>
                      <a:fillRect/>
                    </a:stretch>
                  </pic:blipFill>
                  <pic:spPr bwMode="auto">
                    <a:xfrm>
                      <a:off x="0" y="0"/>
                      <a:ext cx="5630565" cy="3190875"/>
                    </a:xfrm>
                    <a:prstGeom prst="rect">
                      <a:avLst/>
                    </a:prstGeom>
                    <a:noFill/>
                    <a:ln w="9525">
                      <a:noFill/>
                      <a:miter lim="800000"/>
                      <a:headEnd/>
                      <a:tailEnd/>
                    </a:ln>
                  </pic:spPr>
                </pic:pic>
              </a:graphicData>
            </a:graphic>
          </wp:inline>
        </w:drawing>
      </w:r>
    </w:p>
    <w:p w:rsidR="002510E7" w:rsidRDefault="002510E7" w:rsidP="002510E7">
      <w:pPr>
        <w:widowControl/>
        <w:autoSpaceDE/>
        <w:autoSpaceDN/>
        <w:adjustRightInd/>
        <w:spacing w:before="100" w:beforeAutospacing="1" w:after="100" w:afterAutospacing="1"/>
        <w:jc w:val="center"/>
        <w:rPr>
          <w:rFonts w:ascii="Times New Roman" w:hAnsi="Times New Roman" w:cs="Times New Roman"/>
          <w:b/>
          <w:color w:val="FF0000"/>
          <w:sz w:val="36"/>
          <w:szCs w:val="36"/>
        </w:rPr>
      </w:pPr>
      <w:r>
        <w:rPr>
          <w:noProof/>
          <w:color w:val="0000FF"/>
        </w:rPr>
        <w:drawing>
          <wp:inline distT="0" distB="0" distL="0" distR="0">
            <wp:extent cx="2381250" cy="2381250"/>
            <wp:effectExtent l="19050" t="0" r="0" b="0"/>
            <wp:docPr id="5" name="irc_mi" descr="Resultado de imagen de bolivia Beni">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bolivia Beni">
                      <a:hlinkClick r:id="rId7"/>
                    </pic:cNvPr>
                    <pic:cNvPicPr>
                      <a:picLocks noChangeAspect="1" noChangeArrowheads="1"/>
                    </pic:cNvPicPr>
                  </pic:nvPicPr>
                  <pic:blipFill>
                    <a:blip r:embed="rId8"/>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Pr="002510E7">
        <w:rPr>
          <w:rFonts w:ascii="Times New Roman" w:hAnsi="Times New Roman" w:cs="Times New Roman"/>
          <w:b/>
          <w:color w:val="FF0000"/>
          <w:sz w:val="36"/>
          <w:szCs w:val="36"/>
        </w:rPr>
        <w:drawing>
          <wp:inline distT="0" distB="0" distL="0" distR="0">
            <wp:extent cx="3448050" cy="2292953"/>
            <wp:effectExtent l="19050" t="0" r="0" b="0"/>
            <wp:docPr id="3" name="irc_mi" descr="Resultado de imagen de bolivia Beni">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bolivia Beni">
                      <a:hlinkClick r:id="rId9"/>
                    </pic:cNvPr>
                    <pic:cNvPicPr>
                      <a:picLocks noChangeAspect="1" noChangeArrowheads="1"/>
                    </pic:cNvPicPr>
                  </pic:nvPicPr>
                  <pic:blipFill>
                    <a:blip r:embed="rId10"/>
                    <a:srcRect/>
                    <a:stretch>
                      <a:fillRect/>
                    </a:stretch>
                  </pic:blipFill>
                  <pic:spPr bwMode="auto">
                    <a:xfrm>
                      <a:off x="0" y="0"/>
                      <a:ext cx="3450144" cy="2294346"/>
                    </a:xfrm>
                    <a:prstGeom prst="rect">
                      <a:avLst/>
                    </a:prstGeom>
                    <a:noFill/>
                    <a:ln w="9525">
                      <a:noFill/>
                      <a:miter lim="800000"/>
                      <a:headEnd/>
                      <a:tailEnd/>
                    </a:ln>
                  </pic:spPr>
                </pic:pic>
              </a:graphicData>
            </a:graphic>
          </wp:inline>
        </w:drawing>
      </w:r>
      <w:r>
        <w:rPr>
          <w:noProof/>
          <w:color w:val="0000FF"/>
        </w:rPr>
        <w:drawing>
          <wp:inline distT="0" distB="0" distL="0" distR="0">
            <wp:extent cx="6645910" cy="2598605"/>
            <wp:effectExtent l="19050" t="0" r="2540" b="0"/>
            <wp:docPr id="11" name="irc_mi" descr="Resultado de imagen de bolivia Ben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bolivia Beni">
                      <a:hlinkClick r:id="rId11"/>
                    </pic:cNvPr>
                    <pic:cNvPicPr>
                      <a:picLocks noChangeAspect="1" noChangeArrowheads="1"/>
                    </pic:cNvPicPr>
                  </pic:nvPicPr>
                  <pic:blipFill>
                    <a:blip r:embed="rId12"/>
                    <a:srcRect/>
                    <a:stretch>
                      <a:fillRect/>
                    </a:stretch>
                  </pic:blipFill>
                  <pic:spPr bwMode="auto">
                    <a:xfrm>
                      <a:off x="0" y="0"/>
                      <a:ext cx="6645910" cy="2598605"/>
                    </a:xfrm>
                    <a:prstGeom prst="rect">
                      <a:avLst/>
                    </a:prstGeom>
                    <a:noFill/>
                    <a:ln w="9525">
                      <a:noFill/>
                      <a:miter lim="800000"/>
                      <a:headEnd/>
                      <a:tailEnd/>
                    </a:ln>
                  </pic:spPr>
                </pic:pic>
              </a:graphicData>
            </a:graphic>
          </wp:inline>
        </w:drawing>
      </w:r>
    </w:p>
    <w:p w:rsidR="002510E7" w:rsidRPr="002510E7" w:rsidRDefault="002510E7" w:rsidP="002510E7">
      <w:pPr>
        <w:widowControl/>
        <w:autoSpaceDE/>
        <w:autoSpaceDN/>
        <w:adjustRightInd/>
        <w:spacing w:before="100" w:beforeAutospacing="1" w:after="100" w:afterAutospacing="1"/>
        <w:jc w:val="center"/>
        <w:rPr>
          <w:rFonts w:ascii="Times New Roman" w:hAnsi="Times New Roman" w:cs="Times New Roman"/>
          <w:b/>
          <w:color w:val="FF0000"/>
          <w:sz w:val="36"/>
          <w:szCs w:val="36"/>
        </w:rPr>
      </w:pPr>
      <w:r>
        <w:rPr>
          <w:rFonts w:ascii="Times New Roman" w:hAnsi="Times New Roman" w:cs="Times New Roman"/>
          <w:b/>
          <w:noProof/>
          <w:color w:val="FF0000"/>
          <w:sz w:val="36"/>
          <w:szCs w:val="36"/>
        </w:rPr>
        <w:lastRenderedPageBreak/>
        <w:drawing>
          <wp:inline distT="0" distB="0" distL="0" distR="0">
            <wp:extent cx="5722523" cy="9250486"/>
            <wp:effectExtent l="19050" t="0" r="0" b="0"/>
            <wp:docPr id="1" name="Imagen 1" descr="C:\Users\PECHI\Desktop\img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881.jpg"/>
                    <pic:cNvPicPr>
                      <a:picLocks noChangeAspect="1" noChangeArrowheads="1"/>
                    </pic:cNvPicPr>
                  </pic:nvPicPr>
                  <pic:blipFill>
                    <a:blip r:embed="rId13"/>
                    <a:srcRect/>
                    <a:stretch>
                      <a:fillRect/>
                    </a:stretch>
                  </pic:blipFill>
                  <pic:spPr bwMode="auto">
                    <a:xfrm>
                      <a:off x="0" y="0"/>
                      <a:ext cx="5724853" cy="9254252"/>
                    </a:xfrm>
                    <a:prstGeom prst="rect">
                      <a:avLst/>
                    </a:prstGeom>
                    <a:noFill/>
                    <a:ln w="9525">
                      <a:noFill/>
                      <a:miter lim="800000"/>
                      <a:headEnd/>
                      <a:tailEnd/>
                    </a:ln>
                  </pic:spPr>
                </pic:pic>
              </a:graphicData>
            </a:graphic>
          </wp:inline>
        </w:drawing>
      </w:r>
    </w:p>
    <w:p w:rsidR="002510E7" w:rsidRDefault="002510E7" w:rsidP="002510E7">
      <w:pPr>
        <w:widowControl/>
        <w:autoSpaceDE/>
        <w:autoSpaceDN/>
        <w:adjustRightInd/>
        <w:spacing w:before="100" w:beforeAutospacing="1" w:after="100" w:afterAutospacing="1"/>
        <w:jc w:val="both"/>
        <w:rPr>
          <w:rFonts w:ascii="Times New Roman" w:hAnsi="Times New Roman" w:cs="Times New Roman"/>
        </w:rPr>
      </w:pPr>
    </w:p>
    <w:p w:rsidR="002510E7" w:rsidRPr="002510E7" w:rsidRDefault="002510E7" w:rsidP="002510E7">
      <w:pPr>
        <w:widowControl/>
        <w:autoSpaceDE/>
        <w:autoSpaceDN/>
        <w:adjustRightInd/>
        <w:spacing w:before="100" w:beforeAutospacing="1" w:after="100" w:afterAutospacing="1"/>
        <w:jc w:val="both"/>
        <w:rPr>
          <w:b/>
        </w:rPr>
      </w:pPr>
      <w:r w:rsidRPr="002510E7">
        <w:rPr>
          <w:b/>
        </w:rPr>
        <w:lastRenderedPageBreak/>
        <w:t xml:space="preserve">El hábitat original de los </w:t>
      </w:r>
      <w:proofErr w:type="spellStart"/>
      <w:r w:rsidRPr="002510E7">
        <w:rPr>
          <w:b/>
        </w:rPr>
        <w:t>mosetén</w:t>
      </w:r>
      <w:proofErr w:type="spellEnd"/>
      <w:r w:rsidRPr="002510E7">
        <w:rPr>
          <w:b/>
        </w:rPr>
        <w:t xml:space="preserve"> abarcaba la región desde Reyes y San Borja hasta el río </w:t>
      </w:r>
      <w:proofErr w:type="spellStart"/>
      <w:r w:rsidRPr="002510E7">
        <w:rPr>
          <w:b/>
        </w:rPr>
        <w:t>Bopi</w:t>
      </w:r>
      <w:proofErr w:type="spellEnd"/>
      <w:r w:rsidRPr="002510E7">
        <w:rPr>
          <w:b/>
        </w:rPr>
        <w:t xml:space="preserve">, incluyendo la serranía de los </w:t>
      </w:r>
      <w:proofErr w:type="spellStart"/>
      <w:r w:rsidRPr="002510E7">
        <w:rPr>
          <w:b/>
        </w:rPr>
        <w:t>Mosetenes</w:t>
      </w:r>
      <w:proofErr w:type="spellEnd"/>
      <w:r w:rsidRPr="002510E7">
        <w:rPr>
          <w:b/>
        </w:rPr>
        <w:t>. Actualmente, su TCO se sitúa a ambos l</w:t>
      </w:r>
      <w:r w:rsidRPr="002510E7">
        <w:rPr>
          <w:b/>
        </w:rPr>
        <w:t>a</w:t>
      </w:r>
      <w:r w:rsidRPr="002510E7">
        <w:rPr>
          <w:b/>
        </w:rPr>
        <w:t xml:space="preserve">dos del río </w:t>
      </w:r>
      <w:proofErr w:type="spellStart"/>
      <w:r w:rsidRPr="002510E7">
        <w:rPr>
          <w:b/>
        </w:rPr>
        <w:t>Cotacajes</w:t>
      </w:r>
      <w:proofErr w:type="spellEnd"/>
      <w:r w:rsidRPr="002510E7">
        <w:rPr>
          <w:b/>
        </w:rPr>
        <w:t xml:space="preserve"> y Beni, como se llama más abajo de su curso. La región se destaca por zonas aluviales fértiles al lado del río y las serranías cubiertas de bosques. La TCO e</w:t>
      </w:r>
      <w:r w:rsidRPr="002510E7">
        <w:rPr>
          <w:b/>
        </w:rPr>
        <w:t>x</w:t>
      </w:r>
      <w:r w:rsidRPr="002510E7">
        <w:rPr>
          <w:b/>
        </w:rPr>
        <w:t>perimenta. una fuerte colonización en la región dividida en dos partes m</w:t>
      </w:r>
      <w:r w:rsidRPr="002510E7">
        <w:rPr>
          <w:b/>
        </w:rPr>
        <w:t>a</w:t>
      </w:r>
      <w:r w:rsidRPr="002510E7">
        <w:rPr>
          <w:b/>
        </w:rPr>
        <w:t>yores, ya su vez ahuecados por islas de colones.</w:t>
      </w:r>
    </w:p>
    <w:p w:rsidR="002510E7" w:rsidRPr="002510E7" w:rsidRDefault="002510E7" w:rsidP="002510E7">
      <w:pPr>
        <w:widowControl/>
        <w:autoSpaceDE/>
        <w:autoSpaceDN/>
        <w:adjustRightInd/>
        <w:spacing w:before="100" w:beforeAutospacing="1" w:after="100" w:afterAutospacing="1"/>
        <w:jc w:val="both"/>
        <w:rPr>
          <w:b/>
        </w:rPr>
      </w:pPr>
      <w:r w:rsidRPr="002510E7">
        <w:rPr>
          <w:b/>
        </w:rPr>
        <w:t xml:space="preserve">Comparten lengua con los </w:t>
      </w:r>
      <w:proofErr w:type="spellStart"/>
      <w:r w:rsidRPr="002510E7">
        <w:rPr>
          <w:b/>
        </w:rPr>
        <w:t>psimanes</w:t>
      </w:r>
      <w:proofErr w:type="spellEnd"/>
      <w:r w:rsidRPr="002510E7">
        <w:rPr>
          <w:b/>
        </w:rPr>
        <w:t xml:space="preserve">, en la zona del Beni boliviano, </w:t>
      </w:r>
      <w:proofErr w:type="spellStart"/>
      <w:r w:rsidRPr="002510E7">
        <w:rPr>
          <w:b/>
        </w:rPr>
        <w:t>departamente</w:t>
      </w:r>
      <w:proofErr w:type="spellEnd"/>
      <w:r w:rsidRPr="002510E7">
        <w:rPr>
          <w:b/>
        </w:rPr>
        <w:t xml:space="preserve"> de la Paz, en la región de Los Yungas, en Palos Blanco y en San Borja</w:t>
      </w:r>
    </w:p>
    <w:p w:rsidR="002510E7" w:rsidRPr="002510E7" w:rsidRDefault="002510E7" w:rsidP="002510E7">
      <w:pPr>
        <w:widowControl/>
        <w:autoSpaceDE/>
        <w:autoSpaceDN/>
        <w:adjustRightInd/>
        <w:spacing w:before="100" w:beforeAutospacing="1" w:after="100" w:afterAutospacing="1"/>
        <w:rPr>
          <w:b/>
          <w:color w:val="FF0000"/>
        </w:rPr>
      </w:pPr>
      <w:r w:rsidRPr="002510E7">
        <w:rPr>
          <w:b/>
          <w:bCs/>
          <w:color w:val="FF0000"/>
        </w:rPr>
        <w:t>2. HISTORIA</w:t>
      </w:r>
    </w:p>
    <w:p w:rsidR="002510E7" w:rsidRPr="002510E7" w:rsidRDefault="002510E7" w:rsidP="002510E7">
      <w:pPr>
        <w:widowControl/>
        <w:autoSpaceDE/>
        <w:autoSpaceDN/>
        <w:adjustRightInd/>
        <w:spacing w:before="100" w:beforeAutospacing="1" w:after="100" w:afterAutospacing="1"/>
        <w:jc w:val="both"/>
        <w:rPr>
          <w:b/>
        </w:rPr>
      </w:pPr>
      <w:r w:rsidRPr="002510E7">
        <w:rPr>
          <w:b/>
        </w:rPr>
        <w:t>Todos los viajeros y exploradores que descendían por los Yungas a las tierras bajas se encontr</w:t>
      </w:r>
      <w:r w:rsidRPr="002510E7">
        <w:rPr>
          <w:b/>
        </w:rPr>
        <w:t>a</w:t>
      </w:r>
      <w:r w:rsidRPr="002510E7">
        <w:rPr>
          <w:b/>
        </w:rPr>
        <w:t xml:space="preserve">ron con los </w:t>
      </w:r>
      <w:proofErr w:type="spellStart"/>
      <w:r w:rsidRPr="002510E7">
        <w:rPr>
          <w:b/>
        </w:rPr>
        <w:t>mosetén</w:t>
      </w:r>
      <w:proofErr w:type="spellEnd"/>
      <w:r w:rsidRPr="002510E7">
        <w:rPr>
          <w:b/>
        </w:rPr>
        <w:t xml:space="preserve">, que eran conocidos y apreciados como hábiles balseros. A partir de los años 50 del siglo XVIII, los franciscanos tomaron contacto con los </w:t>
      </w:r>
      <w:proofErr w:type="spellStart"/>
      <w:r w:rsidRPr="002510E7">
        <w:rPr>
          <w:b/>
        </w:rPr>
        <w:t>mosetén</w:t>
      </w:r>
      <w:proofErr w:type="spellEnd"/>
      <w:r w:rsidRPr="002510E7">
        <w:rPr>
          <w:b/>
        </w:rPr>
        <w:t xml:space="preserve">. Pero recién en 1790 lograron fundar una primera reducción: San Francisco de </w:t>
      </w:r>
      <w:proofErr w:type="spellStart"/>
      <w:r w:rsidRPr="002510E7">
        <w:rPr>
          <w:b/>
        </w:rPr>
        <w:t>Mosetenes</w:t>
      </w:r>
      <w:proofErr w:type="spellEnd"/>
      <w:r w:rsidRPr="002510E7">
        <w:rPr>
          <w:b/>
        </w:rPr>
        <w:t xml:space="preserve">. En 1804 se fundó San Miguel de </w:t>
      </w:r>
      <w:proofErr w:type="spellStart"/>
      <w:r w:rsidRPr="002510E7">
        <w:rPr>
          <w:b/>
        </w:rPr>
        <w:t>Tinendo</w:t>
      </w:r>
      <w:proofErr w:type="spellEnd"/>
      <w:r w:rsidRPr="002510E7">
        <w:rPr>
          <w:b/>
        </w:rPr>
        <w:t>, cuyos restos se puede observar t</w:t>
      </w:r>
      <w:r w:rsidRPr="002510E7">
        <w:rPr>
          <w:b/>
        </w:rPr>
        <w:t>o</w:t>
      </w:r>
      <w:r w:rsidRPr="002510E7">
        <w:rPr>
          <w:b/>
        </w:rPr>
        <w:t xml:space="preserve">davía en la actual comunidad de </w:t>
      </w:r>
      <w:proofErr w:type="spellStart"/>
      <w:r w:rsidRPr="002510E7">
        <w:rPr>
          <w:b/>
        </w:rPr>
        <w:t>Muchane</w:t>
      </w:r>
      <w:proofErr w:type="spellEnd"/>
      <w:r w:rsidRPr="002510E7">
        <w:rPr>
          <w:b/>
        </w:rPr>
        <w:t xml:space="preserve">. En 1815 se fundó la Misión de Santa Ana de Alto Beni, y recién en 1862 la de </w:t>
      </w:r>
      <w:proofErr w:type="spellStart"/>
      <w:r w:rsidRPr="002510E7">
        <w:rPr>
          <w:b/>
        </w:rPr>
        <w:t>Covendo</w:t>
      </w:r>
      <w:proofErr w:type="spellEnd"/>
      <w:r w:rsidRPr="002510E7">
        <w:rPr>
          <w:b/>
        </w:rPr>
        <w:t xml:space="preserve">, el actual centro de la TCO </w:t>
      </w:r>
      <w:proofErr w:type="spellStart"/>
      <w:r w:rsidRPr="002510E7">
        <w:rPr>
          <w:b/>
        </w:rPr>
        <w:t>Mosetén</w:t>
      </w:r>
      <w:proofErr w:type="spellEnd"/>
      <w:r w:rsidRPr="002510E7">
        <w:rPr>
          <w:b/>
        </w:rPr>
        <w:t>.</w:t>
      </w:r>
    </w:p>
    <w:p w:rsidR="002510E7" w:rsidRPr="002510E7" w:rsidRDefault="002510E7" w:rsidP="002510E7">
      <w:pPr>
        <w:widowControl/>
        <w:autoSpaceDE/>
        <w:autoSpaceDN/>
        <w:adjustRightInd/>
        <w:spacing w:before="100" w:beforeAutospacing="1" w:after="100" w:afterAutospacing="1"/>
        <w:jc w:val="both"/>
        <w:rPr>
          <w:b/>
        </w:rPr>
      </w:pPr>
      <w:r w:rsidRPr="002510E7">
        <w:rPr>
          <w:b/>
        </w:rPr>
        <w:t xml:space="preserve">En las misiones, los </w:t>
      </w:r>
      <w:proofErr w:type="spellStart"/>
      <w:r w:rsidRPr="002510E7">
        <w:rPr>
          <w:b/>
        </w:rPr>
        <w:t>mosetén</w:t>
      </w:r>
      <w:proofErr w:type="spellEnd"/>
      <w:r w:rsidRPr="002510E7">
        <w:rPr>
          <w:b/>
        </w:rPr>
        <w:t xml:space="preserve"> trabajaban las chacras tres días a la semana para la Misión y otros tres días para el autoconsumo. También se producían piezas artesanales como los sombreros finos de las hojas de la palmera jipijapa. De mucha importancia era la constru</w:t>
      </w:r>
      <w:r w:rsidRPr="002510E7">
        <w:rPr>
          <w:b/>
        </w:rPr>
        <w:t>c</w:t>
      </w:r>
      <w:r w:rsidRPr="002510E7">
        <w:rPr>
          <w:b/>
        </w:rPr>
        <w:t xml:space="preserve">ción de balsas, con las cuales los </w:t>
      </w:r>
      <w:proofErr w:type="spellStart"/>
      <w:r w:rsidRPr="002510E7">
        <w:rPr>
          <w:b/>
        </w:rPr>
        <w:t>mosetén</w:t>
      </w:r>
      <w:proofErr w:type="spellEnd"/>
      <w:r w:rsidRPr="002510E7">
        <w:rPr>
          <w:b/>
        </w:rPr>
        <w:t xml:space="preserve"> dominaban todo el tráfico y comercio por el río Beni y sus afluentes. En la segunda mitad del siglo X1X estaba a su cargo todo el transpo</w:t>
      </w:r>
      <w:r w:rsidRPr="002510E7">
        <w:rPr>
          <w:b/>
        </w:rPr>
        <w:t>r</w:t>
      </w:r>
      <w:r w:rsidRPr="002510E7">
        <w:rPr>
          <w:b/>
        </w:rPr>
        <w:t>te de la quinina, que era transpo</w:t>
      </w:r>
      <w:r w:rsidRPr="002510E7">
        <w:rPr>
          <w:b/>
        </w:rPr>
        <w:t>r</w:t>
      </w:r>
      <w:r w:rsidRPr="002510E7">
        <w:rPr>
          <w:b/>
        </w:rPr>
        <w:t>tada hasta los centros intermedios como Sorata.</w:t>
      </w:r>
    </w:p>
    <w:p w:rsidR="002510E7" w:rsidRPr="002510E7" w:rsidRDefault="002510E7" w:rsidP="002510E7">
      <w:pPr>
        <w:widowControl/>
        <w:autoSpaceDE/>
        <w:autoSpaceDN/>
        <w:adjustRightInd/>
        <w:spacing w:before="100" w:beforeAutospacing="1" w:after="100" w:afterAutospacing="1"/>
        <w:jc w:val="both"/>
        <w:rPr>
          <w:b/>
        </w:rPr>
      </w:pPr>
      <w:r w:rsidRPr="002510E7">
        <w:rPr>
          <w:b/>
        </w:rPr>
        <w:t>El norte de La Paz era una de las zonas de mayor extracción de la quinina. Los francisc</w:t>
      </w:r>
      <w:r w:rsidRPr="002510E7">
        <w:rPr>
          <w:b/>
        </w:rPr>
        <w:t>a</w:t>
      </w:r>
      <w:r w:rsidRPr="002510E7">
        <w:rPr>
          <w:b/>
        </w:rPr>
        <w:t>nos se quedaron hasta el año 1942 en la región, cuando fueron reemplazados por redent</w:t>
      </w:r>
      <w:r w:rsidRPr="002510E7">
        <w:rPr>
          <w:b/>
        </w:rPr>
        <w:t>o</w:t>
      </w:r>
      <w:r w:rsidRPr="002510E7">
        <w:rPr>
          <w:b/>
        </w:rPr>
        <w:t>ristas suizos. A partir de mediados del siglo XX se observa dos clases de migraciones, o dos olas, hacía el territ</w:t>
      </w:r>
      <w:r w:rsidRPr="002510E7">
        <w:rPr>
          <w:b/>
        </w:rPr>
        <w:t>o</w:t>
      </w:r>
      <w:r w:rsidRPr="002510E7">
        <w:rPr>
          <w:b/>
        </w:rPr>
        <w:t xml:space="preserve">rio de los </w:t>
      </w:r>
      <w:proofErr w:type="spellStart"/>
      <w:r w:rsidRPr="002510E7">
        <w:rPr>
          <w:b/>
        </w:rPr>
        <w:t>mosetén</w:t>
      </w:r>
      <w:proofErr w:type="spellEnd"/>
      <w:r w:rsidRPr="002510E7">
        <w:rPr>
          <w:b/>
        </w:rPr>
        <w:t xml:space="preserve">: la primera en los años 50 y la otra en los años 60, cuando llegaron los </w:t>
      </w:r>
      <w:proofErr w:type="spellStart"/>
      <w:r w:rsidRPr="002510E7">
        <w:rPr>
          <w:b/>
        </w:rPr>
        <w:t>moj</w:t>
      </w:r>
      <w:r w:rsidRPr="002510E7">
        <w:rPr>
          <w:b/>
        </w:rPr>
        <w:t>e</w:t>
      </w:r>
      <w:r w:rsidRPr="002510E7">
        <w:rPr>
          <w:b/>
        </w:rPr>
        <w:t>ño</w:t>
      </w:r>
      <w:proofErr w:type="spellEnd"/>
      <w:r w:rsidRPr="002510E7">
        <w:rPr>
          <w:b/>
        </w:rPr>
        <w:t xml:space="preserve">-trinitario, traídos por el movimiento de la búsqueda de la 'Loma Santa'. Estos </w:t>
      </w:r>
      <w:proofErr w:type="spellStart"/>
      <w:r w:rsidRPr="002510E7">
        <w:rPr>
          <w:b/>
        </w:rPr>
        <w:t>mojeño</w:t>
      </w:r>
      <w:proofErr w:type="spellEnd"/>
      <w:r w:rsidRPr="002510E7">
        <w:rPr>
          <w:b/>
        </w:rPr>
        <w:t xml:space="preserve"> se asentaron en territorio </w:t>
      </w:r>
      <w:proofErr w:type="spellStart"/>
      <w:r w:rsidRPr="002510E7">
        <w:rPr>
          <w:b/>
        </w:rPr>
        <w:t>mosetén</w:t>
      </w:r>
      <w:proofErr w:type="spellEnd"/>
      <w:r w:rsidRPr="002510E7">
        <w:rPr>
          <w:b/>
        </w:rPr>
        <w:t xml:space="preserve"> formando las actuales c</w:t>
      </w:r>
      <w:r w:rsidRPr="002510E7">
        <w:rPr>
          <w:b/>
        </w:rPr>
        <w:t>o</w:t>
      </w:r>
      <w:r w:rsidRPr="002510E7">
        <w:rPr>
          <w:b/>
        </w:rPr>
        <w:t xml:space="preserve">munidades de </w:t>
      </w:r>
      <w:proofErr w:type="spellStart"/>
      <w:r w:rsidRPr="002510E7">
        <w:rPr>
          <w:b/>
        </w:rPr>
        <w:t>Simay</w:t>
      </w:r>
      <w:proofErr w:type="spellEnd"/>
      <w:r w:rsidRPr="002510E7">
        <w:rPr>
          <w:b/>
        </w:rPr>
        <w:t xml:space="preserve"> y San Pedro de </w:t>
      </w:r>
      <w:proofErr w:type="spellStart"/>
      <w:r w:rsidRPr="002510E7">
        <w:rPr>
          <w:b/>
        </w:rPr>
        <w:t>Cog</w:t>
      </w:r>
      <w:r w:rsidRPr="002510E7">
        <w:rPr>
          <w:b/>
        </w:rPr>
        <w:t>o</w:t>
      </w:r>
      <w:r w:rsidRPr="002510E7">
        <w:rPr>
          <w:b/>
        </w:rPr>
        <w:t>tay</w:t>
      </w:r>
      <w:proofErr w:type="spellEnd"/>
      <w:r w:rsidRPr="002510E7">
        <w:rPr>
          <w:b/>
        </w:rPr>
        <w:t xml:space="preserve">, ambos dentro de la TCO </w:t>
      </w:r>
      <w:proofErr w:type="spellStart"/>
      <w:r w:rsidRPr="002510E7">
        <w:rPr>
          <w:b/>
        </w:rPr>
        <w:t>Mosetén</w:t>
      </w:r>
      <w:proofErr w:type="spellEnd"/>
      <w:r w:rsidRPr="002510E7">
        <w:rPr>
          <w:b/>
        </w:rPr>
        <w:t>.</w:t>
      </w:r>
    </w:p>
    <w:p w:rsidR="002510E7" w:rsidRPr="002510E7" w:rsidRDefault="002510E7" w:rsidP="002510E7">
      <w:pPr>
        <w:widowControl/>
        <w:autoSpaceDE/>
        <w:autoSpaceDN/>
        <w:adjustRightInd/>
        <w:spacing w:before="100" w:beforeAutospacing="1" w:after="100" w:afterAutospacing="1"/>
        <w:jc w:val="both"/>
        <w:rPr>
          <w:b/>
        </w:rPr>
      </w:pPr>
      <w:r w:rsidRPr="002510E7">
        <w:rPr>
          <w:b/>
        </w:rPr>
        <w:t>Después de la Revolución del MNR y fomentado por la apertura de caminos hacia los Yu</w:t>
      </w:r>
      <w:r w:rsidRPr="002510E7">
        <w:rPr>
          <w:b/>
        </w:rPr>
        <w:t>n</w:t>
      </w:r>
      <w:r w:rsidRPr="002510E7">
        <w:rPr>
          <w:b/>
        </w:rPr>
        <w:t>gas, se produjo una acelerada colonización de la zona del Alto Beni por colonos provenie</w:t>
      </w:r>
      <w:r w:rsidRPr="002510E7">
        <w:rPr>
          <w:b/>
        </w:rPr>
        <w:t>n</w:t>
      </w:r>
      <w:r w:rsidRPr="002510E7">
        <w:rPr>
          <w:b/>
        </w:rPr>
        <w:t>tes del Altiplano. El fraccion</w:t>
      </w:r>
      <w:r w:rsidRPr="002510E7">
        <w:rPr>
          <w:b/>
        </w:rPr>
        <w:t>a</w:t>
      </w:r>
      <w:r w:rsidRPr="002510E7">
        <w:rPr>
          <w:b/>
        </w:rPr>
        <w:t xml:space="preserve">miento de la TCO </w:t>
      </w:r>
      <w:proofErr w:type="spellStart"/>
      <w:r w:rsidRPr="002510E7">
        <w:rPr>
          <w:b/>
        </w:rPr>
        <w:t>Mosetén</w:t>
      </w:r>
      <w:proofErr w:type="spellEnd"/>
      <w:r w:rsidRPr="002510E7">
        <w:rPr>
          <w:b/>
        </w:rPr>
        <w:t xml:space="preserve"> es el resultado de la colonización indiscriminada de las tierras de los </w:t>
      </w:r>
      <w:proofErr w:type="spellStart"/>
      <w:r w:rsidRPr="002510E7">
        <w:rPr>
          <w:b/>
        </w:rPr>
        <w:t>mosetén</w:t>
      </w:r>
      <w:proofErr w:type="spellEnd"/>
      <w:r w:rsidRPr="002510E7">
        <w:rPr>
          <w:b/>
        </w:rPr>
        <w:t>. Los problemas con los colonos continúan vigentes hasta hoy en día.</w:t>
      </w:r>
    </w:p>
    <w:p w:rsidR="002510E7" w:rsidRPr="002510E7" w:rsidRDefault="002510E7" w:rsidP="002510E7">
      <w:pPr>
        <w:widowControl/>
        <w:autoSpaceDE/>
        <w:autoSpaceDN/>
        <w:adjustRightInd/>
        <w:spacing w:before="100" w:beforeAutospacing="1" w:after="100" w:afterAutospacing="1"/>
        <w:rPr>
          <w:b/>
        </w:rPr>
      </w:pPr>
      <w:r w:rsidRPr="002510E7">
        <w:rPr>
          <w:b/>
          <w:bCs/>
        </w:rPr>
        <w:t>3</w:t>
      </w:r>
      <w:r w:rsidRPr="002510E7">
        <w:rPr>
          <w:b/>
          <w:bCs/>
          <w:color w:val="FF0000"/>
        </w:rPr>
        <w:t>. ORGANIZACIÓN POLÍTICA Y SOCIAL</w:t>
      </w:r>
    </w:p>
    <w:p w:rsidR="002510E7" w:rsidRPr="002510E7" w:rsidRDefault="002510E7" w:rsidP="002510E7">
      <w:pPr>
        <w:widowControl/>
        <w:autoSpaceDE/>
        <w:autoSpaceDN/>
        <w:adjustRightInd/>
        <w:spacing w:before="100" w:beforeAutospacing="1" w:after="100" w:afterAutospacing="1"/>
        <w:jc w:val="both"/>
        <w:rPr>
          <w:b/>
        </w:rPr>
      </w:pPr>
      <w:r w:rsidRPr="002510E7">
        <w:rPr>
          <w:b/>
        </w:rPr>
        <w:t xml:space="preserve">Tradicionalmente, los </w:t>
      </w:r>
      <w:proofErr w:type="spellStart"/>
      <w:r w:rsidRPr="002510E7">
        <w:rPr>
          <w:b/>
        </w:rPr>
        <w:t>mosetén</w:t>
      </w:r>
      <w:proofErr w:type="spellEnd"/>
      <w:r w:rsidRPr="002510E7">
        <w:rPr>
          <w:b/>
        </w:rPr>
        <w:t xml:space="preserve"> presentaban una sociedad igualitaria. Cada asentamiento contaba con un jefe. Los líderes tenían poder de decisión solamente en caso de guerra, mientras que en tiempos de paz valía su opinión, pero no tenían derecho de mando. Viendo que los colonos, m</w:t>
      </w:r>
      <w:r w:rsidRPr="002510E7">
        <w:rPr>
          <w:b/>
        </w:rPr>
        <w:t>e</w:t>
      </w:r>
      <w:r w:rsidRPr="002510E7">
        <w:rPr>
          <w:b/>
        </w:rPr>
        <w:t>diante sus luchas sindicales, conquistaron la instalación de luz yagua entre otros beneficios, adoptaron , aunque en su caso sin éxito, el sistema de los sindic</w:t>
      </w:r>
      <w:r w:rsidRPr="002510E7">
        <w:rPr>
          <w:b/>
        </w:rPr>
        <w:t>a</w:t>
      </w:r>
      <w:r w:rsidRPr="002510E7">
        <w:rPr>
          <w:b/>
        </w:rPr>
        <w:t>tos como organización.</w:t>
      </w:r>
    </w:p>
    <w:p w:rsidR="002510E7" w:rsidRPr="002510E7" w:rsidRDefault="002510E7" w:rsidP="002510E7">
      <w:pPr>
        <w:widowControl/>
        <w:autoSpaceDE/>
        <w:autoSpaceDN/>
        <w:adjustRightInd/>
        <w:spacing w:before="100" w:beforeAutospacing="1" w:after="100" w:afterAutospacing="1"/>
        <w:jc w:val="both"/>
        <w:rPr>
          <w:b/>
        </w:rPr>
      </w:pPr>
      <w:r w:rsidRPr="002510E7">
        <w:rPr>
          <w:b/>
        </w:rPr>
        <w:t>Recién con el auge político de las organizaciones indígenas, retornaron al sistema de los cac</w:t>
      </w:r>
      <w:r w:rsidRPr="002510E7">
        <w:rPr>
          <w:b/>
        </w:rPr>
        <w:t>i</w:t>
      </w:r>
      <w:r w:rsidRPr="002510E7">
        <w:rPr>
          <w:b/>
        </w:rPr>
        <w:t xml:space="preserve">ques y del cabildo del sistema </w:t>
      </w:r>
      <w:proofErr w:type="spellStart"/>
      <w:r w:rsidRPr="002510E7">
        <w:rPr>
          <w:b/>
        </w:rPr>
        <w:t>reduccional</w:t>
      </w:r>
      <w:proofErr w:type="spellEnd"/>
      <w:r w:rsidRPr="002510E7">
        <w:rPr>
          <w:b/>
        </w:rPr>
        <w:t xml:space="preserve">, que se mantiene en la actualidad. Desde 1994 los </w:t>
      </w:r>
      <w:proofErr w:type="spellStart"/>
      <w:r w:rsidRPr="002510E7">
        <w:rPr>
          <w:b/>
        </w:rPr>
        <w:t>mosetén</w:t>
      </w:r>
      <w:proofErr w:type="spellEnd"/>
      <w:r w:rsidRPr="002510E7">
        <w:rPr>
          <w:b/>
        </w:rPr>
        <w:t xml:space="preserve"> están agrupados en la Organización del Pueblo Indígena </w:t>
      </w:r>
      <w:proofErr w:type="spellStart"/>
      <w:r w:rsidRPr="002510E7">
        <w:rPr>
          <w:b/>
        </w:rPr>
        <w:t>Moseten</w:t>
      </w:r>
      <w:proofErr w:type="spellEnd"/>
      <w:r w:rsidRPr="002510E7">
        <w:rPr>
          <w:b/>
        </w:rPr>
        <w:t xml:space="preserve"> (OPIM), afiliada a la CPILAP y, mediante ésta, a la CIBOB.</w:t>
      </w:r>
    </w:p>
    <w:p w:rsidR="002510E7" w:rsidRPr="002510E7" w:rsidRDefault="002510E7" w:rsidP="002510E7">
      <w:pPr>
        <w:widowControl/>
        <w:autoSpaceDE/>
        <w:autoSpaceDN/>
        <w:adjustRightInd/>
        <w:spacing w:before="100" w:beforeAutospacing="1" w:after="100" w:afterAutospacing="1"/>
        <w:rPr>
          <w:b/>
          <w:color w:val="FF0000"/>
        </w:rPr>
      </w:pPr>
      <w:r w:rsidRPr="002510E7">
        <w:rPr>
          <w:b/>
          <w:bCs/>
          <w:color w:val="FF0000"/>
        </w:rPr>
        <w:lastRenderedPageBreak/>
        <w:t>4. ECONOMÍA</w:t>
      </w:r>
    </w:p>
    <w:p w:rsidR="002510E7" w:rsidRPr="002510E7" w:rsidRDefault="002510E7" w:rsidP="002510E7">
      <w:pPr>
        <w:widowControl/>
        <w:autoSpaceDE/>
        <w:autoSpaceDN/>
        <w:adjustRightInd/>
        <w:spacing w:before="100" w:beforeAutospacing="1" w:after="100" w:afterAutospacing="1"/>
        <w:jc w:val="both"/>
        <w:rPr>
          <w:b/>
        </w:rPr>
      </w:pPr>
      <w:r w:rsidRPr="002510E7">
        <w:rPr>
          <w:b/>
        </w:rPr>
        <w:t xml:space="preserve">La base para el autoconsumo de las familias </w:t>
      </w:r>
      <w:proofErr w:type="spellStart"/>
      <w:r w:rsidRPr="002510E7">
        <w:rPr>
          <w:b/>
        </w:rPr>
        <w:t>mosetén</w:t>
      </w:r>
      <w:proofErr w:type="spellEnd"/>
      <w:r w:rsidRPr="002510E7">
        <w:rPr>
          <w:b/>
        </w:rPr>
        <w:t xml:space="preserve"> es la agricultura. Los principales cu</w:t>
      </w:r>
      <w:r w:rsidRPr="002510E7">
        <w:rPr>
          <w:b/>
        </w:rPr>
        <w:t>l</w:t>
      </w:r>
      <w:r w:rsidRPr="002510E7">
        <w:rPr>
          <w:b/>
        </w:rPr>
        <w:t>tivos producidos en las chacras son la yuca y el arroz. Además, se cultiva cítricos y cacao, que se ofr</w:t>
      </w:r>
      <w:r w:rsidRPr="002510E7">
        <w:rPr>
          <w:b/>
        </w:rPr>
        <w:t>e</w:t>
      </w:r>
      <w:r w:rsidRPr="002510E7">
        <w:rPr>
          <w:b/>
        </w:rPr>
        <w:t>ce como un producto con perspectivas de mayor comercialización mediante convenios con la empresa 'El Ceibo'. Las comunidades que tienen acceso a caminos pr</w:t>
      </w:r>
      <w:r w:rsidRPr="002510E7">
        <w:rPr>
          <w:b/>
        </w:rPr>
        <w:t>o</w:t>
      </w:r>
      <w:r w:rsidRPr="002510E7">
        <w:rPr>
          <w:b/>
        </w:rPr>
        <w:t>ducen también excedentes en frutas, como el guineo, para venderlos a comerciantes.</w:t>
      </w:r>
    </w:p>
    <w:p w:rsidR="002510E7" w:rsidRPr="002510E7" w:rsidRDefault="002510E7" w:rsidP="002510E7">
      <w:pPr>
        <w:widowControl/>
        <w:autoSpaceDE/>
        <w:autoSpaceDN/>
        <w:adjustRightInd/>
        <w:spacing w:before="100" w:beforeAutospacing="1" w:after="100" w:afterAutospacing="1"/>
        <w:jc w:val="both"/>
        <w:rPr>
          <w:b/>
        </w:rPr>
      </w:pPr>
      <w:r w:rsidRPr="002510E7">
        <w:rPr>
          <w:b/>
        </w:rPr>
        <w:t>Ya en el tiempo de las reducciones, se entregó tierras particulares a cada familia, costu</w:t>
      </w:r>
      <w:r w:rsidRPr="002510E7">
        <w:rPr>
          <w:b/>
        </w:rPr>
        <w:t>m</w:t>
      </w:r>
      <w:r w:rsidRPr="002510E7">
        <w:rPr>
          <w:b/>
        </w:rPr>
        <w:t>bre que mantienen las actuales comunidades. A cada familia se entrega 20 hectáreas cerca de las comunidades. Además de este tipo de propiedades, a cada comunidad se ha oto</w:t>
      </w:r>
      <w:r w:rsidRPr="002510E7">
        <w:rPr>
          <w:b/>
        </w:rPr>
        <w:t>r</w:t>
      </w:r>
      <w:r w:rsidRPr="002510E7">
        <w:rPr>
          <w:b/>
        </w:rPr>
        <w:t>gado un territorio considerado como de uso exclusivo de sus habitantes, lo que no corre</w:t>
      </w:r>
      <w:r w:rsidRPr="002510E7">
        <w:rPr>
          <w:b/>
        </w:rPr>
        <w:t>s</w:t>
      </w:r>
      <w:r w:rsidRPr="002510E7">
        <w:rPr>
          <w:b/>
        </w:rPr>
        <w:t xml:space="preserve">ponde a los conceptos que expresan las reglas de la TCO, cuyas tierras son consideradas como pertenecientes a todo el pueblo </w:t>
      </w:r>
      <w:proofErr w:type="spellStart"/>
      <w:r w:rsidRPr="002510E7">
        <w:rPr>
          <w:b/>
        </w:rPr>
        <w:t>mosetén</w:t>
      </w:r>
      <w:proofErr w:type="spellEnd"/>
      <w:r w:rsidRPr="002510E7">
        <w:rPr>
          <w:b/>
        </w:rPr>
        <w:t>.</w:t>
      </w:r>
    </w:p>
    <w:p w:rsidR="002510E7" w:rsidRPr="002510E7" w:rsidRDefault="002510E7" w:rsidP="002510E7">
      <w:pPr>
        <w:widowControl/>
        <w:autoSpaceDE/>
        <w:autoSpaceDN/>
        <w:adjustRightInd/>
        <w:spacing w:before="100" w:beforeAutospacing="1" w:after="100" w:afterAutospacing="1"/>
        <w:jc w:val="both"/>
        <w:rPr>
          <w:b/>
        </w:rPr>
      </w:pPr>
      <w:r w:rsidRPr="002510E7">
        <w:rPr>
          <w:b/>
        </w:rPr>
        <w:t>En algunas TCO que aún no poseen acceso caminero, abundan todavía recursos como la pesca, caza y rec</w:t>
      </w:r>
      <w:r w:rsidRPr="002510E7">
        <w:rPr>
          <w:b/>
        </w:rPr>
        <w:t>o</w:t>
      </w:r>
      <w:r w:rsidRPr="002510E7">
        <w:rPr>
          <w:b/>
        </w:rPr>
        <w:t xml:space="preserve">lección. Los animales más requeridos son los chanchos del monte, y también toda clase de monos. Algunas de estas regiones son también las que mantienen todavía riquezas de maderas comerciables. Aunque todos los </w:t>
      </w:r>
      <w:proofErr w:type="spellStart"/>
      <w:r w:rsidRPr="002510E7">
        <w:rPr>
          <w:b/>
        </w:rPr>
        <w:t>mosetén</w:t>
      </w:r>
      <w:proofErr w:type="spellEnd"/>
      <w:r w:rsidRPr="002510E7">
        <w:rPr>
          <w:b/>
        </w:rPr>
        <w:t xml:space="preserve"> aseguran que la agricultura da mejores remuneraciones que la madera, gran parte de la generación de jóvenes se ve atraída por la extracción de la madera, que aporta resultados inmediatos mediante los adelantos en dinero, así como el posterior pago en efectivo, que posibilita el acceso al mundo de consumo de la sociedad envo</w:t>
      </w:r>
      <w:r w:rsidRPr="002510E7">
        <w:rPr>
          <w:b/>
        </w:rPr>
        <w:t>l</w:t>
      </w:r>
      <w:r w:rsidRPr="002510E7">
        <w:rPr>
          <w:b/>
        </w:rPr>
        <w:t>vente.</w:t>
      </w:r>
    </w:p>
    <w:p w:rsidR="002510E7" w:rsidRPr="002510E7" w:rsidRDefault="002510E7" w:rsidP="002510E7">
      <w:pPr>
        <w:widowControl/>
        <w:autoSpaceDE/>
        <w:autoSpaceDN/>
        <w:adjustRightInd/>
        <w:spacing w:before="100" w:beforeAutospacing="1" w:after="100" w:afterAutospacing="1"/>
        <w:rPr>
          <w:b/>
          <w:color w:val="FF0000"/>
        </w:rPr>
      </w:pPr>
      <w:r w:rsidRPr="002510E7">
        <w:rPr>
          <w:b/>
          <w:bCs/>
          <w:color w:val="FF0000"/>
        </w:rPr>
        <w:t>5. COSMOVISIÓN</w:t>
      </w:r>
    </w:p>
    <w:p w:rsidR="002510E7" w:rsidRPr="002510E7" w:rsidRDefault="002510E7" w:rsidP="002510E7">
      <w:pPr>
        <w:widowControl/>
        <w:autoSpaceDE/>
        <w:autoSpaceDN/>
        <w:adjustRightInd/>
        <w:spacing w:before="100" w:beforeAutospacing="1" w:after="100" w:afterAutospacing="1"/>
        <w:jc w:val="both"/>
        <w:rPr>
          <w:b/>
        </w:rPr>
      </w:pPr>
      <w:r w:rsidRPr="002510E7">
        <w:rPr>
          <w:b/>
        </w:rPr>
        <w:t xml:space="preserve">No se sabe mucho de la cultura originaria de los </w:t>
      </w:r>
      <w:proofErr w:type="spellStart"/>
      <w:r w:rsidRPr="002510E7">
        <w:rPr>
          <w:b/>
        </w:rPr>
        <w:t>mosetén</w:t>
      </w:r>
      <w:proofErr w:type="spellEnd"/>
      <w:r w:rsidRPr="002510E7">
        <w:rPr>
          <w:b/>
        </w:rPr>
        <w:t>. Es seguro de que eran princ</w:t>
      </w:r>
      <w:r w:rsidRPr="002510E7">
        <w:rPr>
          <w:b/>
        </w:rPr>
        <w:t>i</w:t>
      </w:r>
      <w:r w:rsidRPr="002510E7">
        <w:rPr>
          <w:b/>
        </w:rPr>
        <w:t xml:space="preserve">palmente cazadores, pescadores y recolectores, parecidos a los </w:t>
      </w:r>
      <w:proofErr w:type="spellStart"/>
      <w:r w:rsidRPr="002510E7">
        <w:rPr>
          <w:b/>
        </w:rPr>
        <w:t>tsimane</w:t>
      </w:r>
      <w:proofErr w:type="spellEnd"/>
      <w:r w:rsidRPr="002510E7">
        <w:rPr>
          <w:b/>
        </w:rPr>
        <w:t>, con quienes no solamente co</w:t>
      </w:r>
      <w:r w:rsidRPr="002510E7">
        <w:rPr>
          <w:b/>
        </w:rPr>
        <w:t>m</w:t>
      </w:r>
      <w:r w:rsidRPr="002510E7">
        <w:rPr>
          <w:b/>
        </w:rPr>
        <w:t xml:space="preserve">parten la misma familia lingüística. Según los cronistas eran guerreros y nómadas. Todos los </w:t>
      </w:r>
      <w:proofErr w:type="spellStart"/>
      <w:r w:rsidRPr="002510E7">
        <w:rPr>
          <w:b/>
        </w:rPr>
        <w:t>m</w:t>
      </w:r>
      <w:r w:rsidRPr="002510E7">
        <w:rPr>
          <w:b/>
        </w:rPr>
        <w:t>o</w:t>
      </w:r>
      <w:r w:rsidRPr="002510E7">
        <w:rPr>
          <w:b/>
        </w:rPr>
        <w:t>setén</w:t>
      </w:r>
      <w:proofErr w:type="spellEnd"/>
      <w:r w:rsidRPr="002510E7">
        <w:rPr>
          <w:b/>
        </w:rPr>
        <w:t xml:space="preserve"> se entienden como católicos, religión que interpretan a su manera. Lo que queda vivo es un enorme conocimiento de la naturaleza y de las medicinas naturales que ella ofrece. En caso de enfermedad se acude a conocedores de la comun</w:t>
      </w:r>
      <w:r w:rsidRPr="002510E7">
        <w:rPr>
          <w:b/>
        </w:rPr>
        <w:t>i</w:t>
      </w:r>
      <w:r w:rsidRPr="002510E7">
        <w:rPr>
          <w:b/>
        </w:rPr>
        <w:t>dad, y si éstos no pudieran solucionar el problema de salud, acuden a curanderos recon</w:t>
      </w:r>
      <w:r w:rsidRPr="002510E7">
        <w:rPr>
          <w:b/>
        </w:rPr>
        <w:t>o</w:t>
      </w:r>
      <w:r w:rsidRPr="002510E7">
        <w:rPr>
          <w:b/>
        </w:rPr>
        <w:t>cidos en otras comunidades.</w:t>
      </w:r>
    </w:p>
    <w:p w:rsidR="002510E7" w:rsidRPr="002510E7" w:rsidRDefault="002510E7" w:rsidP="002510E7">
      <w:pPr>
        <w:widowControl/>
        <w:autoSpaceDE/>
        <w:autoSpaceDN/>
        <w:adjustRightInd/>
        <w:spacing w:before="100" w:beforeAutospacing="1" w:after="100" w:afterAutospacing="1"/>
        <w:rPr>
          <w:b/>
        </w:rPr>
      </w:pPr>
      <w:r w:rsidRPr="002510E7">
        <w:rPr>
          <w:b/>
          <w:bCs/>
        </w:rPr>
        <w:t>6</w:t>
      </w:r>
      <w:r w:rsidRPr="002510E7">
        <w:rPr>
          <w:b/>
          <w:bCs/>
          <w:color w:val="FF0000"/>
        </w:rPr>
        <w:t>. SITUACIÓN ACTUAL</w:t>
      </w:r>
    </w:p>
    <w:p w:rsidR="002510E7" w:rsidRDefault="002510E7" w:rsidP="002510E7">
      <w:pPr>
        <w:widowControl/>
        <w:autoSpaceDE/>
        <w:autoSpaceDN/>
        <w:adjustRightInd/>
        <w:spacing w:before="100" w:beforeAutospacing="1" w:after="100" w:afterAutospacing="1"/>
        <w:jc w:val="both"/>
        <w:rPr>
          <w:b/>
        </w:rPr>
      </w:pPr>
      <w:r w:rsidRPr="002510E7">
        <w:rPr>
          <w:b/>
        </w:rPr>
        <w:t xml:space="preserve">La TCO </w:t>
      </w:r>
      <w:proofErr w:type="spellStart"/>
      <w:r w:rsidRPr="002510E7">
        <w:rPr>
          <w:b/>
        </w:rPr>
        <w:t>mosetén</w:t>
      </w:r>
      <w:proofErr w:type="spellEnd"/>
      <w:r w:rsidRPr="002510E7">
        <w:rPr>
          <w:b/>
        </w:rPr>
        <w:t xml:space="preserve"> está rodeada de colonos y otras propiedades. Como no están fijadas las front</w:t>
      </w:r>
      <w:r w:rsidRPr="002510E7">
        <w:rPr>
          <w:b/>
        </w:rPr>
        <w:t>e</w:t>
      </w:r>
      <w:r w:rsidRPr="002510E7">
        <w:rPr>
          <w:b/>
        </w:rPr>
        <w:t xml:space="preserve">ras en forma visible, muchos de los infractores reclaman no haber sabido cuando están dentro de territorio </w:t>
      </w:r>
      <w:proofErr w:type="spellStart"/>
      <w:r w:rsidRPr="002510E7">
        <w:rPr>
          <w:b/>
        </w:rPr>
        <w:t>mosetén</w:t>
      </w:r>
      <w:proofErr w:type="spellEnd"/>
      <w:r w:rsidRPr="002510E7">
        <w:rPr>
          <w:b/>
        </w:rPr>
        <w:t>. Otros, especialmente madereros ilegales, saquean constantemente los recu</w:t>
      </w:r>
      <w:r w:rsidRPr="002510E7">
        <w:rPr>
          <w:b/>
        </w:rPr>
        <w:t>r</w:t>
      </w:r>
      <w:r w:rsidRPr="002510E7">
        <w:rPr>
          <w:b/>
        </w:rPr>
        <w:t>sos naturales sin recurrir a estas excusas. La presión para formar nuevos asentamientos de colonos en la TCO es permanente. Otros colonos buscan casa</w:t>
      </w:r>
      <w:r w:rsidRPr="002510E7">
        <w:rPr>
          <w:b/>
        </w:rPr>
        <w:t>r</w:t>
      </w:r>
      <w:r w:rsidRPr="002510E7">
        <w:rPr>
          <w:b/>
        </w:rPr>
        <w:t xml:space="preserve">se con mujeres </w:t>
      </w:r>
      <w:proofErr w:type="spellStart"/>
      <w:r w:rsidRPr="002510E7">
        <w:rPr>
          <w:b/>
        </w:rPr>
        <w:t>mosetén</w:t>
      </w:r>
      <w:proofErr w:type="spellEnd"/>
      <w:r w:rsidRPr="002510E7">
        <w:rPr>
          <w:b/>
        </w:rPr>
        <w:t xml:space="preserve"> para cons</w:t>
      </w:r>
      <w:r w:rsidRPr="002510E7">
        <w:rPr>
          <w:b/>
        </w:rPr>
        <w:t>e</w:t>
      </w:r>
      <w:r w:rsidRPr="002510E7">
        <w:rPr>
          <w:b/>
        </w:rPr>
        <w:t>guir el derecho a la explotación de la tierra, a veces trayendo familiares que se apoderan de ti</w:t>
      </w:r>
      <w:r w:rsidRPr="002510E7">
        <w:rPr>
          <w:b/>
        </w:rPr>
        <w:t>e</w:t>
      </w:r>
      <w:r w:rsidRPr="002510E7">
        <w:rPr>
          <w:b/>
        </w:rPr>
        <w:t xml:space="preserve">rras de la TCO. </w:t>
      </w:r>
    </w:p>
    <w:p w:rsidR="002510E7" w:rsidRPr="002510E7" w:rsidRDefault="002510E7" w:rsidP="002510E7">
      <w:pPr>
        <w:widowControl/>
        <w:autoSpaceDE/>
        <w:autoSpaceDN/>
        <w:adjustRightInd/>
        <w:spacing w:before="100" w:beforeAutospacing="1" w:after="100" w:afterAutospacing="1"/>
        <w:jc w:val="both"/>
        <w:rPr>
          <w:b/>
        </w:rPr>
      </w:pPr>
      <w:r w:rsidRPr="002510E7">
        <w:rPr>
          <w:b/>
        </w:rPr>
        <w:t>Viendo cómo los saqueadores destruyen su medio ambiente y llevan el grueso de los r</w:t>
      </w:r>
      <w:r w:rsidRPr="002510E7">
        <w:rPr>
          <w:b/>
        </w:rPr>
        <w:t>e</w:t>
      </w:r>
      <w:r w:rsidRPr="002510E7">
        <w:rPr>
          <w:b/>
        </w:rPr>
        <w:t xml:space="preserve">cursos, varios </w:t>
      </w:r>
      <w:proofErr w:type="spellStart"/>
      <w:r w:rsidRPr="002510E7">
        <w:rPr>
          <w:b/>
        </w:rPr>
        <w:t>mosetén</w:t>
      </w:r>
      <w:proofErr w:type="spellEnd"/>
      <w:r w:rsidRPr="002510E7">
        <w:rPr>
          <w:b/>
        </w:rPr>
        <w:t xml:space="preserve"> han comenzado a dedicarse a la explotación de la madera, hacie</w:t>
      </w:r>
      <w:r w:rsidRPr="002510E7">
        <w:rPr>
          <w:b/>
        </w:rPr>
        <w:t>n</w:t>
      </w:r>
      <w:r w:rsidRPr="002510E7">
        <w:rPr>
          <w:b/>
        </w:rPr>
        <w:t xml:space="preserve">do contratos con madereros que, en última instancia, no les favorecen en mucho. Para hacerlos dependientes a los </w:t>
      </w:r>
      <w:proofErr w:type="spellStart"/>
      <w:r w:rsidRPr="002510E7">
        <w:rPr>
          <w:b/>
        </w:rPr>
        <w:t>mosetén</w:t>
      </w:r>
      <w:proofErr w:type="spellEnd"/>
      <w:r w:rsidRPr="002510E7">
        <w:rPr>
          <w:b/>
        </w:rPr>
        <w:t>, los madereros usan el 'habilito', práctica que posib</w:t>
      </w:r>
      <w:r w:rsidRPr="002510E7">
        <w:rPr>
          <w:b/>
        </w:rPr>
        <w:t>i</w:t>
      </w:r>
      <w:r w:rsidRPr="002510E7">
        <w:rPr>
          <w:b/>
        </w:rPr>
        <w:t xml:space="preserve">lita a los </w:t>
      </w:r>
      <w:proofErr w:type="spellStart"/>
      <w:r w:rsidRPr="002510E7">
        <w:rPr>
          <w:b/>
        </w:rPr>
        <w:t>mosetén</w:t>
      </w:r>
      <w:proofErr w:type="spellEnd"/>
      <w:r w:rsidRPr="002510E7">
        <w:rPr>
          <w:b/>
        </w:rPr>
        <w:t xml:space="preserve"> de disfrutar de un momentáneo acceso al consumo, pero manteniénd</w:t>
      </w:r>
      <w:r w:rsidRPr="002510E7">
        <w:rPr>
          <w:b/>
        </w:rPr>
        <w:t>o</w:t>
      </w:r>
      <w:r w:rsidRPr="002510E7">
        <w:rPr>
          <w:b/>
        </w:rPr>
        <w:t>los constantemente e</w:t>
      </w:r>
      <w:r w:rsidRPr="002510E7">
        <w:rPr>
          <w:b/>
        </w:rPr>
        <w:t>n</w:t>
      </w:r>
      <w:r w:rsidRPr="002510E7">
        <w:rPr>
          <w:b/>
        </w:rPr>
        <w:t>deudados.</w:t>
      </w:r>
    </w:p>
    <w:p w:rsidR="006621C2" w:rsidRPr="00781D94" w:rsidRDefault="006621C2" w:rsidP="00781D94"/>
    <w:sectPr w:rsidR="006621C2" w:rsidRPr="00781D94"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126E"/>
    <w:multiLevelType w:val="multilevel"/>
    <w:tmpl w:val="6F6C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057A2"/>
    <w:multiLevelType w:val="multilevel"/>
    <w:tmpl w:val="726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F46C3"/>
    <w:multiLevelType w:val="multilevel"/>
    <w:tmpl w:val="E5E6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53E8D"/>
    <w:multiLevelType w:val="multilevel"/>
    <w:tmpl w:val="DC44D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862886"/>
    <w:multiLevelType w:val="multilevel"/>
    <w:tmpl w:val="BD74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8C1D8A"/>
    <w:multiLevelType w:val="multilevel"/>
    <w:tmpl w:val="C6F0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3B1846"/>
    <w:multiLevelType w:val="multilevel"/>
    <w:tmpl w:val="D12C3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C4577D"/>
    <w:multiLevelType w:val="multilevel"/>
    <w:tmpl w:val="5ED8F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5F6ABA"/>
    <w:multiLevelType w:val="multilevel"/>
    <w:tmpl w:val="743EC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2206CB"/>
    <w:multiLevelType w:val="multilevel"/>
    <w:tmpl w:val="8ACE8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7657CA"/>
    <w:multiLevelType w:val="multilevel"/>
    <w:tmpl w:val="4B043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662335"/>
    <w:multiLevelType w:val="multilevel"/>
    <w:tmpl w:val="B5A0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9F0F7B"/>
    <w:multiLevelType w:val="multilevel"/>
    <w:tmpl w:val="11AC7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0E5578A"/>
    <w:multiLevelType w:val="multilevel"/>
    <w:tmpl w:val="231EB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5CA0E69"/>
    <w:multiLevelType w:val="multilevel"/>
    <w:tmpl w:val="E60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4D485C"/>
    <w:multiLevelType w:val="multilevel"/>
    <w:tmpl w:val="4EC8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4C12BA"/>
    <w:multiLevelType w:val="multilevel"/>
    <w:tmpl w:val="2318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634402"/>
    <w:multiLevelType w:val="multilevel"/>
    <w:tmpl w:val="A3766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8C19FA"/>
    <w:multiLevelType w:val="multilevel"/>
    <w:tmpl w:val="5D866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FA6F30"/>
    <w:multiLevelType w:val="multilevel"/>
    <w:tmpl w:val="CAE6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137554"/>
    <w:multiLevelType w:val="multilevel"/>
    <w:tmpl w:val="B2947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3265B1E"/>
    <w:multiLevelType w:val="multilevel"/>
    <w:tmpl w:val="D52E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8286908"/>
    <w:multiLevelType w:val="multilevel"/>
    <w:tmpl w:val="59BCF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2B46BE"/>
    <w:multiLevelType w:val="multilevel"/>
    <w:tmpl w:val="7704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44"/>
  </w:num>
  <w:num w:numId="3">
    <w:abstractNumId w:val="22"/>
  </w:num>
  <w:num w:numId="4">
    <w:abstractNumId w:val="18"/>
  </w:num>
  <w:num w:numId="5">
    <w:abstractNumId w:val="15"/>
  </w:num>
  <w:num w:numId="6">
    <w:abstractNumId w:val="30"/>
  </w:num>
  <w:num w:numId="7">
    <w:abstractNumId w:val="23"/>
  </w:num>
  <w:num w:numId="8">
    <w:abstractNumId w:val="6"/>
  </w:num>
  <w:num w:numId="9">
    <w:abstractNumId w:val="13"/>
  </w:num>
  <w:num w:numId="10">
    <w:abstractNumId w:val="8"/>
  </w:num>
  <w:num w:numId="11">
    <w:abstractNumId w:val="34"/>
  </w:num>
  <w:num w:numId="12">
    <w:abstractNumId w:val="2"/>
  </w:num>
  <w:num w:numId="13">
    <w:abstractNumId w:val="39"/>
  </w:num>
  <w:num w:numId="14">
    <w:abstractNumId w:val="42"/>
  </w:num>
  <w:num w:numId="15">
    <w:abstractNumId w:val="31"/>
  </w:num>
  <w:num w:numId="16">
    <w:abstractNumId w:val="9"/>
  </w:num>
  <w:num w:numId="17">
    <w:abstractNumId w:val="21"/>
  </w:num>
  <w:num w:numId="18">
    <w:abstractNumId w:val="40"/>
  </w:num>
  <w:num w:numId="19">
    <w:abstractNumId w:val="17"/>
  </w:num>
  <w:num w:numId="20">
    <w:abstractNumId w:val="14"/>
  </w:num>
  <w:num w:numId="21">
    <w:abstractNumId w:val="11"/>
  </w:num>
  <w:num w:numId="22">
    <w:abstractNumId w:val="27"/>
  </w:num>
  <w:num w:numId="23">
    <w:abstractNumId w:val="33"/>
  </w:num>
  <w:num w:numId="24">
    <w:abstractNumId w:val="12"/>
  </w:num>
  <w:num w:numId="25">
    <w:abstractNumId w:val="20"/>
  </w:num>
  <w:num w:numId="26">
    <w:abstractNumId w:val="25"/>
  </w:num>
  <w:num w:numId="27">
    <w:abstractNumId w:val="5"/>
  </w:num>
  <w:num w:numId="28">
    <w:abstractNumId w:val="26"/>
  </w:num>
  <w:num w:numId="29">
    <w:abstractNumId w:val="16"/>
  </w:num>
  <w:num w:numId="30">
    <w:abstractNumId w:val="24"/>
  </w:num>
  <w:num w:numId="31">
    <w:abstractNumId w:val="38"/>
  </w:num>
  <w:num w:numId="32">
    <w:abstractNumId w:val="3"/>
  </w:num>
  <w:num w:numId="33">
    <w:abstractNumId w:val="28"/>
  </w:num>
  <w:num w:numId="34">
    <w:abstractNumId w:val="7"/>
  </w:num>
  <w:num w:numId="35">
    <w:abstractNumId w:val="32"/>
  </w:num>
  <w:num w:numId="36">
    <w:abstractNumId w:val="4"/>
  </w:num>
  <w:num w:numId="37">
    <w:abstractNumId w:val="0"/>
  </w:num>
  <w:num w:numId="38">
    <w:abstractNumId w:val="35"/>
  </w:num>
  <w:num w:numId="39">
    <w:abstractNumId w:val="1"/>
  </w:num>
  <w:num w:numId="40">
    <w:abstractNumId w:val="29"/>
  </w:num>
  <w:num w:numId="41">
    <w:abstractNumId w:val="43"/>
  </w:num>
  <w:num w:numId="42">
    <w:abstractNumId w:val="10"/>
  </w:num>
  <w:num w:numId="43">
    <w:abstractNumId w:val="19"/>
  </w:num>
  <w:num w:numId="44">
    <w:abstractNumId w:val="41"/>
  </w:num>
  <w:num w:numId="45">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648D"/>
    <w:rsid w:val="001D2B60"/>
    <w:rsid w:val="001D33A6"/>
    <w:rsid w:val="001E19D7"/>
    <w:rsid w:val="001E3687"/>
    <w:rsid w:val="001F397C"/>
    <w:rsid w:val="00203340"/>
    <w:rsid w:val="00204428"/>
    <w:rsid w:val="002045DD"/>
    <w:rsid w:val="0020686B"/>
    <w:rsid w:val="00224913"/>
    <w:rsid w:val="00232538"/>
    <w:rsid w:val="0023300D"/>
    <w:rsid w:val="002348A9"/>
    <w:rsid w:val="00244701"/>
    <w:rsid w:val="00246816"/>
    <w:rsid w:val="002510E7"/>
    <w:rsid w:val="00257D28"/>
    <w:rsid w:val="00272685"/>
    <w:rsid w:val="00275B8C"/>
    <w:rsid w:val="0028296F"/>
    <w:rsid w:val="002856D3"/>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01A6"/>
    <w:rsid w:val="00341867"/>
    <w:rsid w:val="00365A58"/>
    <w:rsid w:val="00381057"/>
    <w:rsid w:val="003823D0"/>
    <w:rsid w:val="00386829"/>
    <w:rsid w:val="003921D6"/>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A0931"/>
    <w:rsid w:val="004A1561"/>
    <w:rsid w:val="004A1935"/>
    <w:rsid w:val="004B1731"/>
    <w:rsid w:val="004B5D2C"/>
    <w:rsid w:val="004C1D41"/>
    <w:rsid w:val="004C4B07"/>
    <w:rsid w:val="004C7C54"/>
    <w:rsid w:val="004E1424"/>
    <w:rsid w:val="004F5C96"/>
    <w:rsid w:val="004F67A1"/>
    <w:rsid w:val="004F6B77"/>
    <w:rsid w:val="00507496"/>
    <w:rsid w:val="005161E0"/>
    <w:rsid w:val="005178D2"/>
    <w:rsid w:val="00517BCB"/>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B0F2B"/>
    <w:rsid w:val="005C23DA"/>
    <w:rsid w:val="005C2CAB"/>
    <w:rsid w:val="005C5C53"/>
    <w:rsid w:val="005C685C"/>
    <w:rsid w:val="005F0007"/>
    <w:rsid w:val="00604742"/>
    <w:rsid w:val="0062125D"/>
    <w:rsid w:val="00624021"/>
    <w:rsid w:val="006300FF"/>
    <w:rsid w:val="006417DB"/>
    <w:rsid w:val="00642F7A"/>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53"/>
    <w:rsid w:val="00767812"/>
    <w:rsid w:val="00781D94"/>
    <w:rsid w:val="007864F9"/>
    <w:rsid w:val="0079674C"/>
    <w:rsid w:val="007B1D7B"/>
    <w:rsid w:val="007B23D9"/>
    <w:rsid w:val="007C2603"/>
    <w:rsid w:val="007C3FFD"/>
    <w:rsid w:val="007C5650"/>
    <w:rsid w:val="007E2266"/>
    <w:rsid w:val="007E3C2D"/>
    <w:rsid w:val="00811AAE"/>
    <w:rsid w:val="00811DF0"/>
    <w:rsid w:val="00821737"/>
    <w:rsid w:val="008265BE"/>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BC1"/>
    <w:rsid w:val="00AD6E3E"/>
    <w:rsid w:val="00AE1375"/>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03F4"/>
    <w:rsid w:val="00D42E5A"/>
    <w:rsid w:val="00D547E8"/>
    <w:rsid w:val="00D557C1"/>
    <w:rsid w:val="00D7352F"/>
    <w:rsid w:val="00D8073C"/>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1788"/>
    <w:rsid w:val="00E352EB"/>
    <w:rsid w:val="00E41D0E"/>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348B"/>
    <w:rsid w:val="00F173D7"/>
    <w:rsid w:val="00F2057D"/>
    <w:rsid w:val="00F214E9"/>
    <w:rsid w:val="00F278F5"/>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117674">
      <w:bodyDiv w:val="1"/>
      <w:marLeft w:val="0"/>
      <w:marRight w:val="0"/>
      <w:marTop w:val="0"/>
      <w:marBottom w:val="0"/>
      <w:divBdr>
        <w:top w:val="none" w:sz="0" w:space="0" w:color="auto"/>
        <w:left w:val="none" w:sz="0" w:space="0" w:color="auto"/>
        <w:bottom w:val="none" w:sz="0" w:space="0" w:color="auto"/>
        <w:right w:val="none" w:sz="0" w:space="0" w:color="auto"/>
      </w:divBdr>
      <w:divsChild>
        <w:div w:id="982201426">
          <w:marLeft w:val="0"/>
          <w:marRight w:val="0"/>
          <w:marTop w:val="0"/>
          <w:marBottom w:val="0"/>
          <w:divBdr>
            <w:top w:val="none" w:sz="0" w:space="0" w:color="auto"/>
            <w:left w:val="none" w:sz="0" w:space="0" w:color="auto"/>
            <w:bottom w:val="none" w:sz="0" w:space="0" w:color="auto"/>
            <w:right w:val="none" w:sz="0" w:space="0" w:color="auto"/>
          </w:divBdr>
          <w:divsChild>
            <w:div w:id="812214347">
              <w:marLeft w:val="0"/>
              <w:marRight w:val="0"/>
              <w:marTop w:val="0"/>
              <w:marBottom w:val="0"/>
              <w:divBdr>
                <w:top w:val="none" w:sz="0" w:space="0" w:color="auto"/>
                <w:left w:val="none" w:sz="0" w:space="0" w:color="auto"/>
                <w:bottom w:val="none" w:sz="0" w:space="0" w:color="auto"/>
                <w:right w:val="none" w:sz="0" w:space="0" w:color="auto"/>
              </w:divBdr>
              <w:divsChild>
                <w:div w:id="448818068">
                  <w:marLeft w:val="0"/>
                  <w:marRight w:val="0"/>
                  <w:marTop w:val="0"/>
                  <w:marBottom w:val="0"/>
                  <w:divBdr>
                    <w:top w:val="none" w:sz="0" w:space="0" w:color="auto"/>
                    <w:left w:val="none" w:sz="0" w:space="0" w:color="auto"/>
                    <w:bottom w:val="none" w:sz="0" w:space="0" w:color="auto"/>
                    <w:right w:val="none" w:sz="0" w:space="0" w:color="auto"/>
                  </w:divBdr>
                  <w:divsChild>
                    <w:div w:id="1330792394">
                      <w:marLeft w:val="0"/>
                      <w:marRight w:val="0"/>
                      <w:marTop w:val="0"/>
                      <w:marBottom w:val="0"/>
                      <w:divBdr>
                        <w:top w:val="none" w:sz="0" w:space="0" w:color="auto"/>
                        <w:left w:val="none" w:sz="0" w:space="0" w:color="auto"/>
                        <w:bottom w:val="none" w:sz="0" w:space="0" w:color="auto"/>
                        <w:right w:val="none" w:sz="0" w:space="0" w:color="auto"/>
                      </w:divBdr>
                      <w:divsChild>
                        <w:div w:id="790242005">
                          <w:marLeft w:val="0"/>
                          <w:marRight w:val="0"/>
                          <w:marTop w:val="0"/>
                          <w:marBottom w:val="0"/>
                          <w:divBdr>
                            <w:top w:val="none" w:sz="0" w:space="0" w:color="auto"/>
                            <w:left w:val="none" w:sz="0" w:space="0" w:color="auto"/>
                            <w:bottom w:val="none" w:sz="0" w:space="0" w:color="auto"/>
                            <w:right w:val="none" w:sz="0" w:space="0" w:color="auto"/>
                          </w:divBdr>
                          <w:divsChild>
                            <w:div w:id="142660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3391079">
      <w:bodyDiv w:val="1"/>
      <w:marLeft w:val="0"/>
      <w:marRight w:val="0"/>
      <w:marTop w:val="0"/>
      <w:marBottom w:val="0"/>
      <w:divBdr>
        <w:top w:val="none" w:sz="0" w:space="0" w:color="auto"/>
        <w:left w:val="none" w:sz="0" w:space="0" w:color="auto"/>
        <w:bottom w:val="none" w:sz="0" w:space="0" w:color="auto"/>
        <w:right w:val="none" w:sz="0" w:space="0" w:color="auto"/>
      </w:divBdr>
      <w:divsChild>
        <w:div w:id="1552619501">
          <w:marLeft w:val="0"/>
          <w:marRight w:val="0"/>
          <w:marTop w:val="0"/>
          <w:marBottom w:val="0"/>
          <w:divBdr>
            <w:top w:val="none" w:sz="0" w:space="0" w:color="auto"/>
            <w:left w:val="none" w:sz="0" w:space="0" w:color="auto"/>
            <w:bottom w:val="none" w:sz="0" w:space="0" w:color="auto"/>
            <w:right w:val="none" w:sz="0" w:space="0" w:color="auto"/>
          </w:divBdr>
          <w:divsChild>
            <w:div w:id="515001472">
              <w:marLeft w:val="0"/>
              <w:marRight w:val="0"/>
              <w:marTop w:val="0"/>
              <w:marBottom w:val="0"/>
              <w:divBdr>
                <w:top w:val="none" w:sz="0" w:space="0" w:color="auto"/>
                <w:left w:val="none" w:sz="0" w:space="0" w:color="auto"/>
                <w:bottom w:val="none" w:sz="0" w:space="0" w:color="auto"/>
                <w:right w:val="none" w:sz="0" w:space="0" w:color="auto"/>
              </w:divBdr>
              <w:divsChild>
                <w:div w:id="954096620">
                  <w:marLeft w:val="0"/>
                  <w:marRight w:val="0"/>
                  <w:marTop w:val="0"/>
                  <w:marBottom w:val="0"/>
                  <w:divBdr>
                    <w:top w:val="none" w:sz="0" w:space="0" w:color="auto"/>
                    <w:left w:val="none" w:sz="0" w:space="0" w:color="auto"/>
                    <w:bottom w:val="none" w:sz="0" w:space="0" w:color="auto"/>
                    <w:right w:val="none" w:sz="0" w:space="0" w:color="auto"/>
                  </w:divBdr>
                  <w:divsChild>
                    <w:div w:id="1098134640">
                      <w:marLeft w:val="0"/>
                      <w:marRight w:val="0"/>
                      <w:marTop w:val="0"/>
                      <w:marBottom w:val="0"/>
                      <w:divBdr>
                        <w:top w:val="none" w:sz="0" w:space="0" w:color="auto"/>
                        <w:left w:val="none" w:sz="0" w:space="0" w:color="auto"/>
                        <w:bottom w:val="none" w:sz="0" w:space="0" w:color="auto"/>
                        <w:right w:val="none" w:sz="0" w:space="0" w:color="auto"/>
                      </w:divBdr>
                      <w:divsChild>
                        <w:div w:id="230582755">
                          <w:marLeft w:val="0"/>
                          <w:marRight w:val="0"/>
                          <w:marTop w:val="0"/>
                          <w:marBottom w:val="0"/>
                          <w:divBdr>
                            <w:top w:val="none" w:sz="0" w:space="0" w:color="auto"/>
                            <w:left w:val="none" w:sz="0" w:space="0" w:color="auto"/>
                            <w:bottom w:val="none" w:sz="0" w:space="0" w:color="auto"/>
                            <w:right w:val="none" w:sz="0" w:space="0" w:color="auto"/>
                          </w:divBdr>
                          <w:divsChild>
                            <w:div w:id="2851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hyperlink" Target="http://www.google.es/url?sa=i&amp;rct=j&amp;q=&amp;esrc=s&amp;frm=1&amp;source=images&amp;cd=&amp;cad=rja&amp;uact=8&amp;ved=0ahUKEwjfi4GZnqjPAhWE2RoKHXkDA5wQjRwIBw&amp;url=http%3A%2F%2Fwww.natura-medioambiental.com%2Fbolivia-50-000-familias-afectadas-por-causa-de-las-inundaciones%2F&amp;psig=AFQjCNG4iaOfM0PPpVuss5KwDjnDI8kQ0g&amp;ust=1474814474896149" TargetMode="Externa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google.es/url?sa=i&amp;rct=j&amp;q=&amp;esrc=s&amp;frm=1&amp;source=images&amp;cd=&amp;cad=rja&amp;uact=8&amp;ved=0ahUKEwjp_eHAnqjPAhXDfhoKHfHMD40QjRwIBw&amp;url=http%3A%2F%2Fwww.visitbolivia.org%2Fpampas-del-beni.php&amp;psig=AFQjCNG4iaOfM0PPpVuss5KwDjnDI8kQ0g&amp;ust=147481447489614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google.es/url?sa=i&amp;rct=j&amp;q=&amp;esrc=s&amp;frm=1&amp;source=images&amp;cd=&amp;cad=rja&amp;uact=8&amp;ved=0ahUKEwimi-apnqjPAhVCqxoKHdiyCwkQjRwIBw&amp;url=http%3A%2F%2Freyquibolivia.blogspot.com%2F2014%2F08%2Fichapekene-piesta-beni.html&amp;psig=AFQjCNG4iaOfM0PPpVuss5KwDjnDI8kQ0g&amp;ust=1474814474896149"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4011-B999-4E9F-A436-A47AF6F4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1058</Words>
  <Characters>5822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2016-09-24T14:45:00Z</dcterms:created>
  <dcterms:modified xsi:type="dcterms:W3CDTF">2016-09-24T14:45:00Z</dcterms:modified>
</cp:coreProperties>
</file>