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BED" w:rsidRPr="00492D9C" w:rsidRDefault="00492D9C" w:rsidP="00492D9C">
      <w:pPr>
        <w:jc w:val="center"/>
        <w:rPr>
          <w:b/>
          <w:color w:val="FF0000"/>
          <w:sz w:val="40"/>
          <w:szCs w:val="40"/>
        </w:rPr>
      </w:pPr>
      <w:proofErr w:type="spellStart"/>
      <w:r w:rsidRPr="00492D9C">
        <w:rPr>
          <w:b/>
          <w:color w:val="FF0000"/>
          <w:sz w:val="40"/>
          <w:szCs w:val="40"/>
        </w:rPr>
        <w:t>Guarani</w:t>
      </w:r>
      <w:proofErr w:type="spellEnd"/>
      <w:r w:rsidRPr="00492D9C">
        <w:rPr>
          <w:b/>
          <w:color w:val="FF0000"/>
          <w:sz w:val="40"/>
          <w:szCs w:val="40"/>
        </w:rPr>
        <w:t xml:space="preserve">  Paraguay</w:t>
      </w:r>
    </w:p>
    <w:p w:rsidR="00492D9C" w:rsidRDefault="00492D9C" w:rsidP="00492D9C">
      <w:pPr>
        <w:pStyle w:val="NormalWeb"/>
      </w:pPr>
    </w:p>
    <w:p w:rsidR="00492D9C" w:rsidRDefault="00492D9C" w:rsidP="00492D9C">
      <w:pPr>
        <w:pStyle w:val="NormalWeb"/>
        <w:jc w:val="center"/>
      </w:pPr>
      <w:r>
        <w:rPr>
          <w:noProof/>
        </w:rPr>
        <w:drawing>
          <wp:inline distT="0" distB="0" distL="0" distR="0">
            <wp:extent cx="5381625" cy="3409950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5544" t="20149" r="6125" b="13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D9C" w:rsidRDefault="00492D9C" w:rsidP="00492D9C">
      <w:pPr>
        <w:pStyle w:val="NormalWeb"/>
        <w:jc w:val="center"/>
      </w:pPr>
      <w:r>
        <w:rPr>
          <w:noProof/>
        </w:rPr>
        <w:drawing>
          <wp:inline distT="0" distB="0" distL="0" distR="0">
            <wp:extent cx="3905250" cy="2247900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150" t="34515" r="39088" b="21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923" w:rsidRDefault="00492D9C" w:rsidP="00492D9C">
      <w:pPr>
        <w:pStyle w:val="NormalWeb"/>
      </w:pPr>
      <w:r>
        <w:rPr>
          <w:noProof/>
        </w:rPr>
        <w:drawing>
          <wp:inline distT="0" distB="0" distL="0" distR="0">
            <wp:extent cx="2247900" cy="2733675"/>
            <wp:effectExtent l="1905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5049" t="11940" r="51127" b="34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2923">
        <w:rPr>
          <w:noProof/>
        </w:rPr>
        <w:drawing>
          <wp:inline distT="0" distB="0" distL="0" distR="0">
            <wp:extent cx="4171950" cy="2733675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039" t="41045" r="47688" b="20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D9C" w:rsidRDefault="00492D9C" w:rsidP="00492D9C">
      <w:pPr>
        <w:pStyle w:val="NormalWeb"/>
      </w:pPr>
    </w:p>
    <w:p w:rsidR="00492D9C" w:rsidRDefault="00492D9C" w:rsidP="00492D9C">
      <w:pPr>
        <w:pStyle w:val="NormalWeb"/>
        <w:jc w:val="center"/>
      </w:pPr>
      <w:r>
        <w:rPr>
          <w:noProof/>
        </w:rPr>
        <w:drawing>
          <wp:inline distT="0" distB="0" distL="0" distR="0">
            <wp:extent cx="5478394" cy="8922336"/>
            <wp:effectExtent l="19050" t="0" r="8006" b="0"/>
            <wp:docPr id="15" name="Imagen 15" descr="C:\Users\PECHI\Desktop\img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ECHI\Desktop\img87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394" cy="8922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D9C" w:rsidRDefault="00492D9C" w:rsidP="00492D9C">
      <w:pPr>
        <w:pStyle w:val="NormalWeb"/>
      </w:pPr>
    </w:p>
    <w:p w:rsidR="00492D9C" w:rsidRPr="00492D9C" w:rsidRDefault="00492D9C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C00000"/>
          <w:sz w:val="32"/>
          <w:szCs w:val="32"/>
        </w:rPr>
      </w:pPr>
      <w:r w:rsidRPr="00492D9C">
        <w:rPr>
          <w:rFonts w:ascii="Arial" w:hAnsi="Arial" w:cs="Arial"/>
          <w:b/>
          <w:color w:val="C00000"/>
          <w:sz w:val="32"/>
          <w:szCs w:val="32"/>
        </w:rPr>
        <w:lastRenderedPageBreak/>
        <w:t xml:space="preserve">El </w:t>
      </w:r>
      <w:proofErr w:type="spellStart"/>
      <w:r w:rsidRPr="00492D9C">
        <w:rPr>
          <w:rFonts w:ascii="Arial" w:hAnsi="Arial" w:cs="Arial"/>
          <w:b/>
          <w:color w:val="C00000"/>
          <w:sz w:val="32"/>
          <w:szCs w:val="32"/>
        </w:rPr>
        <w:t>guarani</w:t>
      </w:r>
      <w:proofErr w:type="spellEnd"/>
    </w:p>
    <w:p w:rsidR="00492D9C" w:rsidRDefault="00492D9C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92D9C" w:rsidRDefault="00492D9C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92D9C">
        <w:rPr>
          <w:rFonts w:ascii="Arial" w:hAnsi="Arial" w:cs="Arial"/>
          <w:b/>
        </w:rPr>
        <w:t xml:space="preserve">El </w:t>
      </w:r>
      <w:r w:rsidRPr="00492D9C">
        <w:rPr>
          <w:rFonts w:ascii="Arial" w:hAnsi="Arial" w:cs="Arial"/>
          <w:b/>
          <w:bCs/>
        </w:rPr>
        <w:t>guaraní</w:t>
      </w:r>
      <w:r w:rsidRPr="00492D9C">
        <w:rPr>
          <w:rFonts w:ascii="Arial" w:hAnsi="Arial" w:cs="Arial"/>
          <w:b/>
        </w:rPr>
        <w:t xml:space="preserve"> (en guaraní: </w:t>
      </w:r>
      <w:proofErr w:type="spellStart"/>
      <w:r w:rsidRPr="00492D9C">
        <w:rPr>
          <w:rFonts w:ascii="Arial" w:hAnsi="Arial" w:cs="Arial"/>
          <w:b/>
          <w:i/>
          <w:iCs/>
        </w:rPr>
        <w:t>avañe'ẽ</w:t>
      </w:r>
      <w:proofErr w:type="spellEnd"/>
      <w:r w:rsidRPr="00492D9C">
        <w:rPr>
          <w:rFonts w:ascii="Arial" w:hAnsi="Arial" w:cs="Arial"/>
          <w:b/>
        </w:rPr>
        <w:t xml:space="preserve">) es una lengua de la </w:t>
      </w:r>
      <w:hyperlink r:id="rId11" w:tooltip="Lenguas tupí-guaraní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familia tupí-guaraní</w:t>
        </w:r>
      </w:hyperlink>
      <w:r w:rsidRPr="00492D9C">
        <w:rPr>
          <w:rFonts w:ascii="Arial" w:hAnsi="Arial" w:cs="Arial"/>
          <w:b/>
        </w:rPr>
        <w:t xml:space="preserve"> hablada por aproximadamente ocho millones de personas en el </w:t>
      </w:r>
      <w:hyperlink r:id="rId12" w:tooltip="Cono Sur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Cono Sur</w:t>
        </w:r>
      </w:hyperlink>
      <w:r w:rsidRPr="00492D9C">
        <w:rPr>
          <w:rFonts w:ascii="Arial" w:hAnsi="Arial" w:cs="Arial"/>
          <w:b/>
        </w:rPr>
        <w:t xml:space="preserve"> de </w:t>
      </w:r>
      <w:hyperlink r:id="rId13" w:tooltip="América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América</w:t>
        </w:r>
      </w:hyperlink>
      <w:r w:rsidRPr="00492D9C">
        <w:rPr>
          <w:rFonts w:ascii="Arial" w:hAnsi="Arial" w:cs="Arial"/>
          <w:b/>
        </w:rPr>
        <w:t>. Es uno de los dos idiomas ofici</w:t>
      </w:r>
      <w:r w:rsidRPr="00492D9C">
        <w:rPr>
          <w:rFonts w:ascii="Arial" w:hAnsi="Arial" w:cs="Arial"/>
          <w:b/>
        </w:rPr>
        <w:t>a</w:t>
      </w:r>
      <w:r w:rsidRPr="00492D9C">
        <w:rPr>
          <w:rFonts w:ascii="Arial" w:hAnsi="Arial" w:cs="Arial"/>
          <w:b/>
        </w:rPr>
        <w:t xml:space="preserve">les en </w:t>
      </w:r>
      <w:hyperlink r:id="rId14" w:tooltip="Paraguay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Paraguay</w:t>
        </w:r>
      </w:hyperlink>
      <w:r w:rsidRPr="00492D9C">
        <w:rPr>
          <w:rFonts w:ascii="Arial" w:hAnsi="Arial" w:cs="Arial"/>
          <w:b/>
        </w:rPr>
        <w:t xml:space="preserve"> a partir de la </w:t>
      </w:r>
      <w:hyperlink r:id="rId15" w:tooltip="Constitución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Constitución</w:t>
        </w:r>
      </w:hyperlink>
      <w:r w:rsidRPr="00492D9C">
        <w:rPr>
          <w:rFonts w:ascii="Arial" w:hAnsi="Arial" w:cs="Arial"/>
          <w:b/>
        </w:rPr>
        <w:t xml:space="preserve"> de </w:t>
      </w:r>
      <w:hyperlink r:id="rId16" w:tooltip="1992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1992</w:t>
        </w:r>
      </w:hyperlink>
      <w:r w:rsidRPr="00492D9C">
        <w:rPr>
          <w:rFonts w:ascii="Arial" w:hAnsi="Arial" w:cs="Arial"/>
          <w:b/>
        </w:rPr>
        <w:t>. Países vecinos del anterior lo hablan minoritariamente en parte de su t</w:t>
      </w:r>
      <w:r w:rsidRPr="00492D9C">
        <w:rPr>
          <w:rFonts w:ascii="Arial" w:hAnsi="Arial" w:cs="Arial"/>
          <w:b/>
        </w:rPr>
        <w:t>e</w:t>
      </w:r>
      <w:r w:rsidRPr="00492D9C">
        <w:rPr>
          <w:rFonts w:ascii="Arial" w:hAnsi="Arial" w:cs="Arial"/>
          <w:b/>
        </w:rPr>
        <w:t xml:space="preserve">rritorio, como el noreste de </w:t>
      </w:r>
      <w:hyperlink r:id="rId17" w:tooltip="Argentina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Argentina</w:t>
        </w:r>
      </w:hyperlink>
      <w:r w:rsidRPr="00492D9C">
        <w:rPr>
          <w:rFonts w:ascii="Arial" w:hAnsi="Arial" w:cs="Arial"/>
          <w:b/>
        </w:rPr>
        <w:t xml:space="preserve"> (</w:t>
      </w:r>
      <w:hyperlink r:id="rId18" w:tooltip="Provincia de Corrientes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Corrientes</w:t>
        </w:r>
      </w:hyperlink>
      <w:r w:rsidRPr="00492D9C">
        <w:rPr>
          <w:rFonts w:ascii="Arial" w:hAnsi="Arial" w:cs="Arial"/>
          <w:b/>
        </w:rPr>
        <w:t xml:space="preserve">, </w:t>
      </w:r>
      <w:hyperlink r:id="rId19" w:tooltip="Provincia de Misiones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Misiones</w:t>
        </w:r>
      </w:hyperlink>
      <w:r w:rsidRPr="00492D9C">
        <w:rPr>
          <w:rFonts w:ascii="Arial" w:hAnsi="Arial" w:cs="Arial"/>
          <w:b/>
        </w:rPr>
        <w:t xml:space="preserve">, </w:t>
      </w:r>
      <w:hyperlink r:id="rId20" w:tooltip="Provincia de Formosa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Formosa</w:t>
        </w:r>
      </w:hyperlink>
      <w:r w:rsidRPr="00492D9C">
        <w:rPr>
          <w:rFonts w:ascii="Arial" w:hAnsi="Arial" w:cs="Arial"/>
          <w:b/>
        </w:rPr>
        <w:t xml:space="preserve">, partes del este de la </w:t>
      </w:r>
      <w:hyperlink r:id="rId21" w:tooltip="Provincia del Chaco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provincia del Chaco</w:t>
        </w:r>
      </w:hyperlink>
      <w:r w:rsidRPr="00492D9C">
        <w:rPr>
          <w:rFonts w:ascii="Arial" w:hAnsi="Arial" w:cs="Arial"/>
          <w:b/>
        </w:rPr>
        <w:t>, y en puntos ai</w:t>
      </w:r>
      <w:r w:rsidRPr="00492D9C">
        <w:rPr>
          <w:rFonts w:ascii="Arial" w:hAnsi="Arial" w:cs="Arial"/>
          <w:b/>
        </w:rPr>
        <w:t>s</w:t>
      </w:r>
      <w:r w:rsidRPr="00492D9C">
        <w:rPr>
          <w:rFonts w:ascii="Arial" w:hAnsi="Arial" w:cs="Arial"/>
          <w:b/>
        </w:rPr>
        <w:t xml:space="preserve">lados de </w:t>
      </w:r>
      <w:hyperlink r:id="rId22" w:tooltip="Provincia de Entre Ríos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Entre Ríos</w:t>
        </w:r>
      </w:hyperlink>
      <w:r w:rsidRPr="00492D9C">
        <w:rPr>
          <w:rFonts w:ascii="Arial" w:hAnsi="Arial" w:cs="Arial"/>
          <w:b/>
        </w:rPr>
        <w:t xml:space="preserve">). En la </w:t>
      </w:r>
      <w:hyperlink r:id="rId23" w:tooltip="Provincia de Corrientes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provincia de Corrientes</w:t>
        </w:r>
      </w:hyperlink>
      <w:r w:rsidRPr="00492D9C">
        <w:rPr>
          <w:rFonts w:ascii="Arial" w:hAnsi="Arial" w:cs="Arial"/>
          <w:b/>
        </w:rPr>
        <w:t xml:space="preserve"> es lengua oficial (junto con el </w:t>
      </w:r>
      <w:hyperlink r:id="rId24" w:tooltip="Idioma español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esp</w:t>
        </w:r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ñol</w:t>
        </w:r>
      </w:hyperlink>
      <w:r w:rsidRPr="00492D9C">
        <w:rPr>
          <w:rFonts w:ascii="Arial" w:hAnsi="Arial" w:cs="Arial"/>
          <w:b/>
        </w:rPr>
        <w:t>). Desde la promulgación del decreto supremo N.° 25894 el 11 de septiembre de 2000 el gu</w:t>
      </w:r>
      <w:r w:rsidRPr="00492D9C">
        <w:rPr>
          <w:rFonts w:ascii="Arial" w:hAnsi="Arial" w:cs="Arial"/>
          <w:b/>
        </w:rPr>
        <w:t>a</w:t>
      </w:r>
      <w:r w:rsidRPr="00492D9C">
        <w:rPr>
          <w:rFonts w:ascii="Arial" w:hAnsi="Arial" w:cs="Arial"/>
          <w:b/>
        </w:rPr>
        <w:t xml:space="preserve">raní es una de las lenguas indígenas oficiales de </w:t>
      </w:r>
      <w:hyperlink r:id="rId25" w:tooltip="Bolivia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Bolivia</w:t>
        </w:r>
      </w:hyperlink>
      <w:r w:rsidRPr="00492D9C">
        <w:rPr>
          <w:rFonts w:ascii="Arial" w:hAnsi="Arial" w:cs="Arial"/>
          <w:b/>
        </w:rPr>
        <w:t xml:space="preserve">, lo que fue incluido en la </w:t>
      </w:r>
      <w:hyperlink r:id="rId26" w:tooltip="Constitución de Bolivia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Constit</w:t>
        </w:r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u</w:t>
        </w:r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ción Política</w:t>
        </w:r>
      </w:hyperlink>
      <w:r w:rsidRPr="00492D9C">
        <w:rPr>
          <w:rFonts w:ascii="Arial" w:hAnsi="Arial" w:cs="Arial"/>
          <w:b/>
        </w:rPr>
        <w:t xml:space="preserve"> al ser pr</w:t>
      </w:r>
      <w:r w:rsidRPr="00492D9C">
        <w:rPr>
          <w:rFonts w:ascii="Arial" w:hAnsi="Arial" w:cs="Arial"/>
          <w:b/>
        </w:rPr>
        <w:t>o</w:t>
      </w:r>
      <w:r w:rsidRPr="00492D9C">
        <w:rPr>
          <w:rFonts w:ascii="Arial" w:hAnsi="Arial" w:cs="Arial"/>
          <w:b/>
        </w:rPr>
        <w:t xml:space="preserve">mulgada el 7 de febrero de 2009. </w:t>
      </w:r>
    </w:p>
    <w:p w:rsidR="00492D9C" w:rsidRPr="00492D9C" w:rsidRDefault="00492D9C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92D9C" w:rsidRDefault="00492D9C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92D9C">
        <w:rPr>
          <w:rFonts w:ascii="Arial" w:hAnsi="Arial" w:cs="Arial"/>
          <w:b/>
        </w:rPr>
        <w:t xml:space="preserve">Es la lengua nativa de los </w:t>
      </w:r>
      <w:hyperlink r:id="rId27" w:tooltip="Guaraníes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guaraníes</w:t>
        </w:r>
      </w:hyperlink>
      <w:r w:rsidRPr="00492D9C">
        <w:rPr>
          <w:rFonts w:ascii="Arial" w:hAnsi="Arial" w:cs="Arial"/>
          <w:b/>
        </w:rPr>
        <w:t>, denominación de pueblos originarios de la zona, pero en su variante moderna o paraguaya también goza de amplio uso entre no indígenas, e</w:t>
      </w:r>
      <w:r w:rsidRPr="00492D9C">
        <w:rPr>
          <w:rFonts w:ascii="Arial" w:hAnsi="Arial" w:cs="Arial"/>
          <w:b/>
        </w:rPr>
        <w:t>s</w:t>
      </w:r>
      <w:r w:rsidRPr="00492D9C">
        <w:rPr>
          <w:rFonts w:ascii="Arial" w:hAnsi="Arial" w:cs="Arial"/>
          <w:b/>
        </w:rPr>
        <w:t xml:space="preserve">pecialmente en </w:t>
      </w:r>
      <w:hyperlink r:id="rId28" w:tooltip="Paraguay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Paraguay</w:t>
        </w:r>
      </w:hyperlink>
      <w:r w:rsidRPr="00492D9C">
        <w:rPr>
          <w:rFonts w:ascii="Arial" w:hAnsi="Arial" w:cs="Arial"/>
          <w:b/>
        </w:rPr>
        <w:t xml:space="preserve">, donde la población indígena es minoritaria. En la América </w:t>
      </w:r>
      <w:proofErr w:type="spellStart"/>
      <w:r w:rsidRPr="00492D9C">
        <w:rPr>
          <w:rFonts w:ascii="Arial" w:hAnsi="Arial" w:cs="Arial"/>
          <w:b/>
        </w:rPr>
        <w:t>prec</w:t>
      </w:r>
      <w:r w:rsidRPr="00492D9C">
        <w:rPr>
          <w:rFonts w:ascii="Arial" w:hAnsi="Arial" w:cs="Arial"/>
          <w:b/>
        </w:rPr>
        <w:t>o</w:t>
      </w:r>
      <w:r w:rsidRPr="00492D9C">
        <w:rPr>
          <w:rFonts w:ascii="Arial" w:hAnsi="Arial" w:cs="Arial"/>
          <w:b/>
        </w:rPr>
        <w:t>lonial</w:t>
      </w:r>
      <w:proofErr w:type="spellEnd"/>
      <w:r w:rsidRPr="00492D9C">
        <w:rPr>
          <w:rFonts w:ascii="Arial" w:hAnsi="Arial" w:cs="Arial"/>
          <w:b/>
        </w:rPr>
        <w:t xml:space="preserve"> se empleó regularmente por pueblos que vi</w:t>
      </w:r>
      <w:r w:rsidRPr="00492D9C">
        <w:rPr>
          <w:rFonts w:ascii="Arial" w:hAnsi="Arial" w:cs="Arial"/>
          <w:b/>
        </w:rPr>
        <w:t>v</w:t>
      </w:r>
      <w:r w:rsidRPr="00492D9C">
        <w:rPr>
          <w:rFonts w:ascii="Arial" w:hAnsi="Arial" w:cs="Arial"/>
          <w:b/>
        </w:rPr>
        <w:t xml:space="preserve">ían al este de la </w:t>
      </w:r>
      <w:hyperlink r:id="rId29" w:tooltip="Cordillera de los Andes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Cordillera de los Andes</w:t>
        </w:r>
      </w:hyperlink>
      <w:r w:rsidRPr="00492D9C">
        <w:rPr>
          <w:rFonts w:ascii="Arial" w:hAnsi="Arial" w:cs="Arial"/>
          <w:b/>
        </w:rPr>
        <w:t xml:space="preserve">, aproximadamente desde el </w:t>
      </w:r>
      <w:hyperlink r:id="rId30" w:tooltip="Mar Caribe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mar Caribe</w:t>
        </w:r>
      </w:hyperlink>
      <w:r w:rsidRPr="00492D9C">
        <w:rPr>
          <w:rFonts w:ascii="Arial" w:hAnsi="Arial" w:cs="Arial"/>
          <w:b/>
        </w:rPr>
        <w:t xml:space="preserve"> hasta el </w:t>
      </w:r>
      <w:hyperlink r:id="rId31" w:tooltip="Río de la Plata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Río de la Plata</w:t>
        </w:r>
      </w:hyperlink>
      <w:r w:rsidRPr="00492D9C">
        <w:rPr>
          <w:rFonts w:ascii="Arial" w:hAnsi="Arial" w:cs="Arial"/>
          <w:b/>
        </w:rPr>
        <w:t>.</w:t>
      </w:r>
    </w:p>
    <w:p w:rsidR="00492D9C" w:rsidRPr="00492D9C" w:rsidRDefault="00492D9C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92D9C" w:rsidRDefault="00492D9C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92D9C">
        <w:rPr>
          <w:rFonts w:ascii="Arial" w:hAnsi="Arial" w:cs="Arial"/>
          <w:b/>
        </w:rPr>
        <w:t xml:space="preserve">Varias veces en la historia del Paraguay luego de la </w:t>
      </w:r>
      <w:hyperlink r:id="rId32" w:tooltip="Independencia del Paraguay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independencia</w:t>
        </w:r>
      </w:hyperlink>
      <w:r w:rsidRPr="00492D9C">
        <w:rPr>
          <w:rFonts w:ascii="Arial" w:hAnsi="Arial" w:cs="Arial"/>
          <w:b/>
        </w:rPr>
        <w:t>, el idioma guaraní ha sufrido persecuci</w:t>
      </w:r>
      <w:r w:rsidRPr="00492D9C">
        <w:rPr>
          <w:rFonts w:ascii="Arial" w:hAnsi="Arial" w:cs="Arial"/>
          <w:b/>
        </w:rPr>
        <w:t>o</w:t>
      </w:r>
      <w:r w:rsidRPr="00492D9C">
        <w:rPr>
          <w:rFonts w:ascii="Arial" w:hAnsi="Arial" w:cs="Arial"/>
          <w:b/>
        </w:rPr>
        <w:t xml:space="preserve">nes, como el caso del gobierno de </w:t>
      </w:r>
      <w:hyperlink r:id="rId33" w:tooltip="José Gaspar Rodríguez de Francia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José Gaspar Rodríguez de Francia</w:t>
        </w:r>
      </w:hyperlink>
      <w:r w:rsidRPr="00492D9C">
        <w:rPr>
          <w:rFonts w:ascii="Arial" w:hAnsi="Arial" w:cs="Arial"/>
          <w:b/>
        </w:rPr>
        <w:t>, que penaba el uso de esta lengua en público</w:t>
      </w:r>
    </w:p>
    <w:p w:rsidR="00492D9C" w:rsidRPr="00492D9C" w:rsidRDefault="00492D9C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92D9C" w:rsidRDefault="00492D9C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92D9C">
        <w:rPr>
          <w:rFonts w:ascii="Arial" w:hAnsi="Arial" w:cs="Arial"/>
          <w:b/>
        </w:rPr>
        <w:t xml:space="preserve">Por otra parte, el guaraní fue </w:t>
      </w:r>
      <w:hyperlink r:id="rId34" w:tooltip="Estrategia militar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estratégico</w:t>
        </w:r>
      </w:hyperlink>
      <w:r w:rsidRPr="00492D9C">
        <w:rPr>
          <w:rFonts w:ascii="Arial" w:hAnsi="Arial" w:cs="Arial"/>
          <w:b/>
        </w:rPr>
        <w:t xml:space="preserve"> durante las </w:t>
      </w:r>
      <w:hyperlink r:id="rId35" w:tooltip="Guerras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guerras</w:t>
        </w:r>
      </w:hyperlink>
      <w:r w:rsidRPr="00492D9C">
        <w:rPr>
          <w:rFonts w:ascii="Arial" w:hAnsi="Arial" w:cs="Arial"/>
          <w:b/>
        </w:rPr>
        <w:t xml:space="preserve"> internacionales que involucr</w:t>
      </w:r>
      <w:r w:rsidRPr="00492D9C">
        <w:rPr>
          <w:rFonts w:ascii="Arial" w:hAnsi="Arial" w:cs="Arial"/>
          <w:b/>
        </w:rPr>
        <w:t>a</w:t>
      </w:r>
      <w:r w:rsidRPr="00492D9C">
        <w:rPr>
          <w:rFonts w:ascii="Arial" w:hAnsi="Arial" w:cs="Arial"/>
          <w:b/>
        </w:rPr>
        <w:t xml:space="preserve">ron al Paraguay (la de la </w:t>
      </w:r>
      <w:hyperlink r:id="rId36" w:tooltip="Guerra de la Triple Alianza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Triple Alianza</w:t>
        </w:r>
      </w:hyperlink>
      <w:r w:rsidRPr="00492D9C">
        <w:rPr>
          <w:rFonts w:ascii="Arial" w:hAnsi="Arial" w:cs="Arial"/>
          <w:b/>
        </w:rPr>
        <w:t xml:space="preserve"> y la del </w:t>
      </w:r>
      <w:hyperlink r:id="rId37" w:tooltip="Guerra del Chaco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Chaco</w:t>
        </w:r>
      </w:hyperlink>
      <w:r w:rsidRPr="00492D9C">
        <w:rPr>
          <w:rFonts w:ascii="Arial" w:hAnsi="Arial" w:cs="Arial"/>
          <w:b/>
        </w:rPr>
        <w:t>), ya que todas las comunicaciones al frente se realizaban en este idioma.</w:t>
      </w:r>
    </w:p>
    <w:p w:rsidR="00492D9C" w:rsidRPr="00492D9C" w:rsidRDefault="00492D9C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92D9C" w:rsidRPr="00492D9C" w:rsidRDefault="00492D9C" w:rsidP="00492D9C">
      <w:pPr>
        <w:pStyle w:val="Ttulo2"/>
        <w:spacing w:before="0" w:beforeAutospacing="0" w:after="0" w:afterAutospacing="0"/>
        <w:jc w:val="both"/>
        <w:rPr>
          <w:rFonts w:ascii="Arial" w:hAnsi="Arial" w:cs="Arial"/>
          <w:color w:val="C00000"/>
          <w:sz w:val="24"/>
          <w:szCs w:val="24"/>
        </w:rPr>
      </w:pPr>
      <w:r w:rsidRPr="00492D9C">
        <w:rPr>
          <w:rStyle w:val="mw-headline"/>
          <w:rFonts w:ascii="Arial" w:hAnsi="Arial" w:cs="Arial"/>
          <w:color w:val="C00000"/>
          <w:sz w:val="24"/>
          <w:szCs w:val="24"/>
        </w:rPr>
        <w:t>Aspectos históricos, sociales y culturales</w:t>
      </w:r>
    </w:p>
    <w:p w:rsidR="00492D9C" w:rsidRPr="00492D9C" w:rsidRDefault="00492D9C" w:rsidP="00492D9C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492D9C" w:rsidRDefault="00492D9C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92D9C">
        <w:rPr>
          <w:rFonts w:ascii="Arial" w:hAnsi="Arial" w:cs="Arial"/>
          <w:b/>
        </w:rPr>
        <w:t>Se pueden diferenciar tres variantes principales del idioma guaraní, no totalmente intelig</w:t>
      </w:r>
      <w:r w:rsidRPr="00492D9C">
        <w:rPr>
          <w:rFonts w:ascii="Arial" w:hAnsi="Arial" w:cs="Arial"/>
          <w:b/>
        </w:rPr>
        <w:t>i</w:t>
      </w:r>
      <w:r w:rsidRPr="00492D9C">
        <w:rPr>
          <w:rFonts w:ascii="Arial" w:hAnsi="Arial" w:cs="Arial"/>
          <w:b/>
        </w:rPr>
        <w:t>bles e</w:t>
      </w:r>
      <w:r w:rsidRPr="00492D9C">
        <w:rPr>
          <w:rFonts w:ascii="Arial" w:hAnsi="Arial" w:cs="Arial"/>
          <w:b/>
        </w:rPr>
        <w:t>n</w:t>
      </w:r>
      <w:r w:rsidRPr="00492D9C">
        <w:rPr>
          <w:rFonts w:ascii="Arial" w:hAnsi="Arial" w:cs="Arial"/>
          <w:b/>
        </w:rPr>
        <w:t xml:space="preserve">tre sí: el misionero o jesuítico, el guaraní hablado por los guaraníes, y el </w:t>
      </w:r>
      <w:hyperlink r:id="rId38" w:tooltip="Guaraní paraguayo (dialecto)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guaraní paraguayo</w:t>
        </w:r>
      </w:hyperlink>
      <w:r w:rsidRPr="00492D9C">
        <w:rPr>
          <w:rFonts w:ascii="Arial" w:hAnsi="Arial" w:cs="Arial"/>
          <w:b/>
        </w:rPr>
        <w:t xml:space="preserve"> o moderno.</w:t>
      </w:r>
    </w:p>
    <w:p w:rsidR="00492D9C" w:rsidRPr="00492D9C" w:rsidRDefault="00492D9C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92D9C" w:rsidRDefault="00492D9C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92D9C">
        <w:rPr>
          <w:rFonts w:ascii="Arial" w:hAnsi="Arial" w:cs="Arial"/>
          <w:b/>
        </w:rPr>
        <w:t xml:space="preserve">El </w:t>
      </w:r>
      <w:hyperlink r:id="rId39" w:tooltip="Guaraní misionero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guaraní misionero</w:t>
        </w:r>
      </w:hyperlink>
      <w:r w:rsidRPr="00492D9C">
        <w:rPr>
          <w:rFonts w:ascii="Arial" w:hAnsi="Arial" w:cs="Arial"/>
          <w:b/>
        </w:rPr>
        <w:t xml:space="preserve"> se habló en el área y tiempo de influencia de las </w:t>
      </w:r>
      <w:hyperlink r:id="rId40" w:tooltip="Misiones jesuíticas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misiones jesuíticas</w:t>
        </w:r>
      </w:hyperlink>
      <w:r w:rsidRPr="00492D9C">
        <w:rPr>
          <w:rFonts w:ascii="Arial" w:hAnsi="Arial" w:cs="Arial"/>
          <w:b/>
        </w:rPr>
        <w:t>, entre 1632 y 1767. Esta variedad había desaparecido totalmente para 1870, pero dejó i</w:t>
      </w:r>
      <w:r w:rsidRPr="00492D9C">
        <w:rPr>
          <w:rFonts w:ascii="Arial" w:hAnsi="Arial" w:cs="Arial"/>
          <w:b/>
        </w:rPr>
        <w:t>m</w:t>
      </w:r>
      <w:r w:rsidRPr="00492D9C">
        <w:rPr>
          <w:rFonts w:ascii="Arial" w:hAnsi="Arial" w:cs="Arial"/>
          <w:b/>
        </w:rPr>
        <w:t>portantes d</w:t>
      </w:r>
      <w:r w:rsidRPr="00492D9C">
        <w:rPr>
          <w:rFonts w:ascii="Arial" w:hAnsi="Arial" w:cs="Arial"/>
          <w:b/>
        </w:rPr>
        <w:t>o</w:t>
      </w:r>
      <w:r w:rsidRPr="00492D9C">
        <w:rPr>
          <w:rFonts w:ascii="Arial" w:hAnsi="Arial" w:cs="Arial"/>
          <w:b/>
        </w:rPr>
        <w:t>cumentos escritos.</w:t>
      </w:r>
    </w:p>
    <w:p w:rsidR="00492D9C" w:rsidRPr="00492D9C" w:rsidRDefault="00492D9C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92D9C" w:rsidRDefault="00492D9C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92D9C">
        <w:rPr>
          <w:rFonts w:ascii="Arial" w:hAnsi="Arial" w:cs="Arial"/>
          <w:b/>
        </w:rPr>
        <w:t>El guaraní tribal abarca los dialectos hablados por cinco o seis etnias asentadas dentro del territ</w:t>
      </w:r>
      <w:r w:rsidRPr="00492D9C">
        <w:rPr>
          <w:rFonts w:ascii="Arial" w:hAnsi="Arial" w:cs="Arial"/>
          <w:b/>
        </w:rPr>
        <w:t>o</w:t>
      </w:r>
      <w:r w:rsidRPr="00492D9C">
        <w:rPr>
          <w:rFonts w:ascii="Arial" w:hAnsi="Arial" w:cs="Arial"/>
          <w:b/>
        </w:rPr>
        <w:t>rio paraguayo y limitadas geográficamente: «Guaraní Occidental», «</w:t>
      </w:r>
      <w:proofErr w:type="spellStart"/>
      <w:r w:rsidRPr="00492D9C">
        <w:rPr>
          <w:rFonts w:ascii="Arial" w:hAnsi="Arial" w:cs="Arial"/>
          <w:b/>
        </w:rPr>
        <w:t>Paí</w:t>
      </w:r>
      <w:proofErr w:type="spellEnd"/>
      <w:r w:rsidRPr="00492D9C">
        <w:rPr>
          <w:rFonts w:ascii="Arial" w:hAnsi="Arial" w:cs="Arial"/>
          <w:b/>
        </w:rPr>
        <w:t xml:space="preserve"> </w:t>
      </w:r>
      <w:proofErr w:type="spellStart"/>
      <w:r w:rsidRPr="00492D9C">
        <w:rPr>
          <w:rFonts w:ascii="Arial" w:hAnsi="Arial" w:cs="Arial"/>
          <w:b/>
        </w:rPr>
        <w:t>Tavyterá</w:t>
      </w:r>
      <w:proofErr w:type="spellEnd"/>
      <w:r w:rsidRPr="00492D9C">
        <w:rPr>
          <w:rFonts w:ascii="Arial" w:hAnsi="Arial" w:cs="Arial"/>
          <w:b/>
        </w:rPr>
        <w:t>», «</w:t>
      </w:r>
      <w:proofErr w:type="spellStart"/>
      <w:r w:rsidRPr="00492D9C">
        <w:rPr>
          <w:rFonts w:ascii="Arial" w:hAnsi="Arial" w:cs="Arial"/>
          <w:b/>
        </w:rPr>
        <w:t>Ava</w:t>
      </w:r>
      <w:proofErr w:type="spellEnd"/>
      <w:r w:rsidRPr="00492D9C">
        <w:rPr>
          <w:rFonts w:ascii="Arial" w:hAnsi="Arial" w:cs="Arial"/>
          <w:b/>
        </w:rPr>
        <w:t xml:space="preserve"> Gu</w:t>
      </w:r>
      <w:r w:rsidRPr="00492D9C">
        <w:rPr>
          <w:rFonts w:ascii="Arial" w:hAnsi="Arial" w:cs="Arial"/>
          <w:b/>
        </w:rPr>
        <w:t>a</w:t>
      </w:r>
      <w:r w:rsidRPr="00492D9C">
        <w:rPr>
          <w:rFonts w:ascii="Arial" w:hAnsi="Arial" w:cs="Arial"/>
          <w:b/>
        </w:rPr>
        <w:t>raní» y «</w:t>
      </w:r>
      <w:hyperlink r:id="rId41" w:tooltip="Idioma Mby`a Guarani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 xml:space="preserve">Idioma </w:t>
        </w:r>
        <w:proofErr w:type="spellStart"/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Mby`a</w:t>
        </w:r>
        <w:proofErr w:type="spellEnd"/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Guarani</w:t>
        </w:r>
        <w:proofErr w:type="spellEnd"/>
      </w:hyperlink>
      <w:r w:rsidRPr="00492D9C">
        <w:rPr>
          <w:rFonts w:ascii="Arial" w:hAnsi="Arial" w:cs="Arial"/>
          <w:b/>
        </w:rPr>
        <w:t>».</w:t>
      </w:r>
    </w:p>
    <w:p w:rsidR="00492D9C" w:rsidRPr="00492D9C" w:rsidRDefault="00492D9C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92D9C" w:rsidRDefault="00492D9C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92D9C">
        <w:rPr>
          <w:rFonts w:ascii="Arial" w:hAnsi="Arial" w:cs="Arial"/>
          <w:b/>
        </w:rPr>
        <w:t>El guaraní paraguayo es hablado por casi la totalidad de la población del país (cerca del 90 %);</w:t>
      </w:r>
      <w:r>
        <w:rPr>
          <w:rFonts w:ascii="Arial" w:hAnsi="Arial" w:cs="Arial"/>
          <w:b/>
        </w:rPr>
        <w:t xml:space="preserve">  </w:t>
      </w:r>
      <w:r w:rsidRPr="00492D9C">
        <w:rPr>
          <w:rFonts w:ascii="Arial" w:hAnsi="Arial" w:cs="Arial"/>
          <w:b/>
        </w:rPr>
        <w:t>este depende generalmente de la ubicación urbana o rural de los hablantes, siendo variable el grado de pur</w:t>
      </w:r>
      <w:r w:rsidRPr="00492D9C">
        <w:rPr>
          <w:rFonts w:ascii="Arial" w:hAnsi="Arial" w:cs="Arial"/>
          <w:b/>
        </w:rPr>
        <w:t>e</w:t>
      </w:r>
      <w:r w:rsidRPr="00492D9C">
        <w:rPr>
          <w:rFonts w:ascii="Arial" w:hAnsi="Arial" w:cs="Arial"/>
          <w:b/>
        </w:rPr>
        <w:t xml:space="preserve">za y de riqueza del </w:t>
      </w:r>
      <w:hyperlink r:id="rId42" w:tooltip="Léxico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léxico</w:t>
        </w:r>
      </w:hyperlink>
      <w:r w:rsidRPr="00492D9C">
        <w:rPr>
          <w:rFonts w:ascii="Arial" w:hAnsi="Arial" w:cs="Arial"/>
          <w:b/>
        </w:rPr>
        <w:t>.</w:t>
      </w:r>
    </w:p>
    <w:p w:rsidR="00492D9C" w:rsidRPr="00492D9C" w:rsidRDefault="00492D9C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92D9C" w:rsidRDefault="00492D9C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92D9C">
        <w:rPr>
          <w:rFonts w:ascii="Arial" w:hAnsi="Arial" w:cs="Arial"/>
          <w:b/>
        </w:rPr>
        <w:t xml:space="preserve">En los centros urbanos y principalmente en la capital se habla el </w:t>
      </w:r>
      <w:hyperlink r:id="rId43" w:tooltip="Jopará" w:history="1">
        <w:r w:rsidRPr="00492D9C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jopará</w:t>
        </w:r>
      </w:hyperlink>
      <w:r w:rsidRPr="00492D9C">
        <w:rPr>
          <w:rFonts w:ascii="Arial" w:hAnsi="Arial" w:cs="Arial"/>
          <w:b/>
        </w:rPr>
        <w:t xml:space="preserve">, un </w:t>
      </w:r>
      <w:hyperlink r:id="rId44" w:tooltip="Dialecto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dialecto</w:t>
        </w:r>
      </w:hyperlink>
      <w:r w:rsidRPr="00492D9C">
        <w:rPr>
          <w:rFonts w:ascii="Arial" w:hAnsi="Arial" w:cs="Arial"/>
          <w:b/>
        </w:rPr>
        <w:t xml:space="preserve"> criollo que adopta voc</w:t>
      </w:r>
      <w:r w:rsidRPr="00492D9C">
        <w:rPr>
          <w:rFonts w:ascii="Arial" w:hAnsi="Arial" w:cs="Arial"/>
          <w:b/>
        </w:rPr>
        <w:t>a</w:t>
      </w:r>
      <w:r w:rsidRPr="00492D9C">
        <w:rPr>
          <w:rFonts w:ascii="Arial" w:hAnsi="Arial" w:cs="Arial"/>
          <w:b/>
        </w:rPr>
        <w:t xml:space="preserve">blos españoles a la estructura gramatical y prosódica del guaraní. Otra variante es el llamado guaraní </w:t>
      </w:r>
      <w:hyperlink r:id="rId45" w:tooltip="Jehe'a (aún no redactado)" w:history="1">
        <w:proofErr w:type="spellStart"/>
        <w:r w:rsidRPr="00492D9C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jehe'a</w:t>
        </w:r>
        <w:proofErr w:type="spellEnd"/>
      </w:hyperlink>
      <w:r w:rsidRPr="00492D9C">
        <w:rPr>
          <w:rFonts w:ascii="Arial" w:hAnsi="Arial" w:cs="Arial"/>
          <w:b/>
        </w:rPr>
        <w:t>, un dialecto caracterizado por la mezcla transformada de vocablos del e</w:t>
      </w:r>
      <w:r w:rsidRPr="00492D9C">
        <w:rPr>
          <w:rFonts w:ascii="Arial" w:hAnsi="Arial" w:cs="Arial"/>
          <w:b/>
        </w:rPr>
        <w:t>s</w:t>
      </w:r>
      <w:r w:rsidRPr="00492D9C">
        <w:rPr>
          <w:rFonts w:ascii="Arial" w:hAnsi="Arial" w:cs="Arial"/>
          <w:b/>
        </w:rPr>
        <w:t>pañol al guaraní.</w:t>
      </w:r>
    </w:p>
    <w:p w:rsidR="00492D9C" w:rsidRPr="00492D9C" w:rsidRDefault="00492D9C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92D9C" w:rsidRDefault="00492D9C" w:rsidP="00492D9C">
      <w:pPr>
        <w:pStyle w:val="Ttulo4"/>
        <w:spacing w:before="0" w:beforeAutospacing="0" w:after="0" w:afterAutospacing="0"/>
        <w:jc w:val="both"/>
        <w:rPr>
          <w:rStyle w:val="mw-headline"/>
          <w:rFonts w:ascii="Arial" w:hAnsi="Arial" w:cs="Arial"/>
          <w:color w:val="C00000"/>
        </w:rPr>
      </w:pPr>
      <w:r w:rsidRPr="00492D9C">
        <w:rPr>
          <w:rStyle w:val="mw-headline"/>
          <w:rFonts w:ascii="Arial" w:hAnsi="Arial" w:cs="Arial"/>
          <w:color w:val="C00000"/>
        </w:rPr>
        <w:t>El idioma guaraní en el Paraguay</w:t>
      </w:r>
    </w:p>
    <w:p w:rsidR="00492D9C" w:rsidRPr="00492D9C" w:rsidRDefault="00492D9C" w:rsidP="00492D9C">
      <w:pPr>
        <w:pStyle w:val="Ttulo4"/>
        <w:spacing w:before="0" w:beforeAutospacing="0" w:after="0" w:afterAutospacing="0"/>
        <w:jc w:val="both"/>
        <w:rPr>
          <w:rFonts w:ascii="Arial" w:hAnsi="Arial" w:cs="Arial"/>
          <w:color w:val="C00000"/>
        </w:rPr>
      </w:pPr>
    </w:p>
    <w:p w:rsidR="00492D9C" w:rsidRPr="00492D9C" w:rsidRDefault="00492D9C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92D9C">
        <w:rPr>
          <w:rFonts w:ascii="Arial" w:hAnsi="Arial" w:cs="Arial"/>
          <w:b/>
        </w:rPr>
        <w:t>A diferencia de lo que sucede en otros países del continente y a pesar de que su población ind</w:t>
      </w:r>
      <w:r w:rsidRPr="00492D9C">
        <w:rPr>
          <w:rFonts w:ascii="Arial" w:hAnsi="Arial" w:cs="Arial"/>
          <w:b/>
        </w:rPr>
        <w:t>í</w:t>
      </w:r>
      <w:r w:rsidRPr="00492D9C">
        <w:rPr>
          <w:rFonts w:ascii="Arial" w:hAnsi="Arial" w:cs="Arial"/>
          <w:b/>
        </w:rPr>
        <w:t>gena es de alrededor del dos por ciento nada más: poco menos del noventa por ciento de los p</w:t>
      </w:r>
      <w:r w:rsidRPr="00492D9C">
        <w:rPr>
          <w:rFonts w:ascii="Arial" w:hAnsi="Arial" w:cs="Arial"/>
          <w:b/>
        </w:rPr>
        <w:t>a</w:t>
      </w:r>
      <w:r w:rsidRPr="00492D9C">
        <w:rPr>
          <w:rFonts w:ascii="Arial" w:hAnsi="Arial" w:cs="Arial"/>
          <w:b/>
        </w:rPr>
        <w:t>raguayos hablan el idioma guaraní, en su variante derivada de los antiguos indios carios. Paraguay es una de las pocas naciones casi completamente bilingües en el mu</w:t>
      </w:r>
      <w:r w:rsidRPr="00492D9C">
        <w:rPr>
          <w:rFonts w:ascii="Arial" w:hAnsi="Arial" w:cs="Arial"/>
          <w:b/>
        </w:rPr>
        <w:t>n</w:t>
      </w:r>
      <w:r w:rsidRPr="00492D9C">
        <w:rPr>
          <w:rFonts w:ascii="Arial" w:hAnsi="Arial" w:cs="Arial"/>
          <w:b/>
        </w:rPr>
        <w:t xml:space="preserve">do. </w:t>
      </w:r>
    </w:p>
    <w:p w:rsidR="00492D9C" w:rsidRDefault="00492D9C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92D9C">
        <w:rPr>
          <w:rFonts w:ascii="Arial" w:hAnsi="Arial" w:cs="Arial"/>
          <w:b/>
        </w:rPr>
        <w:lastRenderedPageBreak/>
        <w:t>El guaraní está presente en el cine paraguayo a través de películas como "</w:t>
      </w:r>
      <w:hyperlink r:id="rId46" w:tooltip="Hamaca Paraguaya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Hamaca Par</w:t>
        </w:r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guaya</w:t>
        </w:r>
      </w:hyperlink>
      <w:r w:rsidRPr="00492D9C">
        <w:rPr>
          <w:rFonts w:ascii="Arial" w:hAnsi="Arial" w:cs="Arial"/>
          <w:b/>
        </w:rPr>
        <w:t xml:space="preserve">" (2006) de </w:t>
      </w:r>
      <w:hyperlink r:id="rId47" w:tooltip="Paz Encina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Paz Encina</w:t>
        </w:r>
      </w:hyperlink>
      <w:r w:rsidRPr="00492D9C">
        <w:rPr>
          <w:rFonts w:ascii="Arial" w:hAnsi="Arial" w:cs="Arial"/>
          <w:b/>
        </w:rPr>
        <w:t>, "</w:t>
      </w:r>
      <w:hyperlink r:id="rId48" w:tooltip="7 cajas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7 cajas</w:t>
        </w:r>
      </w:hyperlink>
      <w:r w:rsidRPr="00492D9C">
        <w:rPr>
          <w:rFonts w:ascii="Arial" w:hAnsi="Arial" w:cs="Arial"/>
          <w:b/>
        </w:rPr>
        <w:t xml:space="preserve">" (2012) de </w:t>
      </w:r>
      <w:hyperlink r:id="rId49" w:tooltip="Juan Carlos Maneglia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 xml:space="preserve">Juan Carlos </w:t>
        </w:r>
        <w:proofErr w:type="spellStart"/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Maneglia</w:t>
        </w:r>
        <w:proofErr w:type="spellEnd"/>
      </w:hyperlink>
      <w:r w:rsidRPr="00492D9C">
        <w:rPr>
          <w:rFonts w:ascii="Arial" w:hAnsi="Arial" w:cs="Arial"/>
          <w:b/>
        </w:rPr>
        <w:t xml:space="preserve"> y Tana </w:t>
      </w:r>
      <w:proofErr w:type="spellStart"/>
      <w:r w:rsidRPr="00492D9C">
        <w:rPr>
          <w:rFonts w:ascii="Arial" w:hAnsi="Arial" w:cs="Arial"/>
          <w:b/>
        </w:rPr>
        <w:t>Schémbori</w:t>
      </w:r>
      <w:proofErr w:type="spellEnd"/>
      <w:r w:rsidRPr="00492D9C">
        <w:rPr>
          <w:rFonts w:ascii="Arial" w:hAnsi="Arial" w:cs="Arial"/>
          <w:b/>
        </w:rPr>
        <w:t>, o "</w:t>
      </w:r>
      <w:hyperlink r:id="rId50" w:tooltip="Latas Vacías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Latas Vacías</w:t>
        </w:r>
      </w:hyperlink>
      <w:r w:rsidRPr="00492D9C">
        <w:rPr>
          <w:rFonts w:ascii="Arial" w:hAnsi="Arial" w:cs="Arial"/>
          <w:b/>
        </w:rPr>
        <w:t xml:space="preserve">" (2014) de </w:t>
      </w:r>
      <w:hyperlink r:id="rId51" w:tooltip="Hérib Godoy" w:history="1">
        <w:proofErr w:type="spellStart"/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Hérib</w:t>
        </w:r>
        <w:proofErr w:type="spellEnd"/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 xml:space="preserve"> G</w:t>
        </w:r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o</w:t>
        </w:r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doy</w:t>
        </w:r>
      </w:hyperlink>
      <w:r w:rsidRPr="00492D9C">
        <w:rPr>
          <w:rFonts w:ascii="Arial" w:hAnsi="Arial" w:cs="Arial"/>
          <w:b/>
        </w:rPr>
        <w:t>.</w:t>
      </w:r>
    </w:p>
    <w:p w:rsidR="00492D9C" w:rsidRPr="00492D9C" w:rsidRDefault="00492D9C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92D9C" w:rsidRPr="00492D9C" w:rsidRDefault="00492D9C" w:rsidP="00492D9C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492D9C">
        <w:rPr>
          <w:rStyle w:val="mw-headline"/>
          <w:rFonts w:ascii="Arial" w:hAnsi="Arial" w:cs="Arial"/>
          <w:color w:val="FF0000"/>
          <w:sz w:val="24"/>
          <w:szCs w:val="24"/>
        </w:rPr>
        <w:t>El idioma guaraní hoy</w:t>
      </w:r>
    </w:p>
    <w:p w:rsidR="00492D9C" w:rsidRPr="00492D9C" w:rsidRDefault="00492D9C" w:rsidP="00492D9C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492D9C" w:rsidRDefault="00492D9C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92D9C">
        <w:rPr>
          <w:rFonts w:ascii="Arial" w:hAnsi="Arial" w:cs="Arial"/>
          <w:b/>
        </w:rPr>
        <w:t>El guaraní es hablado por algo más de ocho millones de personas de regiones de Par</w:t>
      </w:r>
      <w:r w:rsidRPr="00492D9C">
        <w:rPr>
          <w:rFonts w:ascii="Arial" w:hAnsi="Arial" w:cs="Arial"/>
          <w:b/>
        </w:rPr>
        <w:t>a</w:t>
      </w:r>
      <w:r w:rsidRPr="00492D9C">
        <w:rPr>
          <w:rFonts w:ascii="Arial" w:hAnsi="Arial" w:cs="Arial"/>
          <w:b/>
        </w:rPr>
        <w:t>guay, Argentina, Bol</w:t>
      </w:r>
      <w:r w:rsidRPr="00492D9C">
        <w:rPr>
          <w:rFonts w:ascii="Arial" w:hAnsi="Arial" w:cs="Arial"/>
          <w:b/>
        </w:rPr>
        <w:t>i</w:t>
      </w:r>
      <w:r w:rsidRPr="00492D9C">
        <w:rPr>
          <w:rFonts w:ascii="Arial" w:hAnsi="Arial" w:cs="Arial"/>
          <w:b/>
        </w:rPr>
        <w:t xml:space="preserve">via y Brasil. El guaraní es conocido por poco menos del 90% de los paraguayos, 27% de ellos son monolingües en guaraní. También es idioma oficial en </w:t>
      </w:r>
      <w:hyperlink r:id="rId52" w:tooltip="Bolivia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Bol</w:t>
        </w:r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i</w:t>
        </w:r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via</w:t>
        </w:r>
      </w:hyperlink>
      <w:r w:rsidRPr="00492D9C">
        <w:rPr>
          <w:rFonts w:ascii="Arial" w:hAnsi="Arial" w:cs="Arial"/>
          <w:b/>
        </w:rPr>
        <w:t xml:space="preserve">, hablado en partes de los departamentos de </w:t>
      </w:r>
      <w:hyperlink r:id="rId53" w:tooltip="Departamento de Santa Cruz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Santa Cruz</w:t>
        </w:r>
      </w:hyperlink>
      <w:r w:rsidRPr="00492D9C">
        <w:rPr>
          <w:rFonts w:ascii="Arial" w:hAnsi="Arial" w:cs="Arial"/>
          <w:b/>
        </w:rPr>
        <w:t xml:space="preserve">, </w:t>
      </w:r>
      <w:hyperlink r:id="rId54" w:tooltip="Departamento de Tarija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Tarija</w:t>
        </w:r>
      </w:hyperlink>
      <w:r w:rsidRPr="00492D9C">
        <w:rPr>
          <w:rFonts w:ascii="Arial" w:hAnsi="Arial" w:cs="Arial"/>
          <w:b/>
        </w:rPr>
        <w:t xml:space="preserve"> y </w:t>
      </w:r>
      <w:hyperlink r:id="rId55" w:tooltip="Departamento de Chuquisaca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Chuquisaca</w:t>
        </w:r>
      </w:hyperlink>
      <w:r w:rsidRPr="00492D9C">
        <w:rPr>
          <w:rFonts w:ascii="Arial" w:hAnsi="Arial" w:cs="Arial"/>
          <w:b/>
        </w:rPr>
        <w:t xml:space="preserve"> y en las provincias argentinas de </w:t>
      </w:r>
      <w:hyperlink r:id="rId56" w:tooltip="Provincia de Misiones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Misiones</w:t>
        </w:r>
      </w:hyperlink>
      <w:r w:rsidRPr="00492D9C">
        <w:rPr>
          <w:rFonts w:ascii="Arial" w:hAnsi="Arial" w:cs="Arial"/>
          <w:b/>
        </w:rPr>
        <w:t xml:space="preserve"> y </w:t>
      </w:r>
      <w:hyperlink r:id="rId57" w:tooltip="Provincia de Corrientes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Corrientes</w:t>
        </w:r>
      </w:hyperlink>
      <w:r w:rsidRPr="00492D9C">
        <w:rPr>
          <w:rFonts w:ascii="Arial" w:hAnsi="Arial" w:cs="Arial"/>
          <w:b/>
        </w:rPr>
        <w:t>. En algunas regiones paraguayas el gu</w:t>
      </w:r>
      <w:r w:rsidRPr="00492D9C">
        <w:rPr>
          <w:rFonts w:ascii="Arial" w:hAnsi="Arial" w:cs="Arial"/>
          <w:b/>
        </w:rPr>
        <w:t>a</w:t>
      </w:r>
      <w:r w:rsidRPr="00492D9C">
        <w:rPr>
          <w:rFonts w:ascii="Arial" w:hAnsi="Arial" w:cs="Arial"/>
          <w:b/>
        </w:rPr>
        <w:t xml:space="preserve">raní es más usado que el castellano, como ocurre en las colonias </w:t>
      </w:r>
      <w:hyperlink r:id="rId58" w:tooltip="Menonita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menonitas</w:t>
        </w:r>
      </w:hyperlink>
      <w:r w:rsidRPr="00492D9C">
        <w:rPr>
          <w:rFonts w:ascii="Arial" w:hAnsi="Arial" w:cs="Arial"/>
          <w:b/>
        </w:rPr>
        <w:t>, donde sus hab</w:t>
      </w:r>
      <w:r w:rsidRPr="00492D9C">
        <w:rPr>
          <w:rFonts w:ascii="Arial" w:hAnsi="Arial" w:cs="Arial"/>
          <w:b/>
        </w:rPr>
        <w:t>i</w:t>
      </w:r>
      <w:r w:rsidRPr="00492D9C">
        <w:rPr>
          <w:rFonts w:ascii="Arial" w:hAnsi="Arial" w:cs="Arial"/>
          <w:b/>
        </w:rPr>
        <w:t>tantes se comunican en inglés y guaraní o en alemán y guaraní en vez de castellano.</w:t>
      </w:r>
    </w:p>
    <w:p w:rsidR="00492D9C" w:rsidRPr="00492D9C" w:rsidRDefault="00492D9C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F2923" w:rsidRDefault="00492D9C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92D9C">
        <w:rPr>
          <w:rFonts w:ascii="Arial" w:hAnsi="Arial" w:cs="Arial"/>
          <w:b/>
        </w:rPr>
        <w:t xml:space="preserve">El guaraní fue la primera </w:t>
      </w:r>
      <w:hyperlink r:id="rId59" w:tooltip="Lenguas indígenas americanas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lengua indígena americana</w:t>
        </w:r>
      </w:hyperlink>
      <w:r w:rsidRPr="00492D9C">
        <w:rPr>
          <w:rFonts w:ascii="Arial" w:hAnsi="Arial" w:cs="Arial"/>
          <w:b/>
        </w:rPr>
        <w:t xml:space="preserve"> en alcanzar el estatus de </w:t>
      </w:r>
      <w:hyperlink r:id="rId60" w:tooltip="Idioma oficial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idioma of</w:t>
        </w:r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i</w:t>
        </w:r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cial</w:t>
        </w:r>
      </w:hyperlink>
      <w:r w:rsidRPr="00492D9C">
        <w:rPr>
          <w:rFonts w:ascii="Arial" w:hAnsi="Arial" w:cs="Arial"/>
          <w:b/>
        </w:rPr>
        <w:t>. Desde la Independencia de España el guaraní fue utilizado en las diversas instancias gubern</w:t>
      </w:r>
      <w:r w:rsidRPr="00492D9C">
        <w:rPr>
          <w:rFonts w:ascii="Arial" w:hAnsi="Arial" w:cs="Arial"/>
          <w:b/>
        </w:rPr>
        <w:t>a</w:t>
      </w:r>
      <w:r w:rsidRPr="00492D9C">
        <w:rPr>
          <w:rFonts w:ascii="Arial" w:hAnsi="Arial" w:cs="Arial"/>
          <w:b/>
        </w:rPr>
        <w:t xml:space="preserve">mentales, hasta el final de la </w:t>
      </w:r>
      <w:hyperlink r:id="rId61" w:tooltip="Guerra de la Triple Alianza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Guerra de la Triple Alianza</w:t>
        </w:r>
      </w:hyperlink>
      <w:r w:rsidRPr="00492D9C">
        <w:rPr>
          <w:rFonts w:ascii="Arial" w:hAnsi="Arial" w:cs="Arial"/>
          <w:b/>
        </w:rPr>
        <w:t>, cuando llegó a prohibirse su uso como consecuencia de la derrota ante los ejé</w:t>
      </w:r>
      <w:r w:rsidRPr="00492D9C">
        <w:rPr>
          <w:rFonts w:ascii="Arial" w:hAnsi="Arial" w:cs="Arial"/>
          <w:b/>
        </w:rPr>
        <w:t>r</w:t>
      </w:r>
      <w:r w:rsidRPr="00492D9C">
        <w:rPr>
          <w:rFonts w:ascii="Arial" w:hAnsi="Arial" w:cs="Arial"/>
          <w:b/>
        </w:rPr>
        <w:t>citos invasores.</w:t>
      </w:r>
    </w:p>
    <w:p w:rsidR="000F2923" w:rsidRDefault="000F2923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92D9C" w:rsidRDefault="00492D9C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92D9C">
        <w:rPr>
          <w:rFonts w:ascii="Arial" w:hAnsi="Arial" w:cs="Arial"/>
          <w:b/>
        </w:rPr>
        <w:t xml:space="preserve"> Durante la </w:t>
      </w:r>
      <w:hyperlink r:id="rId62" w:tooltip="Guerra del Chaco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Guerra del Chaco</w:t>
        </w:r>
      </w:hyperlink>
      <w:r w:rsidRPr="00492D9C">
        <w:rPr>
          <w:rFonts w:ascii="Arial" w:hAnsi="Arial" w:cs="Arial"/>
          <w:b/>
        </w:rPr>
        <w:t xml:space="preserve"> se utilizó como lengua principal en el Ejército que luchaba contra Bolivia. A partir de la Constitución de 1967 la lengua guaraní es reconocida como </w:t>
      </w:r>
      <w:r w:rsidRPr="00492D9C">
        <w:rPr>
          <w:rFonts w:ascii="Arial" w:hAnsi="Arial" w:cs="Arial"/>
          <w:b/>
          <w:bCs/>
        </w:rPr>
        <w:t>lengua nacional</w:t>
      </w:r>
      <w:r w:rsidRPr="00492D9C">
        <w:rPr>
          <w:rFonts w:ascii="Arial" w:hAnsi="Arial" w:cs="Arial"/>
          <w:b/>
        </w:rPr>
        <w:t>, siendo el castellano la lengua oficial de la República del Paraguay. Con la promulgación de la Constitución del 1992, ambas le</w:t>
      </w:r>
      <w:r w:rsidRPr="00492D9C">
        <w:rPr>
          <w:rFonts w:ascii="Arial" w:hAnsi="Arial" w:cs="Arial"/>
          <w:b/>
        </w:rPr>
        <w:t>n</w:t>
      </w:r>
      <w:r w:rsidRPr="00492D9C">
        <w:rPr>
          <w:rFonts w:ascii="Arial" w:hAnsi="Arial" w:cs="Arial"/>
          <w:b/>
        </w:rPr>
        <w:t>guas están declaradas oficiales.</w:t>
      </w:r>
    </w:p>
    <w:p w:rsidR="00492D9C" w:rsidRPr="00492D9C" w:rsidRDefault="00492D9C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92D9C" w:rsidRDefault="00492D9C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92D9C">
        <w:rPr>
          <w:rFonts w:ascii="Arial" w:hAnsi="Arial" w:cs="Arial"/>
          <w:b/>
        </w:rPr>
        <w:t xml:space="preserve">El guaraní ha sido reconocido como idioma de trabajo del </w:t>
      </w:r>
      <w:hyperlink r:id="rId63" w:tooltip="Mercosur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Mercosur</w:t>
        </w:r>
      </w:hyperlink>
      <w:r w:rsidRPr="00492D9C">
        <w:rPr>
          <w:rFonts w:ascii="Arial" w:hAnsi="Arial" w:cs="Arial"/>
          <w:b/>
        </w:rPr>
        <w:t>. Con respecto a esta situación, un p</w:t>
      </w:r>
      <w:r w:rsidRPr="00492D9C">
        <w:rPr>
          <w:rFonts w:ascii="Arial" w:hAnsi="Arial" w:cs="Arial"/>
          <w:b/>
        </w:rPr>
        <w:t>e</w:t>
      </w:r>
      <w:r w:rsidRPr="00492D9C">
        <w:rPr>
          <w:rFonts w:ascii="Arial" w:hAnsi="Arial" w:cs="Arial"/>
          <w:b/>
        </w:rPr>
        <w:t>riodista de El Mercurio Digital, expresó lo siguiente:</w:t>
      </w:r>
    </w:p>
    <w:p w:rsidR="00492D9C" w:rsidRPr="00492D9C" w:rsidRDefault="00492D9C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F2923" w:rsidRDefault="00492D9C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92D9C">
        <w:rPr>
          <w:rFonts w:ascii="Arial" w:hAnsi="Arial" w:cs="Arial"/>
          <w:b/>
        </w:rPr>
        <w:t>Es preferible aprender un idioma nuestro, que sea auténticamente latinoamericano, que interca</w:t>
      </w:r>
      <w:r w:rsidRPr="00492D9C">
        <w:rPr>
          <w:rFonts w:ascii="Arial" w:hAnsi="Arial" w:cs="Arial"/>
          <w:b/>
        </w:rPr>
        <w:t>m</w:t>
      </w:r>
      <w:r w:rsidRPr="00492D9C">
        <w:rPr>
          <w:rFonts w:ascii="Arial" w:hAnsi="Arial" w:cs="Arial"/>
          <w:b/>
        </w:rPr>
        <w:t xml:space="preserve">biar expresiones e ideas con ropajes ajenos. La </w:t>
      </w:r>
      <w:hyperlink r:id="rId64" w:tooltip="Unión Europea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Unión Europea</w:t>
        </w:r>
      </w:hyperlink>
      <w:r w:rsidRPr="00492D9C">
        <w:rPr>
          <w:rFonts w:ascii="Arial" w:hAnsi="Arial" w:cs="Arial"/>
          <w:b/>
        </w:rPr>
        <w:t xml:space="preserve"> contiene decenas de idiomas oficiales hasta de regiones cuya población no sobrepasa el millón de habita</w:t>
      </w:r>
      <w:r w:rsidRPr="00492D9C">
        <w:rPr>
          <w:rFonts w:ascii="Arial" w:hAnsi="Arial" w:cs="Arial"/>
          <w:b/>
        </w:rPr>
        <w:t>n</w:t>
      </w:r>
      <w:r w:rsidRPr="00492D9C">
        <w:rPr>
          <w:rFonts w:ascii="Arial" w:hAnsi="Arial" w:cs="Arial"/>
          <w:b/>
        </w:rPr>
        <w:t>tes. ¿Por qué aquí no se le da la atención debida al guaraní, ya que otros idiomas nativos han ido caducando? América Latina tiene la oportunidad de dar ejemplos al mundo.</w:t>
      </w:r>
    </w:p>
    <w:p w:rsidR="000F2923" w:rsidRDefault="000F2923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92D9C" w:rsidRDefault="00492D9C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92D9C">
        <w:rPr>
          <w:rFonts w:ascii="Arial" w:hAnsi="Arial" w:cs="Arial"/>
          <w:b/>
        </w:rPr>
        <w:t xml:space="preserve"> Esta atención concedida al guaraní no si</w:t>
      </w:r>
      <w:r w:rsidRPr="00492D9C">
        <w:rPr>
          <w:rFonts w:ascii="Arial" w:hAnsi="Arial" w:cs="Arial"/>
          <w:b/>
        </w:rPr>
        <w:t>g</w:t>
      </w:r>
      <w:r w:rsidRPr="00492D9C">
        <w:rPr>
          <w:rFonts w:ascii="Arial" w:hAnsi="Arial" w:cs="Arial"/>
          <w:b/>
        </w:rPr>
        <w:t>nifica el abandono gradual del portugués o el español en los países del Mercosur, sino una manera de dar voz a una de nuestras raíces, la indígena, y valorizar lo propio sin ningún sentimiento de atraso o culpa. Los países ll</w:t>
      </w:r>
      <w:r w:rsidRPr="00492D9C">
        <w:rPr>
          <w:rFonts w:ascii="Arial" w:hAnsi="Arial" w:cs="Arial"/>
          <w:b/>
        </w:rPr>
        <w:t>a</w:t>
      </w:r>
      <w:r w:rsidRPr="00492D9C">
        <w:rPr>
          <w:rFonts w:ascii="Arial" w:hAnsi="Arial" w:cs="Arial"/>
          <w:b/>
        </w:rPr>
        <w:t>mados "desarrollados" tendrán que aprender el guaraní y respetar el espacio cultural lat</w:t>
      </w:r>
      <w:r w:rsidRPr="00492D9C">
        <w:rPr>
          <w:rFonts w:ascii="Arial" w:hAnsi="Arial" w:cs="Arial"/>
          <w:b/>
        </w:rPr>
        <w:t>i</w:t>
      </w:r>
      <w:r w:rsidRPr="00492D9C">
        <w:rPr>
          <w:rFonts w:ascii="Arial" w:hAnsi="Arial" w:cs="Arial"/>
          <w:b/>
        </w:rPr>
        <w:t>noamer</w:t>
      </w:r>
      <w:r w:rsidRPr="00492D9C">
        <w:rPr>
          <w:rFonts w:ascii="Arial" w:hAnsi="Arial" w:cs="Arial"/>
          <w:b/>
        </w:rPr>
        <w:t>i</w:t>
      </w:r>
      <w:r w:rsidRPr="00492D9C">
        <w:rPr>
          <w:rFonts w:ascii="Arial" w:hAnsi="Arial" w:cs="Arial"/>
          <w:b/>
        </w:rPr>
        <w:t>cano.</w:t>
      </w:r>
    </w:p>
    <w:p w:rsidR="00492D9C" w:rsidRPr="00492D9C" w:rsidRDefault="00492D9C" w:rsidP="00492D9C">
      <w:pPr>
        <w:jc w:val="both"/>
        <w:rPr>
          <w:b/>
        </w:rPr>
      </w:pPr>
    </w:p>
    <w:p w:rsidR="00492D9C" w:rsidRDefault="00492D9C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92D9C">
        <w:rPr>
          <w:rFonts w:ascii="Arial" w:hAnsi="Arial" w:cs="Arial"/>
          <w:b/>
        </w:rPr>
        <w:t xml:space="preserve">En la actualidad, existe una gran cantidad de páginas y sitios web en guaraní. El proyecto </w:t>
      </w:r>
      <w:proofErr w:type="spellStart"/>
      <w:r w:rsidRPr="00492D9C">
        <w:rPr>
          <w:rFonts w:ascii="Arial" w:hAnsi="Arial" w:cs="Arial"/>
          <w:b/>
        </w:rPr>
        <w:t>Wikipedia</w:t>
      </w:r>
      <w:proofErr w:type="spellEnd"/>
      <w:r w:rsidRPr="00492D9C">
        <w:rPr>
          <w:rFonts w:ascii="Arial" w:hAnsi="Arial" w:cs="Arial"/>
          <w:b/>
        </w:rPr>
        <w:t xml:space="preserve"> en Gu</w:t>
      </w:r>
      <w:r w:rsidRPr="00492D9C">
        <w:rPr>
          <w:rFonts w:ascii="Arial" w:hAnsi="Arial" w:cs="Arial"/>
          <w:b/>
        </w:rPr>
        <w:t>a</w:t>
      </w:r>
      <w:r w:rsidRPr="00492D9C">
        <w:rPr>
          <w:rFonts w:ascii="Arial" w:hAnsi="Arial" w:cs="Arial"/>
          <w:b/>
        </w:rPr>
        <w:t xml:space="preserve">raní también ha impulsado el progreso digital de este idioma. Algunos periódicos del Paraguay como </w:t>
      </w:r>
      <w:hyperlink r:id="rId65" w:tooltip="ABC Color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ABC Color</w:t>
        </w:r>
      </w:hyperlink>
      <w:r w:rsidRPr="00492D9C">
        <w:rPr>
          <w:rFonts w:ascii="Arial" w:hAnsi="Arial" w:cs="Arial"/>
          <w:b/>
        </w:rPr>
        <w:t xml:space="preserve"> y </w:t>
      </w:r>
      <w:hyperlink r:id="rId66" w:tooltip="Última Hora (Paraguay)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Última Hora</w:t>
        </w:r>
      </w:hyperlink>
      <w:r w:rsidRPr="00492D9C">
        <w:rPr>
          <w:rFonts w:ascii="Arial" w:hAnsi="Arial" w:cs="Arial"/>
          <w:b/>
        </w:rPr>
        <w:t xml:space="preserve"> publican algunos artículos en este idioma, aunque su uso sigue siendo mínimo en los mismos. La distribución </w:t>
      </w:r>
      <w:hyperlink r:id="rId67" w:tooltip="Mandriva" w:history="1">
        <w:proofErr w:type="spellStart"/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Mandr</w:t>
        </w:r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i</w:t>
        </w:r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va</w:t>
        </w:r>
        <w:proofErr w:type="spellEnd"/>
      </w:hyperlink>
      <w:r w:rsidRPr="00492D9C">
        <w:rPr>
          <w:rFonts w:ascii="Arial" w:hAnsi="Arial" w:cs="Arial"/>
          <w:b/>
        </w:rPr>
        <w:t>/</w:t>
      </w:r>
      <w:proofErr w:type="spellStart"/>
      <w:r w:rsidRPr="00492D9C">
        <w:rPr>
          <w:rFonts w:ascii="Arial" w:hAnsi="Arial" w:cs="Arial"/>
          <w:b/>
        </w:rPr>
        <w:fldChar w:fldCharType="begin"/>
      </w:r>
      <w:r w:rsidRPr="00492D9C">
        <w:rPr>
          <w:rFonts w:ascii="Arial" w:hAnsi="Arial" w:cs="Arial"/>
          <w:b/>
        </w:rPr>
        <w:instrText xml:space="preserve"> HYPERLINK "https://es.wikipedia.org/wiki/Mageia" \o "Mageia" </w:instrText>
      </w:r>
      <w:r w:rsidRPr="00492D9C">
        <w:rPr>
          <w:rFonts w:ascii="Arial" w:hAnsi="Arial" w:cs="Arial"/>
          <w:b/>
        </w:rPr>
        <w:fldChar w:fldCharType="separate"/>
      </w:r>
      <w:r w:rsidRPr="00492D9C">
        <w:rPr>
          <w:rStyle w:val="Hipervnculo"/>
          <w:rFonts w:ascii="Arial" w:hAnsi="Arial" w:cs="Arial"/>
          <w:b/>
          <w:color w:val="auto"/>
          <w:u w:val="none"/>
        </w:rPr>
        <w:t>Mageia</w:t>
      </w:r>
      <w:proofErr w:type="spellEnd"/>
      <w:r w:rsidRPr="00492D9C">
        <w:rPr>
          <w:rFonts w:ascii="Arial" w:hAnsi="Arial" w:cs="Arial"/>
          <w:b/>
        </w:rPr>
        <w:fldChar w:fldCharType="end"/>
      </w:r>
      <w:r w:rsidRPr="00492D9C">
        <w:rPr>
          <w:rFonts w:ascii="Arial" w:hAnsi="Arial" w:cs="Arial"/>
          <w:b/>
        </w:rPr>
        <w:t xml:space="preserve"> (antiguo </w:t>
      </w:r>
      <w:hyperlink r:id="rId68" w:tooltip="Mandrake Linux" w:history="1">
        <w:proofErr w:type="spellStart"/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Mandrake</w:t>
        </w:r>
        <w:proofErr w:type="spellEnd"/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 xml:space="preserve"> Linux</w:t>
        </w:r>
      </w:hyperlink>
      <w:r w:rsidRPr="00492D9C">
        <w:rPr>
          <w:rFonts w:ascii="Arial" w:hAnsi="Arial" w:cs="Arial"/>
          <w:b/>
        </w:rPr>
        <w:t xml:space="preserve">) incorporó desde 2005 la opción de </w:t>
      </w:r>
      <w:r w:rsidRPr="00492D9C">
        <w:rPr>
          <w:rFonts w:ascii="Arial" w:hAnsi="Arial" w:cs="Arial"/>
          <w:b/>
          <w:i/>
          <w:iCs/>
        </w:rPr>
        <w:t xml:space="preserve">localización en </w:t>
      </w:r>
      <w:proofErr w:type="spellStart"/>
      <w:r w:rsidRPr="00492D9C">
        <w:rPr>
          <w:rFonts w:ascii="Arial" w:hAnsi="Arial" w:cs="Arial"/>
          <w:b/>
          <w:i/>
          <w:iCs/>
        </w:rPr>
        <w:t>Guarani</w:t>
      </w:r>
      <w:proofErr w:type="spellEnd"/>
      <w:r w:rsidRPr="00492D9C">
        <w:rPr>
          <w:rFonts w:ascii="Arial" w:hAnsi="Arial" w:cs="Arial"/>
          <w:b/>
        </w:rPr>
        <w:t>/</w:t>
      </w:r>
      <w:proofErr w:type="spellStart"/>
      <w:r w:rsidRPr="00492D9C">
        <w:rPr>
          <w:rFonts w:ascii="Arial" w:hAnsi="Arial" w:cs="Arial"/>
          <w:b/>
          <w:i/>
          <w:iCs/>
        </w:rPr>
        <w:t>Avañe'ẽ</w:t>
      </w:r>
      <w:proofErr w:type="spellEnd"/>
      <w:r w:rsidRPr="00492D9C">
        <w:rPr>
          <w:rFonts w:ascii="Arial" w:hAnsi="Arial" w:cs="Arial"/>
          <w:b/>
        </w:rPr>
        <w:t xml:space="preserve"> y también desde el mi</w:t>
      </w:r>
      <w:r w:rsidRPr="00492D9C">
        <w:rPr>
          <w:rFonts w:ascii="Arial" w:hAnsi="Arial" w:cs="Arial"/>
          <w:b/>
        </w:rPr>
        <w:t>s</w:t>
      </w:r>
      <w:r w:rsidRPr="00492D9C">
        <w:rPr>
          <w:rFonts w:ascii="Arial" w:hAnsi="Arial" w:cs="Arial"/>
          <w:b/>
        </w:rPr>
        <w:t>mo periodo la comunidad de usuarios de software libre intentan ampliar el diccionario guaraní p</w:t>
      </w:r>
      <w:r w:rsidRPr="00492D9C">
        <w:rPr>
          <w:rFonts w:ascii="Arial" w:hAnsi="Arial" w:cs="Arial"/>
          <w:b/>
        </w:rPr>
        <w:t>a</w:t>
      </w:r>
      <w:r w:rsidRPr="00492D9C">
        <w:rPr>
          <w:rFonts w:ascii="Arial" w:hAnsi="Arial" w:cs="Arial"/>
          <w:b/>
        </w:rPr>
        <w:t xml:space="preserve">ra </w:t>
      </w:r>
      <w:hyperlink r:id="rId69" w:tooltip="LibreOffice" w:history="1">
        <w:proofErr w:type="spellStart"/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LibreOffice</w:t>
        </w:r>
        <w:proofErr w:type="spellEnd"/>
      </w:hyperlink>
      <w:r w:rsidRPr="00492D9C">
        <w:rPr>
          <w:rFonts w:ascii="Arial" w:hAnsi="Arial" w:cs="Arial"/>
          <w:b/>
        </w:rPr>
        <w:t>/</w:t>
      </w:r>
      <w:proofErr w:type="spellStart"/>
      <w:r w:rsidRPr="00492D9C">
        <w:rPr>
          <w:rFonts w:ascii="Arial" w:hAnsi="Arial" w:cs="Arial"/>
          <w:b/>
        </w:rPr>
        <w:fldChar w:fldCharType="begin"/>
      </w:r>
      <w:r w:rsidRPr="00492D9C">
        <w:rPr>
          <w:rFonts w:ascii="Arial" w:hAnsi="Arial" w:cs="Arial"/>
          <w:b/>
        </w:rPr>
        <w:instrText xml:space="preserve"> HYPERLINK "https://es.wikipedia.org/wiki/Openoffice" \o "Openoffice" </w:instrText>
      </w:r>
      <w:r w:rsidRPr="00492D9C">
        <w:rPr>
          <w:rFonts w:ascii="Arial" w:hAnsi="Arial" w:cs="Arial"/>
          <w:b/>
        </w:rPr>
        <w:fldChar w:fldCharType="separate"/>
      </w:r>
      <w:r w:rsidRPr="00492D9C">
        <w:rPr>
          <w:rStyle w:val="Hipervnculo"/>
          <w:rFonts w:ascii="Arial" w:hAnsi="Arial" w:cs="Arial"/>
          <w:b/>
          <w:color w:val="auto"/>
          <w:u w:val="none"/>
        </w:rPr>
        <w:t>Openoffice</w:t>
      </w:r>
      <w:proofErr w:type="spellEnd"/>
      <w:r w:rsidRPr="00492D9C">
        <w:rPr>
          <w:rFonts w:ascii="Arial" w:hAnsi="Arial" w:cs="Arial"/>
          <w:b/>
        </w:rPr>
        <w:fldChar w:fldCharType="end"/>
      </w:r>
      <w:r w:rsidRPr="00492D9C">
        <w:rPr>
          <w:rFonts w:ascii="Arial" w:hAnsi="Arial" w:cs="Arial"/>
          <w:b/>
        </w:rPr>
        <w:t>.</w:t>
      </w:r>
    </w:p>
    <w:p w:rsidR="000F2923" w:rsidRPr="00492D9C" w:rsidRDefault="000F2923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F2923" w:rsidRDefault="00492D9C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92D9C">
        <w:rPr>
          <w:rFonts w:ascii="Arial" w:hAnsi="Arial" w:cs="Arial"/>
          <w:b/>
        </w:rPr>
        <w:t xml:space="preserve">En el caso de la provincia argentina de Corrientes, el guaraní es oficial desde </w:t>
      </w:r>
      <w:hyperlink r:id="rId70" w:tooltip="2004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2004</w:t>
        </w:r>
      </w:hyperlink>
      <w:r w:rsidRPr="00492D9C">
        <w:rPr>
          <w:rFonts w:ascii="Arial" w:hAnsi="Arial" w:cs="Arial"/>
          <w:b/>
        </w:rPr>
        <w:t xml:space="preserve"> y su e</w:t>
      </w:r>
      <w:r w:rsidRPr="00492D9C">
        <w:rPr>
          <w:rFonts w:ascii="Arial" w:hAnsi="Arial" w:cs="Arial"/>
          <w:b/>
        </w:rPr>
        <w:t>n</w:t>
      </w:r>
      <w:r w:rsidRPr="00492D9C">
        <w:rPr>
          <w:rFonts w:ascii="Arial" w:hAnsi="Arial" w:cs="Arial"/>
          <w:b/>
        </w:rPr>
        <w:t>señanza está i</w:t>
      </w:r>
      <w:r w:rsidRPr="00492D9C">
        <w:rPr>
          <w:rFonts w:ascii="Arial" w:hAnsi="Arial" w:cs="Arial"/>
          <w:b/>
        </w:rPr>
        <w:t>n</w:t>
      </w:r>
      <w:r w:rsidRPr="00492D9C">
        <w:rPr>
          <w:rFonts w:ascii="Arial" w:hAnsi="Arial" w:cs="Arial"/>
          <w:b/>
        </w:rPr>
        <w:t xml:space="preserve">corporada en todos los niveles del sistema educativo provincial. Además, la </w:t>
      </w:r>
      <w:hyperlink r:id="rId71" w:tooltip="Constitución de la Provincia de Corrientes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constitución provincial</w:t>
        </w:r>
      </w:hyperlink>
      <w:r w:rsidRPr="00492D9C">
        <w:rPr>
          <w:rFonts w:ascii="Arial" w:hAnsi="Arial" w:cs="Arial"/>
          <w:b/>
        </w:rPr>
        <w:t xml:space="preserve"> también posee su versión en idioma guaraní, hecha en 2007.</w:t>
      </w:r>
    </w:p>
    <w:p w:rsidR="00492D9C" w:rsidRPr="00492D9C" w:rsidRDefault="000F2923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92D9C">
        <w:rPr>
          <w:rFonts w:ascii="Arial" w:hAnsi="Arial" w:cs="Arial"/>
          <w:b/>
        </w:rPr>
        <w:t xml:space="preserve"> </w:t>
      </w:r>
    </w:p>
    <w:p w:rsidR="000F2923" w:rsidRDefault="00492D9C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92D9C">
        <w:rPr>
          <w:rFonts w:ascii="Arial" w:hAnsi="Arial" w:cs="Arial"/>
          <w:b/>
        </w:rPr>
        <w:t xml:space="preserve">En 2015, el Poder Judicial de la </w:t>
      </w:r>
      <w:hyperlink r:id="rId72" w:tooltip="Provincia de Formosa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provincia argentina de Formosa</w:t>
        </w:r>
      </w:hyperlink>
      <w:r w:rsidRPr="00492D9C">
        <w:rPr>
          <w:rFonts w:ascii="Arial" w:hAnsi="Arial" w:cs="Arial"/>
          <w:b/>
        </w:rPr>
        <w:t xml:space="preserve">, anunció que publicará la Ley de Violencia Familiar provincial en idiomas </w:t>
      </w:r>
      <w:hyperlink r:id="rId73" w:tooltip="Idioma toba" w:history="1">
        <w:proofErr w:type="spellStart"/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qom</w:t>
        </w:r>
        <w:proofErr w:type="spellEnd"/>
      </w:hyperlink>
      <w:r w:rsidRPr="00492D9C">
        <w:rPr>
          <w:rFonts w:ascii="Arial" w:hAnsi="Arial" w:cs="Arial"/>
          <w:b/>
        </w:rPr>
        <w:t xml:space="preserve"> y guaraní.</w:t>
      </w:r>
    </w:p>
    <w:p w:rsidR="00492D9C" w:rsidRDefault="000F2923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92D9C">
        <w:rPr>
          <w:rFonts w:ascii="Arial" w:hAnsi="Arial" w:cs="Arial"/>
          <w:b/>
        </w:rPr>
        <w:t xml:space="preserve"> </w:t>
      </w:r>
    </w:p>
    <w:p w:rsidR="000F2923" w:rsidRPr="00492D9C" w:rsidRDefault="000F2923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92D9C" w:rsidRDefault="00492D9C" w:rsidP="00492D9C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8"/>
          <w:szCs w:val="28"/>
        </w:rPr>
      </w:pPr>
      <w:r w:rsidRPr="000F2923">
        <w:rPr>
          <w:rStyle w:val="mw-headline"/>
          <w:rFonts w:ascii="Arial" w:hAnsi="Arial" w:cs="Arial"/>
          <w:color w:val="FF0000"/>
          <w:sz w:val="28"/>
          <w:szCs w:val="28"/>
        </w:rPr>
        <w:lastRenderedPageBreak/>
        <w:t>Fonología</w:t>
      </w:r>
    </w:p>
    <w:p w:rsidR="000F2923" w:rsidRPr="000F2923" w:rsidRDefault="000F2923" w:rsidP="00492D9C">
      <w:pPr>
        <w:pStyle w:val="Ttulo2"/>
        <w:spacing w:before="0" w:beforeAutospacing="0" w:after="0" w:afterAutospacing="0"/>
        <w:jc w:val="both"/>
        <w:rPr>
          <w:rFonts w:ascii="Arial" w:hAnsi="Arial" w:cs="Arial"/>
          <w:color w:val="FF0000"/>
          <w:sz w:val="28"/>
          <w:szCs w:val="28"/>
        </w:rPr>
      </w:pPr>
    </w:p>
    <w:p w:rsidR="00492D9C" w:rsidRDefault="00492D9C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92D9C">
        <w:rPr>
          <w:rFonts w:ascii="Arial" w:hAnsi="Arial" w:cs="Arial"/>
          <w:b/>
        </w:rPr>
        <w:t xml:space="preserve">El guaraní distingue 33 </w:t>
      </w:r>
      <w:hyperlink r:id="rId74" w:tooltip="Fonema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fonemas</w:t>
        </w:r>
      </w:hyperlink>
      <w:r w:rsidRPr="00492D9C">
        <w:rPr>
          <w:rFonts w:ascii="Arial" w:hAnsi="Arial" w:cs="Arial"/>
          <w:b/>
        </w:rPr>
        <w:t xml:space="preserve">, de los cuales 12 son </w:t>
      </w:r>
      <w:hyperlink r:id="rId75" w:tooltip="Vocal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vocales</w:t>
        </w:r>
      </w:hyperlink>
      <w:r w:rsidRPr="00492D9C">
        <w:rPr>
          <w:rFonts w:ascii="Arial" w:hAnsi="Arial" w:cs="Arial"/>
          <w:b/>
        </w:rPr>
        <w:t xml:space="preserve"> y 21 </w:t>
      </w:r>
      <w:hyperlink r:id="rId76" w:tooltip="Consonante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consonantes</w:t>
        </w:r>
      </w:hyperlink>
      <w:r w:rsidRPr="00492D9C">
        <w:rPr>
          <w:rFonts w:ascii="Arial" w:hAnsi="Arial" w:cs="Arial"/>
          <w:b/>
        </w:rPr>
        <w:t>.</w:t>
      </w:r>
    </w:p>
    <w:p w:rsidR="000F2923" w:rsidRPr="00492D9C" w:rsidRDefault="000F2923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92D9C" w:rsidRPr="00492D9C" w:rsidRDefault="00492D9C" w:rsidP="00492D9C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  <w:r w:rsidRPr="00492D9C">
        <w:rPr>
          <w:rStyle w:val="mw-headline"/>
          <w:rFonts w:ascii="Arial" w:hAnsi="Arial" w:cs="Arial"/>
          <w:sz w:val="24"/>
          <w:szCs w:val="24"/>
        </w:rPr>
        <w:t>Vocales</w:t>
      </w:r>
    </w:p>
    <w:p w:rsidR="00492D9C" w:rsidRPr="00492D9C" w:rsidRDefault="00492D9C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92D9C">
        <w:rPr>
          <w:rFonts w:ascii="Arial" w:hAnsi="Arial" w:cs="Arial"/>
          <w:b/>
        </w:rPr>
        <w:t>De las 12 vocales (</w:t>
      </w:r>
      <w:proofErr w:type="spellStart"/>
      <w:r w:rsidRPr="00492D9C">
        <w:rPr>
          <w:rFonts w:ascii="Arial" w:hAnsi="Arial" w:cs="Arial"/>
          <w:b/>
          <w:i/>
          <w:iCs/>
        </w:rPr>
        <w:t>pu'ae</w:t>
      </w:r>
      <w:proofErr w:type="spellEnd"/>
      <w:r w:rsidRPr="00492D9C">
        <w:rPr>
          <w:rFonts w:ascii="Arial" w:hAnsi="Arial" w:cs="Arial"/>
          <w:b/>
        </w:rPr>
        <w:t xml:space="preserve">) guaraníes, 5 son </w:t>
      </w:r>
      <w:hyperlink r:id="rId77" w:tooltip="Comunicación oral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orales</w:t>
        </w:r>
      </w:hyperlink>
      <w:r w:rsidRPr="00492D9C">
        <w:rPr>
          <w:rFonts w:ascii="Arial" w:hAnsi="Arial" w:cs="Arial"/>
          <w:b/>
        </w:rPr>
        <w:t xml:space="preserve"> (</w:t>
      </w:r>
      <w:proofErr w:type="spellStart"/>
      <w:r w:rsidRPr="00492D9C">
        <w:rPr>
          <w:rFonts w:ascii="Arial" w:hAnsi="Arial" w:cs="Arial"/>
          <w:b/>
          <w:i/>
          <w:iCs/>
        </w:rPr>
        <w:t>pu'ae</w:t>
      </w:r>
      <w:proofErr w:type="spellEnd"/>
      <w:r w:rsidRPr="00492D9C">
        <w:rPr>
          <w:rFonts w:ascii="Arial" w:hAnsi="Arial" w:cs="Arial"/>
          <w:b/>
          <w:i/>
          <w:iCs/>
        </w:rPr>
        <w:t xml:space="preserve"> </w:t>
      </w:r>
      <w:proofErr w:type="spellStart"/>
      <w:r w:rsidRPr="00492D9C">
        <w:rPr>
          <w:rFonts w:ascii="Arial" w:hAnsi="Arial" w:cs="Arial"/>
          <w:b/>
          <w:i/>
          <w:iCs/>
        </w:rPr>
        <w:t>jurugua</w:t>
      </w:r>
      <w:proofErr w:type="spellEnd"/>
      <w:r w:rsidRPr="00492D9C">
        <w:rPr>
          <w:rFonts w:ascii="Arial" w:hAnsi="Arial" w:cs="Arial"/>
          <w:b/>
        </w:rPr>
        <w:t xml:space="preserve">), 5 </w:t>
      </w:r>
      <w:hyperlink r:id="rId78" w:tooltip="Nasal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nasales</w:t>
        </w:r>
      </w:hyperlink>
      <w:r w:rsidRPr="00492D9C">
        <w:rPr>
          <w:rFonts w:ascii="Arial" w:hAnsi="Arial" w:cs="Arial"/>
          <w:b/>
        </w:rPr>
        <w:t xml:space="preserve"> (</w:t>
      </w:r>
      <w:proofErr w:type="spellStart"/>
      <w:r w:rsidRPr="00492D9C">
        <w:rPr>
          <w:rFonts w:ascii="Arial" w:hAnsi="Arial" w:cs="Arial"/>
          <w:b/>
          <w:i/>
          <w:iCs/>
        </w:rPr>
        <w:t>pu'ae</w:t>
      </w:r>
      <w:proofErr w:type="spellEnd"/>
      <w:r w:rsidRPr="00492D9C">
        <w:rPr>
          <w:rFonts w:ascii="Arial" w:hAnsi="Arial" w:cs="Arial"/>
          <w:b/>
          <w:i/>
          <w:iCs/>
        </w:rPr>
        <w:t xml:space="preserve"> </w:t>
      </w:r>
      <w:proofErr w:type="spellStart"/>
      <w:r w:rsidRPr="00492D9C">
        <w:rPr>
          <w:rFonts w:ascii="Arial" w:hAnsi="Arial" w:cs="Arial"/>
          <w:b/>
          <w:i/>
          <w:iCs/>
        </w:rPr>
        <w:t>tĩgua</w:t>
      </w:r>
      <w:proofErr w:type="spellEnd"/>
      <w:r w:rsidRPr="00492D9C">
        <w:rPr>
          <w:rFonts w:ascii="Arial" w:hAnsi="Arial" w:cs="Arial"/>
          <w:b/>
        </w:rPr>
        <w:t xml:space="preserve">), 1 </w:t>
      </w:r>
      <w:hyperlink r:id="rId79" w:tooltip="Gutural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gut</w:t>
        </w:r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u</w:t>
        </w:r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ral</w:t>
        </w:r>
      </w:hyperlink>
      <w:r w:rsidRPr="00492D9C">
        <w:rPr>
          <w:rFonts w:ascii="Arial" w:hAnsi="Arial" w:cs="Arial"/>
          <w:b/>
        </w:rPr>
        <w:t xml:space="preserve"> (</w:t>
      </w:r>
      <w:proofErr w:type="spellStart"/>
      <w:r w:rsidRPr="00492D9C">
        <w:rPr>
          <w:rFonts w:ascii="Arial" w:hAnsi="Arial" w:cs="Arial"/>
          <w:b/>
          <w:i/>
          <w:iCs/>
        </w:rPr>
        <w:t>pu'ae</w:t>
      </w:r>
      <w:proofErr w:type="spellEnd"/>
      <w:r w:rsidRPr="00492D9C">
        <w:rPr>
          <w:rFonts w:ascii="Arial" w:hAnsi="Arial" w:cs="Arial"/>
          <w:b/>
          <w:i/>
          <w:iCs/>
        </w:rPr>
        <w:t xml:space="preserve"> </w:t>
      </w:r>
      <w:proofErr w:type="spellStart"/>
      <w:r w:rsidRPr="00492D9C">
        <w:rPr>
          <w:rFonts w:ascii="Arial" w:hAnsi="Arial" w:cs="Arial"/>
          <w:b/>
          <w:i/>
          <w:iCs/>
        </w:rPr>
        <w:t>ahy'ogua</w:t>
      </w:r>
      <w:proofErr w:type="spellEnd"/>
      <w:r w:rsidRPr="00492D9C">
        <w:rPr>
          <w:rFonts w:ascii="Arial" w:hAnsi="Arial" w:cs="Arial"/>
          <w:b/>
        </w:rPr>
        <w:t>) (</w:t>
      </w:r>
      <w:r w:rsidRPr="00492D9C">
        <w:rPr>
          <w:rFonts w:ascii="Arial" w:hAnsi="Arial" w:cs="Arial"/>
          <w:b/>
          <w:i/>
          <w:iCs/>
        </w:rPr>
        <w:t>y</w:t>
      </w:r>
      <w:r w:rsidRPr="00492D9C">
        <w:rPr>
          <w:rFonts w:ascii="Arial" w:hAnsi="Arial" w:cs="Arial"/>
          <w:b/>
        </w:rPr>
        <w:t xml:space="preserve"> = /</w:t>
      </w:r>
      <w:r w:rsidRPr="00492D9C">
        <w:rPr>
          <w:rStyle w:val="ipa"/>
          <w:rFonts w:ascii="Arial" w:hAnsi="Arial" w:cs="Arial"/>
          <w:b/>
        </w:rPr>
        <w:t>ɨ</w:t>
      </w:r>
      <w:r w:rsidRPr="00492D9C">
        <w:rPr>
          <w:rFonts w:ascii="Arial" w:hAnsi="Arial" w:cs="Arial"/>
          <w:b/>
        </w:rPr>
        <w:t xml:space="preserve">/) y una </w:t>
      </w:r>
      <w:hyperlink r:id="rId80" w:tooltip="Guturonasal (aún no redactado)" w:history="1">
        <w:proofErr w:type="spellStart"/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guturonasal</w:t>
        </w:r>
        <w:proofErr w:type="spellEnd"/>
      </w:hyperlink>
      <w:r w:rsidRPr="00492D9C">
        <w:rPr>
          <w:rFonts w:ascii="Arial" w:hAnsi="Arial" w:cs="Arial"/>
          <w:b/>
        </w:rPr>
        <w:t xml:space="preserve"> (</w:t>
      </w:r>
      <w:proofErr w:type="spellStart"/>
      <w:r w:rsidRPr="00492D9C">
        <w:rPr>
          <w:rFonts w:ascii="Arial" w:hAnsi="Arial" w:cs="Arial"/>
          <w:b/>
          <w:i/>
          <w:iCs/>
        </w:rPr>
        <w:t>pu'ae</w:t>
      </w:r>
      <w:proofErr w:type="spellEnd"/>
      <w:r w:rsidRPr="00492D9C">
        <w:rPr>
          <w:rFonts w:ascii="Arial" w:hAnsi="Arial" w:cs="Arial"/>
          <w:b/>
          <w:i/>
          <w:iCs/>
        </w:rPr>
        <w:t xml:space="preserve"> </w:t>
      </w:r>
      <w:proofErr w:type="spellStart"/>
      <w:r w:rsidRPr="00492D9C">
        <w:rPr>
          <w:rFonts w:ascii="Arial" w:hAnsi="Arial" w:cs="Arial"/>
          <w:b/>
          <w:i/>
          <w:iCs/>
        </w:rPr>
        <w:t>ahy'otĩgua</w:t>
      </w:r>
      <w:proofErr w:type="spellEnd"/>
      <w:r w:rsidRPr="00492D9C">
        <w:rPr>
          <w:rFonts w:ascii="Arial" w:hAnsi="Arial" w:cs="Arial"/>
          <w:b/>
        </w:rPr>
        <w:t>) (</w:t>
      </w:r>
      <w:r w:rsidRPr="00492D9C">
        <w:rPr>
          <w:rFonts w:ascii="Arial" w:hAnsi="Arial" w:cs="Arial"/>
          <w:b/>
          <w:i/>
          <w:iCs/>
        </w:rPr>
        <w:t>ỹ</w:t>
      </w:r>
      <w:r w:rsidRPr="00492D9C">
        <w:rPr>
          <w:rFonts w:ascii="Arial" w:hAnsi="Arial" w:cs="Arial"/>
          <w:b/>
        </w:rPr>
        <w:t xml:space="preserve"> = /</w:t>
      </w:r>
      <w:r w:rsidRPr="00492D9C">
        <w:rPr>
          <w:rStyle w:val="ipa"/>
          <w:rFonts w:ascii="Arial" w:hAnsi="Arial" w:cs="Arial"/>
          <w:b/>
        </w:rPr>
        <w:t>ɨ̃</w:t>
      </w:r>
      <w:r w:rsidRPr="00492D9C">
        <w:rPr>
          <w:rFonts w:ascii="Arial" w:hAnsi="Arial" w:cs="Arial"/>
          <w:b/>
        </w:rPr>
        <w:t>/).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30"/>
        <w:gridCol w:w="954"/>
        <w:gridCol w:w="848"/>
        <w:gridCol w:w="1101"/>
        <w:gridCol w:w="954"/>
        <w:gridCol w:w="848"/>
        <w:gridCol w:w="1116"/>
      </w:tblGrid>
      <w:tr w:rsidR="00492D9C" w:rsidRPr="00492D9C" w:rsidTr="00492D9C">
        <w:trPr>
          <w:tblCellSpacing w:w="15" w:type="dxa"/>
        </w:trPr>
        <w:tc>
          <w:tcPr>
            <w:tcW w:w="0" w:type="auto"/>
            <w:vAlign w:val="center"/>
            <w:hideMark/>
          </w:tcPr>
          <w:p w:rsidR="00492D9C" w:rsidRPr="00492D9C" w:rsidRDefault="00492D9C" w:rsidP="00492D9C">
            <w:pPr>
              <w:jc w:val="both"/>
              <w:rPr>
                <w:b/>
                <w:bCs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492D9C" w:rsidRPr="00492D9C" w:rsidRDefault="00492D9C" w:rsidP="00492D9C">
            <w:pPr>
              <w:jc w:val="both"/>
              <w:rPr>
                <w:b/>
                <w:bCs/>
              </w:rPr>
            </w:pPr>
            <w:r w:rsidRPr="00492D9C">
              <w:rPr>
                <w:b/>
                <w:bCs/>
              </w:rPr>
              <w:t>orales</w:t>
            </w:r>
          </w:p>
        </w:tc>
        <w:tc>
          <w:tcPr>
            <w:tcW w:w="0" w:type="auto"/>
            <w:gridSpan w:val="3"/>
            <w:vAlign w:val="center"/>
            <w:hideMark/>
          </w:tcPr>
          <w:p w:rsidR="00492D9C" w:rsidRPr="00492D9C" w:rsidRDefault="00492D9C" w:rsidP="00492D9C">
            <w:pPr>
              <w:jc w:val="both"/>
              <w:rPr>
                <w:b/>
                <w:bCs/>
              </w:rPr>
            </w:pPr>
            <w:r w:rsidRPr="00492D9C">
              <w:rPr>
                <w:b/>
                <w:bCs/>
              </w:rPr>
              <w:t>nasales</w:t>
            </w:r>
          </w:p>
        </w:tc>
      </w:tr>
      <w:tr w:rsidR="00492D9C" w:rsidRPr="00492D9C" w:rsidTr="00492D9C">
        <w:trPr>
          <w:tblCellSpacing w:w="15" w:type="dxa"/>
        </w:trPr>
        <w:tc>
          <w:tcPr>
            <w:tcW w:w="0" w:type="auto"/>
            <w:vAlign w:val="center"/>
            <w:hideMark/>
          </w:tcPr>
          <w:p w:rsidR="00492D9C" w:rsidRPr="00492D9C" w:rsidRDefault="00492D9C" w:rsidP="00492D9C">
            <w:pPr>
              <w:jc w:val="both"/>
              <w:rPr>
                <w:b/>
                <w:bCs/>
              </w:rPr>
            </w:pPr>
          </w:p>
        </w:tc>
        <w:tc>
          <w:tcPr>
            <w:tcW w:w="0" w:type="auto"/>
            <w:vAlign w:val="center"/>
            <w:hideMark/>
          </w:tcPr>
          <w:p w:rsidR="00492D9C" w:rsidRPr="00492D9C" w:rsidRDefault="00492D9C" w:rsidP="00492D9C">
            <w:pPr>
              <w:jc w:val="both"/>
              <w:rPr>
                <w:b/>
              </w:rPr>
            </w:pPr>
            <w:hyperlink r:id="rId81" w:tooltip="Vocal anterior" w:history="1">
              <w:r w:rsidRPr="00492D9C">
                <w:rPr>
                  <w:rStyle w:val="Hipervnculo"/>
                  <w:b/>
                  <w:color w:val="auto"/>
                  <w:u w:val="none"/>
                </w:rPr>
                <w:t>anterior</w:t>
              </w:r>
            </w:hyperlink>
          </w:p>
        </w:tc>
        <w:tc>
          <w:tcPr>
            <w:tcW w:w="0" w:type="auto"/>
            <w:vAlign w:val="center"/>
            <w:hideMark/>
          </w:tcPr>
          <w:p w:rsidR="00492D9C" w:rsidRPr="00492D9C" w:rsidRDefault="00492D9C" w:rsidP="00492D9C">
            <w:pPr>
              <w:jc w:val="both"/>
              <w:rPr>
                <w:b/>
              </w:rPr>
            </w:pPr>
            <w:hyperlink r:id="rId82" w:tooltip="Vocal central" w:history="1">
              <w:r w:rsidRPr="00492D9C">
                <w:rPr>
                  <w:rStyle w:val="Hipervnculo"/>
                  <w:b/>
                  <w:color w:val="auto"/>
                  <w:u w:val="none"/>
                </w:rPr>
                <w:t>central</w:t>
              </w:r>
            </w:hyperlink>
          </w:p>
        </w:tc>
        <w:tc>
          <w:tcPr>
            <w:tcW w:w="0" w:type="auto"/>
            <w:vAlign w:val="center"/>
            <w:hideMark/>
          </w:tcPr>
          <w:p w:rsidR="00492D9C" w:rsidRPr="00492D9C" w:rsidRDefault="00492D9C" w:rsidP="00492D9C">
            <w:pPr>
              <w:jc w:val="both"/>
              <w:rPr>
                <w:b/>
              </w:rPr>
            </w:pPr>
            <w:hyperlink r:id="rId83" w:tooltip="Vocal posterior" w:history="1">
              <w:r w:rsidRPr="00492D9C">
                <w:rPr>
                  <w:rStyle w:val="Hipervnculo"/>
                  <w:b/>
                  <w:color w:val="auto"/>
                  <w:u w:val="none"/>
                </w:rPr>
                <w:t>posterior</w:t>
              </w:r>
            </w:hyperlink>
          </w:p>
        </w:tc>
        <w:tc>
          <w:tcPr>
            <w:tcW w:w="0" w:type="auto"/>
            <w:vAlign w:val="center"/>
            <w:hideMark/>
          </w:tcPr>
          <w:p w:rsidR="00492D9C" w:rsidRPr="00492D9C" w:rsidRDefault="00492D9C" w:rsidP="00492D9C">
            <w:pPr>
              <w:jc w:val="both"/>
              <w:rPr>
                <w:b/>
              </w:rPr>
            </w:pPr>
            <w:hyperlink r:id="rId84" w:tooltip="Vocal anterior" w:history="1">
              <w:r w:rsidRPr="00492D9C">
                <w:rPr>
                  <w:rStyle w:val="Hipervnculo"/>
                  <w:b/>
                  <w:color w:val="auto"/>
                  <w:u w:val="none"/>
                </w:rPr>
                <w:t>anterior</w:t>
              </w:r>
            </w:hyperlink>
          </w:p>
        </w:tc>
        <w:tc>
          <w:tcPr>
            <w:tcW w:w="0" w:type="auto"/>
            <w:vAlign w:val="center"/>
            <w:hideMark/>
          </w:tcPr>
          <w:p w:rsidR="00492D9C" w:rsidRPr="00492D9C" w:rsidRDefault="00492D9C" w:rsidP="00492D9C">
            <w:pPr>
              <w:jc w:val="both"/>
              <w:rPr>
                <w:b/>
              </w:rPr>
            </w:pPr>
            <w:hyperlink r:id="rId85" w:tooltip="Vocal central" w:history="1">
              <w:r w:rsidRPr="00492D9C">
                <w:rPr>
                  <w:rStyle w:val="Hipervnculo"/>
                  <w:b/>
                  <w:color w:val="auto"/>
                  <w:u w:val="none"/>
                </w:rPr>
                <w:t>central</w:t>
              </w:r>
            </w:hyperlink>
          </w:p>
        </w:tc>
        <w:tc>
          <w:tcPr>
            <w:tcW w:w="0" w:type="auto"/>
            <w:vAlign w:val="center"/>
            <w:hideMark/>
          </w:tcPr>
          <w:p w:rsidR="00492D9C" w:rsidRPr="00492D9C" w:rsidRDefault="00492D9C" w:rsidP="00492D9C">
            <w:pPr>
              <w:jc w:val="both"/>
              <w:rPr>
                <w:b/>
              </w:rPr>
            </w:pPr>
            <w:hyperlink r:id="rId86" w:tooltip="Vocal posterior" w:history="1">
              <w:r w:rsidRPr="00492D9C">
                <w:rPr>
                  <w:rStyle w:val="Hipervnculo"/>
                  <w:b/>
                  <w:color w:val="auto"/>
                  <w:u w:val="none"/>
                </w:rPr>
                <w:t>posterior</w:t>
              </w:r>
            </w:hyperlink>
          </w:p>
        </w:tc>
      </w:tr>
      <w:tr w:rsidR="00492D9C" w:rsidRPr="00492D9C" w:rsidTr="00492D9C">
        <w:trPr>
          <w:tblCellSpacing w:w="15" w:type="dxa"/>
        </w:trPr>
        <w:tc>
          <w:tcPr>
            <w:tcW w:w="0" w:type="auto"/>
            <w:vAlign w:val="center"/>
            <w:hideMark/>
          </w:tcPr>
          <w:p w:rsidR="00492D9C" w:rsidRPr="00492D9C" w:rsidRDefault="00492D9C" w:rsidP="00492D9C">
            <w:pPr>
              <w:jc w:val="both"/>
              <w:rPr>
                <w:b/>
                <w:bCs/>
              </w:rPr>
            </w:pPr>
            <w:r w:rsidRPr="00492D9C">
              <w:rPr>
                <w:b/>
                <w:bCs/>
              </w:rPr>
              <w:t>cerradas (débiles)</w:t>
            </w:r>
          </w:p>
        </w:tc>
        <w:tc>
          <w:tcPr>
            <w:tcW w:w="0" w:type="auto"/>
            <w:vAlign w:val="center"/>
            <w:hideMark/>
          </w:tcPr>
          <w:p w:rsidR="00492D9C" w:rsidRPr="00492D9C" w:rsidRDefault="00492D9C" w:rsidP="00492D9C">
            <w:pPr>
              <w:jc w:val="both"/>
              <w:rPr>
                <w:b/>
              </w:rPr>
            </w:pPr>
            <w:r w:rsidRPr="00492D9C">
              <w:rPr>
                <w:rStyle w:val="ipa"/>
                <w:b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:rsidR="00492D9C" w:rsidRPr="00492D9C" w:rsidRDefault="00492D9C" w:rsidP="00492D9C">
            <w:pPr>
              <w:jc w:val="both"/>
              <w:rPr>
                <w:b/>
              </w:rPr>
            </w:pPr>
            <w:r w:rsidRPr="00492D9C">
              <w:rPr>
                <w:rStyle w:val="ipa"/>
                <w:b/>
              </w:rPr>
              <w:t>ɨ</w:t>
            </w:r>
          </w:p>
        </w:tc>
        <w:tc>
          <w:tcPr>
            <w:tcW w:w="0" w:type="auto"/>
            <w:vAlign w:val="center"/>
            <w:hideMark/>
          </w:tcPr>
          <w:p w:rsidR="00492D9C" w:rsidRPr="00492D9C" w:rsidRDefault="00492D9C" w:rsidP="00492D9C">
            <w:pPr>
              <w:jc w:val="both"/>
              <w:rPr>
                <w:b/>
              </w:rPr>
            </w:pPr>
            <w:r w:rsidRPr="00492D9C">
              <w:rPr>
                <w:rStyle w:val="ipa"/>
                <w:b/>
              </w:rPr>
              <w:t>u</w:t>
            </w:r>
          </w:p>
        </w:tc>
        <w:tc>
          <w:tcPr>
            <w:tcW w:w="0" w:type="auto"/>
            <w:vAlign w:val="center"/>
            <w:hideMark/>
          </w:tcPr>
          <w:p w:rsidR="00492D9C" w:rsidRPr="00492D9C" w:rsidRDefault="00492D9C" w:rsidP="00492D9C">
            <w:pPr>
              <w:jc w:val="both"/>
              <w:rPr>
                <w:b/>
              </w:rPr>
            </w:pPr>
            <w:r w:rsidRPr="00492D9C">
              <w:rPr>
                <w:rStyle w:val="ipa"/>
                <w:b/>
              </w:rPr>
              <w:t>ĩ</w:t>
            </w:r>
          </w:p>
        </w:tc>
        <w:tc>
          <w:tcPr>
            <w:tcW w:w="0" w:type="auto"/>
            <w:vAlign w:val="center"/>
            <w:hideMark/>
          </w:tcPr>
          <w:p w:rsidR="00492D9C" w:rsidRPr="00492D9C" w:rsidRDefault="00492D9C" w:rsidP="00492D9C">
            <w:pPr>
              <w:jc w:val="both"/>
              <w:rPr>
                <w:b/>
              </w:rPr>
            </w:pPr>
            <w:r w:rsidRPr="00492D9C">
              <w:rPr>
                <w:rStyle w:val="ipa"/>
                <w:b/>
              </w:rPr>
              <w:t>ɨ̃</w:t>
            </w:r>
          </w:p>
        </w:tc>
        <w:tc>
          <w:tcPr>
            <w:tcW w:w="0" w:type="auto"/>
            <w:vAlign w:val="center"/>
            <w:hideMark/>
          </w:tcPr>
          <w:p w:rsidR="00492D9C" w:rsidRPr="00492D9C" w:rsidRDefault="00492D9C" w:rsidP="00492D9C">
            <w:pPr>
              <w:jc w:val="both"/>
              <w:rPr>
                <w:b/>
              </w:rPr>
            </w:pPr>
            <w:r w:rsidRPr="00492D9C">
              <w:rPr>
                <w:rStyle w:val="ipa"/>
                <w:b/>
              </w:rPr>
              <w:t>ũ</w:t>
            </w:r>
          </w:p>
        </w:tc>
      </w:tr>
      <w:tr w:rsidR="00492D9C" w:rsidRPr="00492D9C" w:rsidTr="00492D9C">
        <w:trPr>
          <w:tblCellSpacing w:w="15" w:type="dxa"/>
        </w:trPr>
        <w:tc>
          <w:tcPr>
            <w:tcW w:w="0" w:type="auto"/>
            <w:vAlign w:val="center"/>
            <w:hideMark/>
          </w:tcPr>
          <w:p w:rsidR="00492D9C" w:rsidRPr="00492D9C" w:rsidRDefault="00492D9C" w:rsidP="00492D9C">
            <w:pPr>
              <w:jc w:val="both"/>
              <w:rPr>
                <w:b/>
                <w:bCs/>
              </w:rPr>
            </w:pPr>
            <w:r w:rsidRPr="00492D9C">
              <w:rPr>
                <w:b/>
                <w:bCs/>
              </w:rPr>
              <w:t>abiertas (fuertes)</w:t>
            </w:r>
          </w:p>
        </w:tc>
        <w:tc>
          <w:tcPr>
            <w:tcW w:w="0" w:type="auto"/>
            <w:vAlign w:val="center"/>
            <w:hideMark/>
          </w:tcPr>
          <w:p w:rsidR="00492D9C" w:rsidRPr="00492D9C" w:rsidRDefault="00492D9C" w:rsidP="00492D9C">
            <w:pPr>
              <w:jc w:val="both"/>
              <w:rPr>
                <w:b/>
              </w:rPr>
            </w:pPr>
            <w:r w:rsidRPr="00492D9C">
              <w:rPr>
                <w:rStyle w:val="ipa"/>
                <w:b/>
              </w:rPr>
              <w:t>e</w:t>
            </w:r>
          </w:p>
        </w:tc>
        <w:tc>
          <w:tcPr>
            <w:tcW w:w="0" w:type="auto"/>
            <w:vAlign w:val="center"/>
            <w:hideMark/>
          </w:tcPr>
          <w:p w:rsidR="00492D9C" w:rsidRPr="00492D9C" w:rsidRDefault="00492D9C" w:rsidP="00492D9C">
            <w:pPr>
              <w:jc w:val="both"/>
              <w:rPr>
                <w:b/>
              </w:rPr>
            </w:pPr>
            <w:r w:rsidRPr="00492D9C">
              <w:rPr>
                <w:rStyle w:val="ipa"/>
                <w:b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492D9C" w:rsidRPr="00492D9C" w:rsidRDefault="00492D9C" w:rsidP="00492D9C">
            <w:pPr>
              <w:jc w:val="both"/>
              <w:rPr>
                <w:b/>
              </w:rPr>
            </w:pPr>
            <w:r w:rsidRPr="00492D9C">
              <w:rPr>
                <w:rStyle w:val="ipa"/>
                <w:b/>
              </w:rPr>
              <w:t>o</w:t>
            </w:r>
          </w:p>
        </w:tc>
        <w:tc>
          <w:tcPr>
            <w:tcW w:w="0" w:type="auto"/>
            <w:vAlign w:val="center"/>
            <w:hideMark/>
          </w:tcPr>
          <w:p w:rsidR="00492D9C" w:rsidRPr="00492D9C" w:rsidRDefault="00492D9C" w:rsidP="00492D9C">
            <w:pPr>
              <w:jc w:val="both"/>
              <w:rPr>
                <w:b/>
              </w:rPr>
            </w:pPr>
            <w:r w:rsidRPr="00492D9C">
              <w:rPr>
                <w:rStyle w:val="ipa"/>
                <w:b/>
              </w:rPr>
              <w:t>ẽ</w:t>
            </w:r>
          </w:p>
        </w:tc>
        <w:tc>
          <w:tcPr>
            <w:tcW w:w="0" w:type="auto"/>
            <w:vAlign w:val="center"/>
            <w:hideMark/>
          </w:tcPr>
          <w:p w:rsidR="00492D9C" w:rsidRPr="00492D9C" w:rsidRDefault="00492D9C" w:rsidP="00492D9C">
            <w:pPr>
              <w:jc w:val="both"/>
              <w:rPr>
                <w:b/>
              </w:rPr>
            </w:pPr>
            <w:r w:rsidRPr="00492D9C">
              <w:rPr>
                <w:rStyle w:val="ipa"/>
                <w:b/>
              </w:rPr>
              <w:t>ã</w:t>
            </w:r>
          </w:p>
        </w:tc>
        <w:tc>
          <w:tcPr>
            <w:tcW w:w="0" w:type="auto"/>
            <w:vAlign w:val="center"/>
            <w:hideMark/>
          </w:tcPr>
          <w:p w:rsidR="00492D9C" w:rsidRPr="00492D9C" w:rsidRDefault="00492D9C" w:rsidP="00492D9C">
            <w:pPr>
              <w:jc w:val="both"/>
              <w:rPr>
                <w:b/>
              </w:rPr>
            </w:pPr>
            <w:r w:rsidRPr="00492D9C">
              <w:rPr>
                <w:rStyle w:val="ipa"/>
                <w:b/>
              </w:rPr>
              <w:t>õ</w:t>
            </w:r>
          </w:p>
        </w:tc>
      </w:tr>
    </w:tbl>
    <w:p w:rsidR="00492D9C" w:rsidRDefault="00492D9C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92D9C">
        <w:rPr>
          <w:rFonts w:ascii="Arial" w:hAnsi="Arial" w:cs="Arial"/>
          <w:b/>
        </w:rPr>
        <w:t xml:space="preserve">La ortografía de todos esos fonemas es idéntica a su signo </w:t>
      </w:r>
      <w:hyperlink r:id="rId87" w:tooltip="Alfabeto Fonético Internacional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AFI</w:t>
        </w:r>
      </w:hyperlink>
      <w:r w:rsidRPr="00492D9C">
        <w:rPr>
          <w:rFonts w:ascii="Arial" w:hAnsi="Arial" w:cs="Arial"/>
          <w:b/>
        </w:rPr>
        <w:t xml:space="preserve"> excepto por las grafías &lt;</w:t>
      </w:r>
      <w:r w:rsidRPr="00492D9C">
        <w:rPr>
          <w:rFonts w:ascii="Arial" w:hAnsi="Arial" w:cs="Arial"/>
          <w:b/>
          <w:i/>
          <w:iCs/>
        </w:rPr>
        <w:t>y, ỹ</w:t>
      </w:r>
      <w:r w:rsidRPr="00492D9C">
        <w:rPr>
          <w:rFonts w:ascii="Arial" w:hAnsi="Arial" w:cs="Arial"/>
          <w:b/>
        </w:rPr>
        <w:t>&gt; que se usan para denotar a los fonemas /</w:t>
      </w:r>
      <w:r w:rsidRPr="00492D9C">
        <w:rPr>
          <w:rStyle w:val="ipa"/>
          <w:rFonts w:ascii="Arial" w:hAnsi="Arial" w:cs="Arial"/>
          <w:b/>
        </w:rPr>
        <w:t>ɨ, ɨ̃</w:t>
      </w:r>
      <w:r w:rsidRPr="00492D9C">
        <w:rPr>
          <w:rFonts w:ascii="Arial" w:hAnsi="Arial" w:cs="Arial"/>
          <w:b/>
        </w:rPr>
        <w:t>/.</w:t>
      </w:r>
    </w:p>
    <w:p w:rsidR="000F2923" w:rsidRPr="00492D9C" w:rsidRDefault="000F2923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92D9C" w:rsidRPr="00492D9C" w:rsidRDefault="00492D9C" w:rsidP="00492D9C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  <w:r w:rsidRPr="00492D9C">
        <w:rPr>
          <w:rStyle w:val="mw-headline"/>
          <w:rFonts w:ascii="Arial" w:hAnsi="Arial" w:cs="Arial"/>
          <w:sz w:val="24"/>
          <w:szCs w:val="24"/>
        </w:rPr>
        <w:t>Consonantes</w:t>
      </w:r>
    </w:p>
    <w:p w:rsidR="00492D9C" w:rsidRPr="00492D9C" w:rsidRDefault="00492D9C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92D9C">
        <w:rPr>
          <w:rFonts w:ascii="Arial" w:hAnsi="Arial" w:cs="Arial"/>
          <w:b/>
        </w:rPr>
        <w:t>De las 21 consonantes (</w:t>
      </w:r>
      <w:proofErr w:type="spellStart"/>
      <w:r w:rsidRPr="00492D9C">
        <w:rPr>
          <w:rFonts w:ascii="Arial" w:hAnsi="Arial" w:cs="Arial"/>
          <w:b/>
          <w:i/>
          <w:iCs/>
        </w:rPr>
        <w:t>pundie</w:t>
      </w:r>
      <w:proofErr w:type="spellEnd"/>
      <w:r w:rsidRPr="00492D9C">
        <w:rPr>
          <w:rFonts w:ascii="Arial" w:hAnsi="Arial" w:cs="Arial"/>
          <w:b/>
        </w:rPr>
        <w:t xml:space="preserve">) guaraníes, 8 son </w:t>
      </w:r>
      <w:hyperlink r:id="rId88" w:tooltip="Plosiva" w:history="1">
        <w:proofErr w:type="spellStart"/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plosivas</w:t>
        </w:r>
        <w:proofErr w:type="spellEnd"/>
      </w:hyperlink>
      <w:r w:rsidRPr="00492D9C">
        <w:rPr>
          <w:rFonts w:ascii="Arial" w:hAnsi="Arial" w:cs="Arial"/>
          <w:b/>
        </w:rPr>
        <w:t xml:space="preserve">, 5 </w:t>
      </w:r>
      <w:hyperlink r:id="rId89" w:tooltip="Fricativa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fricativas</w:t>
        </w:r>
      </w:hyperlink>
      <w:r w:rsidRPr="00492D9C">
        <w:rPr>
          <w:rFonts w:ascii="Arial" w:hAnsi="Arial" w:cs="Arial"/>
          <w:b/>
        </w:rPr>
        <w:t xml:space="preserve">, una </w:t>
      </w:r>
      <w:hyperlink r:id="rId90" w:tooltip="Africada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africada</w:t>
        </w:r>
      </w:hyperlink>
      <w:r w:rsidRPr="00492D9C">
        <w:rPr>
          <w:rFonts w:ascii="Arial" w:hAnsi="Arial" w:cs="Arial"/>
          <w:b/>
        </w:rPr>
        <w:t xml:space="preserve">, una </w:t>
      </w:r>
      <w:hyperlink r:id="rId91" w:tooltip="Aproximante" w:history="1">
        <w:proofErr w:type="spellStart"/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aproximante</w:t>
        </w:r>
        <w:proofErr w:type="spellEnd"/>
      </w:hyperlink>
      <w:r w:rsidRPr="00492D9C">
        <w:rPr>
          <w:rFonts w:ascii="Arial" w:hAnsi="Arial" w:cs="Arial"/>
          <w:b/>
        </w:rPr>
        <w:t xml:space="preserve">, 2 </w:t>
      </w:r>
      <w:hyperlink r:id="rId92" w:tooltip="Vibrante (aún no redactado)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vibrantes</w:t>
        </w:r>
      </w:hyperlink>
      <w:r w:rsidRPr="00492D9C">
        <w:rPr>
          <w:rFonts w:ascii="Arial" w:hAnsi="Arial" w:cs="Arial"/>
          <w:b/>
        </w:rPr>
        <w:t xml:space="preserve"> y una </w:t>
      </w:r>
      <w:hyperlink r:id="rId93" w:tooltip="Consonante sibilante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sibilante</w:t>
        </w:r>
      </w:hyperlink>
      <w:r w:rsidRPr="00492D9C">
        <w:rPr>
          <w:rFonts w:ascii="Arial" w:hAnsi="Arial" w:cs="Arial"/>
          <w:b/>
        </w:rPr>
        <w:t>. El siguiente cuadro representa el cuadro de f</w:t>
      </w:r>
      <w:r w:rsidRPr="00492D9C">
        <w:rPr>
          <w:rFonts w:ascii="Arial" w:hAnsi="Arial" w:cs="Arial"/>
          <w:b/>
        </w:rPr>
        <w:t>o</w:t>
      </w:r>
      <w:r w:rsidRPr="00492D9C">
        <w:rPr>
          <w:rFonts w:ascii="Arial" w:hAnsi="Arial" w:cs="Arial"/>
          <w:b/>
        </w:rPr>
        <w:t xml:space="preserve">nemas según el </w:t>
      </w:r>
      <w:hyperlink r:id="rId94" w:tooltip="Modo de articulación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modo de articulación</w:t>
        </w:r>
      </w:hyperlink>
      <w:r w:rsidRPr="00492D9C">
        <w:rPr>
          <w:rFonts w:ascii="Arial" w:hAnsi="Arial" w:cs="Arial"/>
          <w:b/>
        </w:rPr>
        <w:t xml:space="preserve"> y el </w:t>
      </w:r>
      <w:hyperlink r:id="rId95" w:tooltip="Punto de articulación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punto de articulación</w:t>
        </w:r>
      </w:hyperlink>
      <w:r w:rsidRPr="00492D9C">
        <w:rPr>
          <w:rFonts w:ascii="Arial" w:hAnsi="Arial" w:cs="Arial"/>
          <w:b/>
        </w:rPr>
        <w:t xml:space="preserve"> de los fonemas y la grafía usual para cada uno de ellos: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62"/>
        <w:gridCol w:w="1034"/>
        <w:gridCol w:w="887"/>
        <w:gridCol w:w="968"/>
        <w:gridCol w:w="821"/>
        <w:gridCol w:w="821"/>
        <w:gridCol w:w="728"/>
        <w:gridCol w:w="715"/>
      </w:tblGrid>
      <w:tr w:rsidR="00492D9C" w:rsidRPr="00492D9C" w:rsidTr="00492D9C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492D9C" w:rsidRPr="00492D9C" w:rsidRDefault="00492D9C" w:rsidP="00492D9C">
            <w:pPr>
              <w:jc w:val="both"/>
              <w:rPr>
                <w:b/>
                <w:bCs/>
              </w:rPr>
            </w:pPr>
          </w:p>
        </w:tc>
        <w:tc>
          <w:tcPr>
            <w:tcW w:w="0" w:type="auto"/>
            <w:vAlign w:val="center"/>
            <w:hideMark/>
          </w:tcPr>
          <w:p w:rsidR="00492D9C" w:rsidRPr="00492D9C" w:rsidRDefault="00492D9C" w:rsidP="00492D9C">
            <w:pPr>
              <w:jc w:val="both"/>
              <w:rPr>
                <w:b/>
                <w:bCs/>
              </w:rPr>
            </w:pPr>
            <w:hyperlink r:id="rId96" w:tooltip="Consonante bilabial" w:history="1">
              <w:r w:rsidRPr="00492D9C">
                <w:rPr>
                  <w:rStyle w:val="Hipervnculo"/>
                  <w:b/>
                  <w:bCs/>
                  <w:color w:val="auto"/>
                  <w:u w:val="none"/>
                </w:rPr>
                <w:t>bilabial</w:t>
              </w:r>
            </w:hyperlink>
          </w:p>
        </w:tc>
        <w:tc>
          <w:tcPr>
            <w:tcW w:w="0" w:type="auto"/>
            <w:vAlign w:val="center"/>
            <w:hideMark/>
          </w:tcPr>
          <w:p w:rsidR="00492D9C" w:rsidRPr="00492D9C" w:rsidRDefault="00492D9C" w:rsidP="00492D9C">
            <w:pPr>
              <w:jc w:val="both"/>
              <w:rPr>
                <w:b/>
                <w:bCs/>
              </w:rPr>
            </w:pPr>
            <w:hyperlink r:id="rId97" w:tooltip="Consonante alveolar" w:history="1">
              <w:r w:rsidRPr="00492D9C">
                <w:rPr>
                  <w:rStyle w:val="Hipervnculo"/>
                  <w:b/>
                  <w:bCs/>
                  <w:color w:val="auto"/>
                  <w:u w:val="none"/>
                </w:rPr>
                <w:t>alveolar</w:t>
              </w:r>
            </w:hyperlink>
          </w:p>
        </w:tc>
        <w:tc>
          <w:tcPr>
            <w:tcW w:w="0" w:type="auto"/>
            <w:vAlign w:val="center"/>
            <w:hideMark/>
          </w:tcPr>
          <w:p w:rsidR="00492D9C" w:rsidRPr="00492D9C" w:rsidRDefault="00492D9C" w:rsidP="00492D9C">
            <w:pPr>
              <w:jc w:val="both"/>
              <w:rPr>
                <w:b/>
                <w:bCs/>
              </w:rPr>
            </w:pPr>
            <w:hyperlink r:id="rId98" w:tooltip="Consonante palatal" w:history="1">
              <w:proofErr w:type="spellStart"/>
              <w:r w:rsidRPr="00492D9C">
                <w:rPr>
                  <w:rStyle w:val="Hipervnculo"/>
                  <w:b/>
                  <w:bCs/>
                  <w:color w:val="auto"/>
                  <w:u w:val="none"/>
                </w:rPr>
                <w:t>alveo</w:t>
              </w:r>
              <w:proofErr w:type="spellEnd"/>
              <w:r w:rsidRPr="00492D9C">
                <w:rPr>
                  <w:rStyle w:val="Hipervnculo"/>
                  <w:b/>
                  <w:bCs/>
                  <w:color w:val="auto"/>
                  <w:u w:val="none"/>
                </w:rPr>
                <w:t>-</w:t>
              </w:r>
              <w:r w:rsidRPr="00492D9C">
                <w:rPr>
                  <w:b/>
                  <w:bCs/>
                </w:rPr>
                <w:br/>
              </w:r>
              <w:r w:rsidRPr="00492D9C">
                <w:rPr>
                  <w:rStyle w:val="Hipervnculo"/>
                  <w:b/>
                  <w:bCs/>
                  <w:color w:val="auto"/>
                  <w:u w:val="none"/>
                </w:rPr>
                <w:t>palatal</w:t>
              </w:r>
            </w:hyperlink>
          </w:p>
        </w:tc>
        <w:tc>
          <w:tcPr>
            <w:tcW w:w="0" w:type="auto"/>
            <w:vAlign w:val="center"/>
            <w:hideMark/>
          </w:tcPr>
          <w:p w:rsidR="00492D9C" w:rsidRPr="00492D9C" w:rsidRDefault="00492D9C" w:rsidP="00492D9C">
            <w:pPr>
              <w:jc w:val="both"/>
              <w:rPr>
                <w:b/>
                <w:bCs/>
              </w:rPr>
            </w:pPr>
            <w:hyperlink r:id="rId99" w:tooltip="Consonante palatal" w:history="1">
              <w:r w:rsidRPr="00492D9C">
                <w:rPr>
                  <w:rStyle w:val="Hipervnculo"/>
                  <w:b/>
                  <w:bCs/>
                  <w:color w:val="auto"/>
                  <w:u w:val="none"/>
                </w:rPr>
                <w:t>palatal</w:t>
              </w:r>
            </w:hyperlink>
          </w:p>
        </w:tc>
        <w:tc>
          <w:tcPr>
            <w:tcW w:w="0" w:type="auto"/>
            <w:vAlign w:val="center"/>
            <w:hideMark/>
          </w:tcPr>
          <w:p w:rsidR="00492D9C" w:rsidRPr="00492D9C" w:rsidRDefault="00492D9C" w:rsidP="00492D9C">
            <w:pPr>
              <w:jc w:val="both"/>
              <w:rPr>
                <w:b/>
                <w:bCs/>
              </w:rPr>
            </w:pPr>
            <w:hyperlink r:id="rId100" w:tooltip="Consonante velar" w:history="1">
              <w:r w:rsidRPr="00492D9C">
                <w:rPr>
                  <w:rStyle w:val="Hipervnculo"/>
                  <w:b/>
                  <w:bCs/>
                  <w:color w:val="auto"/>
                  <w:u w:val="none"/>
                </w:rPr>
                <w:t>velar</w:t>
              </w:r>
            </w:hyperlink>
          </w:p>
        </w:tc>
        <w:tc>
          <w:tcPr>
            <w:tcW w:w="0" w:type="auto"/>
            <w:vAlign w:val="center"/>
            <w:hideMark/>
          </w:tcPr>
          <w:p w:rsidR="00492D9C" w:rsidRPr="00492D9C" w:rsidRDefault="00492D9C" w:rsidP="00492D9C">
            <w:pPr>
              <w:jc w:val="both"/>
              <w:rPr>
                <w:b/>
                <w:bCs/>
              </w:rPr>
            </w:pPr>
            <w:hyperlink r:id="rId101" w:tooltip="Consonante glotal" w:history="1">
              <w:proofErr w:type="spellStart"/>
              <w:r w:rsidRPr="00492D9C">
                <w:rPr>
                  <w:rStyle w:val="Hipervnculo"/>
                  <w:b/>
                  <w:bCs/>
                  <w:color w:val="auto"/>
                  <w:u w:val="none"/>
                </w:rPr>
                <w:t>glotal</w:t>
              </w:r>
              <w:proofErr w:type="spellEnd"/>
            </w:hyperlink>
          </w:p>
        </w:tc>
      </w:tr>
      <w:tr w:rsidR="00492D9C" w:rsidRPr="00492D9C" w:rsidTr="00492D9C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492D9C" w:rsidRPr="00492D9C" w:rsidRDefault="00492D9C" w:rsidP="00492D9C">
            <w:pPr>
              <w:jc w:val="both"/>
              <w:rPr>
                <w:b/>
                <w:bCs/>
              </w:rPr>
            </w:pPr>
            <w:hyperlink r:id="rId102" w:tooltip="Fricativa" w:history="1">
              <w:r w:rsidRPr="00492D9C">
                <w:rPr>
                  <w:rStyle w:val="Hipervnculo"/>
                  <w:b/>
                  <w:bCs/>
                  <w:color w:val="auto"/>
                  <w:u w:val="none"/>
                </w:rPr>
                <w:t>Fricativa</w:t>
              </w:r>
            </w:hyperlink>
          </w:p>
        </w:tc>
        <w:tc>
          <w:tcPr>
            <w:tcW w:w="0" w:type="auto"/>
            <w:vAlign w:val="center"/>
            <w:hideMark/>
          </w:tcPr>
          <w:p w:rsidR="00492D9C" w:rsidRPr="00492D9C" w:rsidRDefault="00492D9C" w:rsidP="00492D9C">
            <w:pPr>
              <w:jc w:val="both"/>
              <w:rPr>
                <w:b/>
              </w:rPr>
            </w:pPr>
            <w:r w:rsidRPr="00492D9C">
              <w:rPr>
                <w:b/>
              </w:rPr>
              <w:t xml:space="preserve">/ </w:t>
            </w:r>
            <w:r w:rsidRPr="00492D9C">
              <w:rPr>
                <w:rStyle w:val="ipa"/>
                <w:b/>
              </w:rPr>
              <w:t>β</w:t>
            </w:r>
            <w:r w:rsidRPr="00492D9C">
              <w:rPr>
                <w:b/>
              </w:rPr>
              <w:t xml:space="preserve"> /</w:t>
            </w:r>
            <w:r w:rsidRPr="00492D9C">
              <w:rPr>
                <w:b/>
              </w:rPr>
              <w:br/>
            </w:r>
            <w:r w:rsidRPr="00492D9C">
              <w:rPr>
                <w:b/>
                <w:i/>
                <w:iCs/>
              </w:rPr>
              <w:t>v</w:t>
            </w:r>
          </w:p>
        </w:tc>
        <w:tc>
          <w:tcPr>
            <w:tcW w:w="0" w:type="auto"/>
            <w:vAlign w:val="center"/>
            <w:hideMark/>
          </w:tcPr>
          <w:p w:rsidR="00492D9C" w:rsidRPr="00492D9C" w:rsidRDefault="00492D9C" w:rsidP="00492D9C">
            <w:pPr>
              <w:jc w:val="both"/>
              <w:rPr>
                <w:b/>
              </w:rPr>
            </w:pPr>
            <w:r w:rsidRPr="00492D9C">
              <w:rPr>
                <w:b/>
              </w:rPr>
              <w:t xml:space="preserve">/ </w:t>
            </w:r>
            <w:r w:rsidRPr="00492D9C">
              <w:rPr>
                <w:rStyle w:val="ipa"/>
                <w:b/>
              </w:rPr>
              <w:t>s</w:t>
            </w:r>
            <w:r w:rsidRPr="00492D9C">
              <w:rPr>
                <w:b/>
              </w:rPr>
              <w:t xml:space="preserve"> /</w:t>
            </w:r>
            <w:r w:rsidRPr="00492D9C">
              <w:rPr>
                <w:b/>
              </w:rPr>
              <w:br/>
            </w:r>
            <w:r w:rsidRPr="00492D9C">
              <w:rPr>
                <w:b/>
                <w:i/>
                <w:iCs/>
              </w:rPr>
              <w:t>s</w:t>
            </w:r>
          </w:p>
        </w:tc>
        <w:tc>
          <w:tcPr>
            <w:tcW w:w="0" w:type="auto"/>
            <w:vAlign w:val="center"/>
            <w:hideMark/>
          </w:tcPr>
          <w:p w:rsidR="00492D9C" w:rsidRPr="00492D9C" w:rsidRDefault="00492D9C" w:rsidP="00492D9C">
            <w:pPr>
              <w:jc w:val="both"/>
              <w:rPr>
                <w:b/>
              </w:rPr>
            </w:pPr>
            <w:r w:rsidRPr="00492D9C">
              <w:rPr>
                <w:b/>
              </w:rPr>
              <w:t xml:space="preserve">/ </w:t>
            </w:r>
            <w:r w:rsidRPr="00492D9C">
              <w:rPr>
                <w:rStyle w:val="ipa"/>
                <w:b/>
              </w:rPr>
              <w:t>ʃ, ʒ</w:t>
            </w:r>
            <w:r w:rsidRPr="00492D9C">
              <w:rPr>
                <w:b/>
              </w:rPr>
              <w:t xml:space="preserve"> /</w:t>
            </w:r>
            <w:r w:rsidRPr="00492D9C">
              <w:rPr>
                <w:b/>
              </w:rPr>
              <w:br/>
            </w:r>
            <w:r w:rsidRPr="00492D9C">
              <w:rPr>
                <w:b/>
                <w:i/>
                <w:iCs/>
              </w:rPr>
              <w:t>ch, j</w:t>
            </w:r>
          </w:p>
        </w:tc>
        <w:tc>
          <w:tcPr>
            <w:tcW w:w="0" w:type="auto"/>
            <w:vAlign w:val="center"/>
            <w:hideMark/>
          </w:tcPr>
          <w:p w:rsidR="00492D9C" w:rsidRPr="00492D9C" w:rsidRDefault="00492D9C" w:rsidP="00492D9C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492D9C" w:rsidRPr="00492D9C" w:rsidRDefault="00492D9C" w:rsidP="00492D9C">
            <w:pPr>
              <w:jc w:val="both"/>
              <w:rPr>
                <w:b/>
              </w:rPr>
            </w:pPr>
            <w:r w:rsidRPr="00492D9C">
              <w:rPr>
                <w:b/>
              </w:rPr>
              <w:t xml:space="preserve">/ </w:t>
            </w:r>
            <w:r w:rsidRPr="00492D9C">
              <w:rPr>
                <w:rStyle w:val="ipa"/>
                <w:b/>
              </w:rPr>
              <w:t>ɣ, ɣ̃</w:t>
            </w:r>
            <w:r w:rsidRPr="00492D9C">
              <w:rPr>
                <w:b/>
              </w:rPr>
              <w:t xml:space="preserve"> /</w:t>
            </w:r>
            <w:r w:rsidRPr="00492D9C">
              <w:rPr>
                <w:b/>
              </w:rPr>
              <w:br/>
            </w:r>
            <w:r w:rsidRPr="00492D9C">
              <w:rPr>
                <w:b/>
                <w:i/>
                <w:iCs/>
              </w:rPr>
              <w:t>g, g̃</w:t>
            </w:r>
          </w:p>
        </w:tc>
        <w:tc>
          <w:tcPr>
            <w:tcW w:w="0" w:type="auto"/>
            <w:vAlign w:val="center"/>
            <w:hideMark/>
          </w:tcPr>
          <w:p w:rsidR="00492D9C" w:rsidRPr="00492D9C" w:rsidRDefault="00492D9C" w:rsidP="00492D9C">
            <w:pPr>
              <w:jc w:val="both"/>
              <w:rPr>
                <w:b/>
              </w:rPr>
            </w:pPr>
            <w:r w:rsidRPr="00492D9C">
              <w:rPr>
                <w:b/>
              </w:rPr>
              <w:t xml:space="preserve">/ </w:t>
            </w:r>
            <w:r w:rsidRPr="00492D9C">
              <w:rPr>
                <w:rStyle w:val="ipa"/>
                <w:b/>
              </w:rPr>
              <w:t>h</w:t>
            </w:r>
            <w:r w:rsidRPr="00492D9C">
              <w:rPr>
                <w:b/>
              </w:rPr>
              <w:t xml:space="preserve"> /</w:t>
            </w:r>
            <w:r w:rsidRPr="00492D9C">
              <w:rPr>
                <w:b/>
              </w:rPr>
              <w:br/>
            </w:r>
            <w:r w:rsidRPr="00492D9C">
              <w:rPr>
                <w:b/>
                <w:i/>
                <w:iCs/>
              </w:rPr>
              <w:t>h</w:t>
            </w:r>
          </w:p>
        </w:tc>
      </w:tr>
      <w:tr w:rsidR="00492D9C" w:rsidRPr="00492D9C" w:rsidTr="00492D9C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492D9C" w:rsidRPr="00492D9C" w:rsidRDefault="00492D9C" w:rsidP="00492D9C">
            <w:pPr>
              <w:jc w:val="both"/>
              <w:rPr>
                <w:b/>
                <w:bCs/>
              </w:rPr>
            </w:pPr>
            <w:hyperlink r:id="rId103" w:tooltip="Oclusiva" w:history="1">
              <w:r w:rsidRPr="00492D9C">
                <w:rPr>
                  <w:rStyle w:val="Hipervnculo"/>
                  <w:b/>
                  <w:bCs/>
                  <w:color w:val="auto"/>
                  <w:u w:val="none"/>
                </w:rPr>
                <w:t>Oclusiva</w:t>
              </w:r>
            </w:hyperlink>
          </w:p>
        </w:tc>
        <w:tc>
          <w:tcPr>
            <w:tcW w:w="0" w:type="auto"/>
            <w:vAlign w:val="center"/>
            <w:hideMark/>
          </w:tcPr>
          <w:p w:rsidR="00492D9C" w:rsidRPr="00492D9C" w:rsidRDefault="00492D9C" w:rsidP="00492D9C">
            <w:pPr>
              <w:jc w:val="both"/>
              <w:rPr>
                <w:b/>
                <w:bCs/>
              </w:rPr>
            </w:pPr>
            <w:r w:rsidRPr="00492D9C">
              <w:rPr>
                <w:b/>
                <w:bCs/>
              </w:rPr>
              <w:t>sorda</w:t>
            </w:r>
          </w:p>
        </w:tc>
        <w:tc>
          <w:tcPr>
            <w:tcW w:w="0" w:type="auto"/>
            <w:vAlign w:val="center"/>
            <w:hideMark/>
          </w:tcPr>
          <w:p w:rsidR="00492D9C" w:rsidRPr="00492D9C" w:rsidRDefault="00492D9C" w:rsidP="00492D9C">
            <w:pPr>
              <w:jc w:val="both"/>
              <w:rPr>
                <w:b/>
              </w:rPr>
            </w:pPr>
            <w:r w:rsidRPr="00492D9C">
              <w:rPr>
                <w:b/>
              </w:rPr>
              <w:t xml:space="preserve">/ </w:t>
            </w:r>
            <w:r w:rsidRPr="00492D9C">
              <w:rPr>
                <w:rStyle w:val="ipa"/>
                <w:b/>
              </w:rPr>
              <w:t>p</w:t>
            </w:r>
            <w:r w:rsidRPr="00492D9C">
              <w:rPr>
                <w:b/>
              </w:rPr>
              <w:t xml:space="preserve"> /</w:t>
            </w:r>
            <w:r w:rsidRPr="00492D9C">
              <w:rPr>
                <w:b/>
              </w:rPr>
              <w:br/>
            </w:r>
            <w:r w:rsidRPr="00492D9C">
              <w:rPr>
                <w:b/>
                <w:i/>
                <w:iCs/>
              </w:rPr>
              <w:t>p</w:t>
            </w:r>
          </w:p>
        </w:tc>
        <w:tc>
          <w:tcPr>
            <w:tcW w:w="0" w:type="auto"/>
            <w:vAlign w:val="center"/>
            <w:hideMark/>
          </w:tcPr>
          <w:p w:rsidR="00492D9C" w:rsidRPr="00492D9C" w:rsidRDefault="00492D9C" w:rsidP="00492D9C">
            <w:pPr>
              <w:jc w:val="both"/>
              <w:rPr>
                <w:b/>
              </w:rPr>
            </w:pPr>
            <w:r w:rsidRPr="00492D9C">
              <w:rPr>
                <w:b/>
              </w:rPr>
              <w:t xml:space="preserve">/ </w:t>
            </w:r>
            <w:r w:rsidRPr="00492D9C">
              <w:rPr>
                <w:rStyle w:val="ipa"/>
                <w:b/>
              </w:rPr>
              <w:t>t</w:t>
            </w:r>
            <w:r w:rsidRPr="00492D9C">
              <w:rPr>
                <w:b/>
              </w:rPr>
              <w:t xml:space="preserve"> /</w:t>
            </w:r>
            <w:r w:rsidRPr="00492D9C">
              <w:rPr>
                <w:b/>
              </w:rPr>
              <w:br/>
            </w:r>
            <w:r w:rsidRPr="00492D9C">
              <w:rPr>
                <w:b/>
                <w:i/>
                <w:iCs/>
              </w:rPr>
              <w:t>t</w:t>
            </w:r>
          </w:p>
        </w:tc>
        <w:tc>
          <w:tcPr>
            <w:tcW w:w="0" w:type="auto"/>
            <w:vAlign w:val="center"/>
            <w:hideMark/>
          </w:tcPr>
          <w:p w:rsidR="00492D9C" w:rsidRPr="00492D9C" w:rsidRDefault="00492D9C" w:rsidP="00492D9C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492D9C" w:rsidRPr="00492D9C" w:rsidRDefault="00492D9C" w:rsidP="00492D9C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492D9C" w:rsidRPr="00492D9C" w:rsidRDefault="00492D9C" w:rsidP="00492D9C">
            <w:pPr>
              <w:jc w:val="both"/>
              <w:rPr>
                <w:b/>
              </w:rPr>
            </w:pPr>
            <w:r w:rsidRPr="00492D9C">
              <w:rPr>
                <w:b/>
              </w:rPr>
              <w:t xml:space="preserve">/ </w:t>
            </w:r>
            <w:r w:rsidRPr="00492D9C">
              <w:rPr>
                <w:rStyle w:val="ipa"/>
                <w:b/>
              </w:rPr>
              <w:t>k</w:t>
            </w:r>
            <w:r w:rsidRPr="00492D9C">
              <w:rPr>
                <w:b/>
              </w:rPr>
              <w:t xml:space="preserve"> /</w:t>
            </w:r>
            <w:r w:rsidRPr="00492D9C">
              <w:rPr>
                <w:b/>
              </w:rPr>
              <w:br/>
            </w:r>
            <w:r w:rsidRPr="00492D9C">
              <w:rPr>
                <w:b/>
                <w:i/>
                <w:iCs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:rsidR="00492D9C" w:rsidRPr="00492D9C" w:rsidRDefault="00492D9C" w:rsidP="00492D9C">
            <w:pPr>
              <w:jc w:val="both"/>
              <w:rPr>
                <w:b/>
              </w:rPr>
            </w:pPr>
            <w:r w:rsidRPr="00492D9C">
              <w:rPr>
                <w:b/>
              </w:rPr>
              <w:t xml:space="preserve">/ </w:t>
            </w:r>
            <w:r w:rsidRPr="00492D9C">
              <w:rPr>
                <w:rStyle w:val="ipa"/>
                <w:b/>
              </w:rPr>
              <w:t>ʔ</w:t>
            </w:r>
            <w:r w:rsidRPr="00492D9C">
              <w:rPr>
                <w:b/>
              </w:rPr>
              <w:t xml:space="preserve"> /</w:t>
            </w:r>
            <w:r w:rsidRPr="00492D9C">
              <w:rPr>
                <w:b/>
              </w:rPr>
              <w:br/>
            </w:r>
            <w:r w:rsidRPr="00492D9C">
              <w:rPr>
                <w:b/>
                <w:i/>
                <w:iCs/>
              </w:rPr>
              <w:t>'</w:t>
            </w:r>
          </w:p>
        </w:tc>
      </w:tr>
      <w:tr w:rsidR="00492D9C" w:rsidRPr="00492D9C" w:rsidTr="00492D9C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492D9C" w:rsidRPr="00492D9C" w:rsidRDefault="00492D9C" w:rsidP="00492D9C">
            <w:pPr>
              <w:jc w:val="both"/>
              <w:rPr>
                <w:b/>
                <w:bCs/>
              </w:rPr>
            </w:pPr>
          </w:p>
        </w:tc>
        <w:tc>
          <w:tcPr>
            <w:tcW w:w="0" w:type="auto"/>
            <w:vAlign w:val="center"/>
            <w:hideMark/>
          </w:tcPr>
          <w:p w:rsidR="00492D9C" w:rsidRPr="00492D9C" w:rsidRDefault="00492D9C" w:rsidP="00492D9C">
            <w:pPr>
              <w:jc w:val="both"/>
              <w:rPr>
                <w:b/>
                <w:bCs/>
              </w:rPr>
            </w:pPr>
            <w:r w:rsidRPr="00492D9C">
              <w:rPr>
                <w:b/>
                <w:bCs/>
              </w:rPr>
              <w:t>sonora</w:t>
            </w:r>
          </w:p>
        </w:tc>
        <w:tc>
          <w:tcPr>
            <w:tcW w:w="0" w:type="auto"/>
            <w:vAlign w:val="center"/>
            <w:hideMark/>
          </w:tcPr>
          <w:p w:rsidR="00492D9C" w:rsidRPr="00492D9C" w:rsidRDefault="00492D9C" w:rsidP="00492D9C">
            <w:pPr>
              <w:jc w:val="both"/>
              <w:rPr>
                <w:b/>
              </w:rPr>
            </w:pPr>
            <w:r w:rsidRPr="00492D9C">
              <w:rPr>
                <w:b/>
              </w:rPr>
              <w:t xml:space="preserve">/ </w:t>
            </w:r>
            <w:r w:rsidRPr="00492D9C">
              <w:rPr>
                <w:rStyle w:val="ipa"/>
                <w:b/>
              </w:rPr>
              <w:t>b̃</w:t>
            </w:r>
            <w:r w:rsidRPr="00492D9C">
              <w:rPr>
                <w:b/>
              </w:rPr>
              <w:t xml:space="preserve"> /</w:t>
            </w:r>
            <w:r w:rsidRPr="00492D9C">
              <w:rPr>
                <w:b/>
              </w:rPr>
              <w:br/>
            </w:r>
            <w:proofErr w:type="spellStart"/>
            <w:r w:rsidRPr="00492D9C">
              <w:rPr>
                <w:b/>
                <w:i/>
                <w:iCs/>
              </w:rPr>
              <w:t>mb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492D9C" w:rsidRPr="00492D9C" w:rsidRDefault="00492D9C" w:rsidP="00492D9C">
            <w:pPr>
              <w:jc w:val="both"/>
              <w:rPr>
                <w:b/>
              </w:rPr>
            </w:pPr>
            <w:r w:rsidRPr="00492D9C">
              <w:rPr>
                <w:b/>
              </w:rPr>
              <w:t xml:space="preserve">/ </w:t>
            </w:r>
            <w:r w:rsidRPr="00492D9C">
              <w:rPr>
                <w:rStyle w:val="ipa"/>
                <w:b/>
              </w:rPr>
              <w:t>d̃</w:t>
            </w:r>
            <w:r w:rsidRPr="00492D9C">
              <w:rPr>
                <w:b/>
              </w:rPr>
              <w:t xml:space="preserve"> /</w:t>
            </w:r>
            <w:r w:rsidRPr="00492D9C">
              <w:rPr>
                <w:b/>
              </w:rPr>
              <w:br/>
            </w:r>
            <w:proofErr w:type="spellStart"/>
            <w:r w:rsidRPr="00492D9C">
              <w:rPr>
                <w:b/>
                <w:i/>
                <w:iCs/>
              </w:rPr>
              <w:t>nd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492D9C" w:rsidRPr="00492D9C" w:rsidRDefault="00492D9C" w:rsidP="00492D9C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492D9C" w:rsidRPr="00492D9C" w:rsidRDefault="00492D9C" w:rsidP="00492D9C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492D9C" w:rsidRPr="00492D9C" w:rsidRDefault="00492D9C" w:rsidP="00492D9C">
            <w:pPr>
              <w:jc w:val="both"/>
              <w:rPr>
                <w:b/>
              </w:rPr>
            </w:pPr>
            <w:r w:rsidRPr="00492D9C">
              <w:rPr>
                <w:b/>
              </w:rPr>
              <w:t xml:space="preserve">/ </w:t>
            </w:r>
            <w:r w:rsidRPr="00492D9C">
              <w:rPr>
                <w:rStyle w:val="ipa"/>
                <w:b/>
              </w:rPr>
              <w:t>g̃</w:t>
            </w:r>
            <w:r w:rsidRPr="00492D9C">
              <w:rPr>
                <w:b/>
              </w:rPr>
              <w:t xml:space="preserve"> /</w:t>
            </w:r>
            <w:r w:rsidRPr="00492D9C">
              <w:rPr>
                <w:b/>
              </w:rPr>
              <w:br/>
            </w:r>
            <w:proofErr w:type="spellStart"/>
            <w:r w:rsidRPr="00492D9C">
              <w:rPr>
                <w:b/>
                <w:i/>
                <w:iCs/>
              </w:rPr>
              <w:t>ng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492D9C" w:rsidRPr="00492D9C" w:rsidRDefault="00492D9C" w:rsidP="00492D9C">
            <w:pPr>
              <w:jc w:val="both"/>
              <w:rPr>
                <w:b/>
              </w:rPr>
            </w:pPr>
          </w:p>
        </w:tc>
      </w:tr>
      <w:tr w:rsidR="00492D9C" w:rsidRPr="00492D9C" w:rsidTr="00492D9C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492D9C" w:rsidRPr="00492D9C" w:rsidRDefault="00492D9C" w:rsidP="00492D9C">
            <w:pPr>
              <w:jc w:val="both"/>
              <w:rPr>
                <w:b/>
                <w:bCs/>
              </w:rPr>
            </w:pPr>
            <w:hyperlink r:id="rId104" w:tooltip="Sonorante" w:history="1">
              <w:proofErr w:type="spellStart"/>
              <w:r w:rsidRPr="00492D9C">
                <w:rPr>
                  <w:rStyle w:val="Hipervnculo"/>
                  <w:b/>
                  <w:bCs/>
                  <w:color w:val="auto"/>
                  <w:u w:val="none"/>
                </w:rPr>
                <w:t>Sonorante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492D9C" w:rsidRPr="00492D9C" w:rsidRDefault="00492D9C" w:rsidP="00492D9C">
            <w:pPr>
              <w:jc w:val="both"/>
              <w:rPr>
                <w:b/>
                <w:bCs/>
              </w:rPr>
            </w:pPr>
            <w:hyperlink r:id="rId105" w:tooltip="Consonante nasal" w:history="1">
              <w:r w:rsidRPr="00492D9C">
                <w:rPr>
                  <w:rStyle w:val="Hipervnculo"/>
                  <w:b/>
                  <w:bCs/>
                  <w:color w:val="auto"/>
                  <w:u w:val="none"/>
                </w:rPr>
                <w:t>nasal</w:t>
              </w:r>
            </w:hyperlink>
          </w:p>
        </w:tc>
        <w:tc>
          <w:tcPr>
            <w:tcW w:w="0" w:type="auto"/>
            <w:vAlign w:val="center"/>
            <w:hideMark/>
          </w:tcPr>
          <w:p w:rsidR="00492D9C" w:rsidRPr="00492D9C" w:rsidRDefault="00492D9C" w:rsidP="00492D9C">
            <w:pPr>
              <w:jc w:val="both"/>
              <w:rPr>
                <w:b/>
              </w:rPr>
            </w:pPr>
            <w:r w:rsidRPr="00492D9C">
              <w:rPr>
                <w:b/>
              </w:rPr>
              <w:t xml:space="preserve">/ </w:t>
            </w:r>
            <w:r w:rsidRPr="00492D9C">
              <w:rPr>
                <w:rStyle w:val="ipa"/>
                <w:b/>
              </w:rPr>
              <w:t>m</w:t>
            </w:r>
            <w:r w:rsidRPr="00492D9C">
              <w:rPr>
                <w:b/>
              </w:rPr>
              <w:t xml:space="preserve"> /</w:t>
            </w:r>
            <w:r w:rsidRPr="00492D9C">
              <w:rPr>
                <w:b/>
              </w:rPr>
              <w:br/>
            </w:r>
            <w:r w:rsidRPr="00492D9C">
              <w:rPr>
                <w:b/>
                <w:i/>
                <w:iCs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492D9C" w:rsidRPr="00492D9C" w:rsidRDefault="00492D9C" w:rsidP="00492D9C">
            <w:pPr>
              <w:jc w:val="both"/>
              <w:rPr>
                <w:b/>
              </w:rPr>
            </w:pPr>
            <w:r w:rsidRPr="00492D9C">
              <w:rPr>
                <w:b/>
              </w:rPr>
              <w:t xml:space="preserve">/ </w:t>
            </w:r>
            <w:r w:rsidRPr="00492D9C">
              <w:rPr>
                <w:rStyle w:val="ipa"/>
                <w:b/>
              </w:rPr>
              <w:t>n</w:t>
            </w:r>
            <w:r w:rsidRPr="00492D9C">
              <w:rPr>
                <w:b/>
              </w:rPr>
              <w:t xml:space="preserve"> /</w:t>
            </w:r>
            <w:r w:rsidRPr="00492D9C">
              <w:rPr>
                <w:b/>
              </w:rPr>
              <w:br/>
            </w:r>
            <w:r w:rsidRPr="00492D9C">
              <w:rPr>
                <w:b/>
                <w:i/>
                <w:iCs/>
              </w:rPr>
              <w:t>n</w:t>
            </w:r>
          </w:p>
        </w:tc>
        <w:tc>
          <w:tcPr>
            <w:tcW w:w="0" w:type="auto"/>
            <w:vAlign w:val="center"/>
            <w:hideMark/>
          </w:tcPr>
          <w:p w:rsidR="00492D9C" w:rsidRPr="00492D9C" w:rsidRDefault="00492D9C" w:rsidP="00492D9C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492D9C" w:rsidRPr="00492D9C" w:rsidRDefault="00492D9C" w:rsidP="00492D9C">
            <w:pPr>
              <w:jc w:val="both"/>
              <w:rPr>
                <w:b/>
              </w:rPr>
            </w:pPr>
            <w:r w:rsidRPr="00492D9C">
              <w:rPr>
                <w:b/>
              </w:rPr>
              <w:t xml:space="preserve">/ </w:t>
            </w:r>
            <w:r w:rsidRPr="00492D9C">
              <w:rPr>
                <w:rStyle w:val="ipa"/>
                <w:b/>
              </w:rPr>
              <w:t>ɲ</w:t>
            </w:r>
            <w:r w:rsidRPr="00492D9C">
              <w:rPr>
                <w:b/>
              </w:rPr>
              <w:t xml:space="preserve"> /</w:t>
            </w:r>
            <w:r w:rsidRPr="00492D9C">
              <w:rPr>
                <w:b/>
              </w:rPr>
              <w:br/>
            </w:r>
            <w:r w:rsidRPr="00492D9C">
              <w:rPr>
                <w:b/>
                <w:i/>
                <w:iCs/>
              </w:rPr>
              <w:t>ñ</w:t>
            </w:r>
          </w:p>
        </w:tc>
        <w:tc>
          <w:tcPr>
            <w:tcW w:w="0" w:type="auto"/>
            <w:vAlign w:val="center"/>
            <w:hideMark/>
          </w:tcPr>
          <w:p w:rsidR="00492D9C" w:rsidRPr="00492D9C" w:rsidRDefault="00492D9C" w:rsidP="00492D9C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492D9C" w:rsidRPr="00492D9C" w:rsidRDefault="00492D9C" w:rsidP="00492D9C">
            <w:pPr>
              <w:jc w:val="both"/>
              <w:rPr>
                <w:b/>
              </w:rPr>
            </w:pPr>
          </w:p>
        </w:tc>
      </w:tr>
      <w:tr w:rsidR="00492D9C" w:rsidRPr="00492D9C" w:rsidTr="00492D9C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492D9C" w:rsidRPr="00492D9C" w:rsidRDefault="00492D9C" w:rsidP="00492D9C">
            <w:pPr>
              <w:jc w:val="both"/>
              <w:rPr>
                <w:b/>
                <w:bCs/>
              </w:rPr>
            </w:pPr>
          </w:p>
        </w:tc>
        <w:tc>
          <w:tcPr>
            <w:tcW w:w="0" w:type="auto"/>
            <w:vAlign w:val="center"/>
            <w:hideMark/>
          </w:tcPr>
          <w:p w:rsidR="00492D9C" w:rsidRPr="00492D9C" w:rsidRDefault="00492D9C" w:rsidP="00492D9C">
            <w:pPr>
              <w:jc w:val="both"/>
              <w:rPr>
                <w:b/>
                <w:bCs/>
              </w:rPr>
            </w:pPr>
            <w:r w:rsidRPr="00492D9C">
              <w:rPr>
                <w:b/>
                <w:bCs/>
              </w:rPr>
              <w:t>no nasal</w:t>
            </w:r>
          </w:p>
        </w:tc>
        <w:tc>
          <w:tcPr>
            <w:tcW w:w="0" w:type="auto"/>
            <w:vAlign w:val="center"/>
            <w:hideMark/>
          </w:tcPr>
          <w:p w:rsidR="00492D9C" w:rsidRPr="00492D9C" w:rsidRDefault="00492D9C" w:rsidP="00492D9C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492D9C" w:rsidRPr="00492D9C" w:rsidRDefault="00492D9C" w:rsidP="00492D9C">
            <w:pPr>
              <w:jc w:val="both"/>
              <w:rPr>
                <w:b/>
              </w:rPr>
            </w:pPr>
            <w:r w:rsidRPr="00492D9C">
              <w:rPr>
                <w:b/>
              </w:rPr>
              <w:t xml:space="preserve">/ </w:t>
            </w:r>
            <w:r w:rsidRPr="00492D9C">
              <w:rPr>
                <w:rStyle w:val="ipa"/>
                <w:b/>
              </w:rPr>
              <w:t>ɾ, l</w:t>
            </w:r>
            <w:r w:rsidRPr="00492D9C">
              <w:rPr>
                <w:b/>
              </w:rPr>
              <w:t xml:space="preserve"> /</w:t>
            </w:r>
            <w:r w:rsidRPr="00492D9C">
              <w:rPr>
                <w:b/>
              </w:rPr>
              <w:br/>
            </w:r>
            <w:r w:rsidRPr="00492D9C">
              <w:rPr>
                <w:b/>
                <w:i/>
                <w:iCs/>
              </w:rPr>
              <w:t>r, l</w:t>
            </w:r>
          </w:p>
        </w:tc>
        <w:tc>
          <w:tcPr>
            <w:tcW w:w="0" w:type="auto"/>
            <w:vAlign w:val="center"/>
            <w:hideMark/>
          </w:tcPr>
          <w:p w:rsidR="00492D9C" w:rsidRPr="00492D9C" w:rsidRDefault="00492D9C" w:rsidP="00492D9C">
            <w:pPr>
              <w:jc w:val="both"/>
              <w:rPr>
                <w:b/>
              </w:rPr>
            </w:pPr>
            <w:r w:rsidRPr="00492D9C">
              <w:rPr>
                <w:b/>
              </w:rPr>
              <w:t xml:space="preserve">/ </w:t>
            </w:r>
            <w:r w:rsidRPr="00492D9C">
              <w:rPr>
                <w:rStyle w:val="ipa"/>
                <w:b/>
              </w:rPr>
              <w:t>j</w:t>
            </w:r>
            <w:r w:rsidRPr="00492D9C">
              <w:rPr>
                <w:b/>
              </w:rPr>
              <w:t xml:space="preserve"> /</w:t>
            </w:r>
            <w:r w:rsidRPr="00492D9C">
              <w:rPr>
                <w:b/>
              </w:rPr>
              <w:br/>
            </w:r>
            <w:r w:rsidRPr="00492D9C">
              <w:rPr>
                <w:b/>
                <w:i/>
                <w:iCs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:rsidR="00492D9C" w:rsidRPr="00492D9C" w:rsidRDefault="00492D9C" w:rsidP="00492D9C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492D9C" w:rsidRPr="00492D9C" w:rsidRDefault="00492D9C" w:rsidP="00492D9C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492D9C" w:rsidRPr="00492D9C" w:rsidRDefault="00492D9C" w:rsidP="00492D9C">
            <w:pPr>
              <w:jc w:val="both"/>
              <w:rPr>
                <w:b/>
              </w:rPr>
            </w:pPr>
          </w:p>
        </w:tc>
      </w:tr>
    </w:tbl>
    <w:p w:rsidR="000F2923" w:rsidRDefault="000F2923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92D9C" w:rsidRDefault="00492D9C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92D9C">
        <w:rPr>
          <w:rFonts w:ascii="Arial" w:hAnsi="Arial" w:cs="Arial"/>
          <w:b/>
        </w:rPr>
        <w:t>En los préstamos léxicos del español también interviene la vibrante múltiple /</w:t>
      </w:r>
      <w:r w:rsidRPr="00492D9C">
        <w:rPr>
          <w:rStyle w:val="ipa"/>
          <w:rFonts w:ascii="Arial" w:hAnsi="Arial" w:cs="Arial"/>
          <w:b/>
        </w:rPr>
        <w:t>r</w:t>
      </w:r>
      <w:r w:rsidRPr="00492D9C">
        <w:rPr>
          <w:rFonts w:ascii="Arial" w:hAnsi="Arial" w:cs="Arial"/>
          <w:b/>
        </w:rPr>
        <w:t>/. Las oclus</w:t>
      </w:r>
      <w:r w:rsidRPr="00492D9C">
        <w:rPr>
          <w:rFonts w:ascii="Arial" w:hAnsi="Arial" w:cs="Arial"/>
          <w:b/>
        </w:rPr>
        <w:t>i</w:t>
      </w:r>
      <w:r w:rsidRPr="00492D9C">
        <w:rPr>
          <w:rFonts w:ascii="Arial" w:hAnsi="Arial" w:cs="Arial"/>
          <w:b/>
        </w:rPr>
        <w:t>vas sonoras pu</w:t>
      </w:r>
      <w:r w:rsidRPr="00492D9C">
        <w:rPr>
          <w:rFonts w:ascii="Arial" w:hAnsi="Arial" w:cs="Arial"/>
          <w:b/>
        </w:rPr>
        <w:t>e</w:t>
      </w:r>
      <w:r w:rsidRPr="00492D9C">
        <w:rPr>
          <w:rFonts w:ascii="Arial" w:hAnsi="Arial" w:cs="Arial"/>
          <w:b/>
        </w:rPr>
        <w:t>den articularse como propiamente oclusivas en contextos no-nasales o como nasales en contextos nasales. El fonema /</w:t>
      </w:r>
      <w:r w:rsidRPr="00492D9C">
        <w:rPr>
          <w:rStyle w:val="ipa"/>
          <w:rFonts w:ascii="Arial" w:hAnsi="Arial" w:cs="Arial"/>
          <w:b/>
        </w:rPr>
        <w:t>t</w:t>
      </w:r>
      <w:r w:rsidRPr="00492D9C">
        <w:rPr>
          <w:rFonts w:ascii="Arial" w:hAnsi="Arial" w:cs="Arial"/>
          <w:b/>
        </w:rPr>
        <w:t>/ puede sonar como [</w:t>
      </w:r>
      <w:r w:rsidRPr="00492D9C">
        <w:rPr>
          <w:rStyle w:val="ipa"/>
          <w:rFonts w:ascii="Arial" w:hAnsi="Arial" w:cs="Arial"/>
          <w:b/>
        </w:rPr>
        <w:t>t</w:t>
      </w:r>
      <w:r w:rsidRPr="00492D9C">
        <w:rPr>
          <w:rFonts w:ascii="Arial" w:hAnsi="Arial" w:cs="Arial"/>
          <w:b/>
        </w:rPr>
        <w:t>] o como [</w:t>
      </w:r>
      <w:r w:rsidRPr="00492D9C">
        <w:rPr>
          <w:rStyle w:val="ipa"/>
          <w:rFonts w:ascii="Arial" w:hAnsi="Arial" w:cs="Arial"/>
          <w:b/>
        </w:rPr>
        <w:t>ɾ</w:t>
      </w:r>
      <w:r w:rsidRPr="00492D9C">
        <w:rPr>
          <w:rFonts w:ascii="Arial" w:hAnsi="Arial" w:cs="Arial"/>
          <w:b/>
        </w:rPr>
        <w:t>]. Los f</w:t>
      </w:r>
      <w:r w:rsidRPr="00492D9C">
        <w:rPr>
          <w:rFonts w:ascii="Arial" w:hAnsi="Arial" w:cs="Arial"/>
          <w:b/>
        </w:rPr>
        <w:t>o</w:t>
      </w:r>
      <w:r w:rsidRPr="00492D9C">
        <w:rPr>
          <w:rFonts w:ascii="Arial" w:hAnsi="Arial" w:cs="Arial"/>
          <w:b/>
        </w:rPr>
        <w:t>nemas oclusivos /</w:t>
      </w:r>
      <w:r w:rsidRPr="00492D9C">
        <w:rPr>
          <w:rStyle w:val="ipa"/>
          <w:rFonts w:ascii="Arial" w:hAnsi="Arial" w:cs="Arial"/>
          <w:b/>
        </w:rPr>
        <w:t>b̃, d̃, g̃</w:t>
      </w:r>
      <w:r w:rsidRPr="00492D9C">
        <w:rPr>
          <w:rFonts w:ascii="Arial" w:hAnsi="Arial" w:cs="Arial"/>
          <w:b/>
        </w:rPr>
        <w:t xml:space="preserve">/ tienen tanto alófonos </w:t>
      </w:r>
      <w:proofErr w:type="spellStart"/>
      <w:r w:rsidRPr="00492D9C">
        <w:rPr>
          <w:rFonts w:ascii="Arial" w:hAnsi="Arial" w:cs="Arial"/>
          <w:b/>
        </w:rPr>
        <w:t>prenasalizados</w:t>
      </w:r>
      <w:proofErr w:type="spellEnd"/>
      <w:r w:rsidRPr="00492D9C">
        <w:rPr>
          <w:rFonts w:ascii="Arial" w:hAnsi="Arial" w:cs="Arial"/>
          <w:b/>
        </w:rPr>
        <w:t xml:space="preserve"> [</w:t>
      </w:r>
      <w:proofErr w:type="spellStart"/>
      <w:r w:rsidRPr="00492D9C">
        <w:rPr>
          <w:rStyle w:val="ipa"/>
          <w:rFonts w:ascii="Arial" w:hAnsi="Arial" w:cs="Arial"/>
          <w:b/>
        </w:rPr>
        <w:t>ⁿb</w:t>
      </w:r>
      <w:proofErr w:type="spellEnd"/>
      <w:r w:rsidRPr="00492D9C">
        <w:rPr>
          <w:rStyle w:val="ipa"/>
          <w:rFonts w:ascii="Arial" w:hAnsi="Arial" w:cs="Arial"/>
          <w:b/>
        </w:rPr>
        <w:t xml:space="preserve">, </w:t>
      </w:r>
      <w:proofErr w:type="spellStart"/>
      <w:r w:rsidRPr="00492D9C">
        <w:rPr>
          <w:rStyle w:val="ipa"/>
          <w:rFonts w:ascii="Arial" w:hAnsi="Arial" w:cs="Arial"/>
          <w:b/>
        </w:rPr>
        <w:t>ⁿd</w:t>
      </w:r>
      <w:proofErr w:type="spellEnd"/>
      <w:r w:rsidRPr="00492D9C">
        <w:rPr>
          <w:rStyle w:val="ipa"/>
          <w:rFonts w:ascii="Arial" w:hAnsi="Arial" w:cs="Arial"/>
          <w:b/>
        </w:rPr>
        <w:t xml:space="preserve">, </w:t>
      </w:r>
      <w:proofErr w:type="spellStart"/>
      <w:r w:rsidRPr="00492D9C">
        <w:rPr>
          <w:rStyle w:val="ipa"/>
          <w:rFonts w:ascii="Arial" w:hAnsi="Arial" w:cs="Arial"/>
          <w:b/>
        </w:rPr>
        <w:t>ⁿg</w:t>
      </w:r>
      <w:proofErr w:type="spellEnd"/>
      <w:r w:rsidRPr="00492D9C">
        <w:rPr>
          <w:rFonts w:ascii="Arial" w:hAnsi="Arial" w:cs="Arial"/>
          <w:b/>
        </w:rPr>
        <w:t>] como alófonos totalmente nasales [</w:t>
      </w:r>
      <w:r w:rsidRPr="00492D9C">
        <w:rPr>
          <w:rStyle w:val="ipa"/>
          <w:rFonts w:ascii="Arial" w:hAnsi="Arial" w:cs="Arial"/>
          <w:b/>
        </w:rPr>
        <w:t>m, n, ŋ</w:t>
      </w:r>
      <w:r w:rsidRPr="00492D9C">
        <w:rPr>
          <w:rFonts w:ascii="Arial" w:hAnsi="Arial" w:cs="Arial"/>
          <w:b/>
        </w:rPr>
        <w:t>] (e</w:t>
      </w:r>
      <w:r w:rsidRPr="00492D9C">
        <w:rPr>
          <w:rFonts w:ascii="Arial" w:hAnsi="Arial" w:cs="Arial"/>
          <w:b/>
        </w:rPr>
        <w:t>s</w:t>
      </w:r>
      <w:r w:rsidRPr="00492D9C">
        <w:rPr>
          <w:rFonts w:ascii="Arial" w:hAnsi="Arial" w:cs="Arial"/>
          <w:b/>
        </w:rPr>
        <w:t xml:space="preserve">tos últimos se dan en </w:t>
      </w:r>
      <w:hyperlink r:id="rId106" w:anchor="Palabras_nasales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"palabra nasal"</w:t>
        </w:r>
      </w:hyperlink>
      <w:r w:rsidRPr="00492D9C">
        <w:rPr>
          <w:rFonts w:ascii="Arial" w:hAnsi="Arial" w:cs="Arial"/>
          <w:b/>
        </w:rPr>
        <w:t>), el fonema /</w:t>
      </w:r>
      <w:r w:rsidRPr="00492D9C">
        <w:rPr>
          <w:rStyle w:val="ipa"/>
          <w:rFonts w:ascii="Arial" w:hAnsi="Arial" w:cs="Arial"/>
          <w:b/>
        </w:rPr>
        <w:t>ʒ</w:t>
      </w:r>
      <w:r w:rsidRPr="00492D9C">
        <w:rPr>
          <w:rFonts w:ascii="Arial" w:hAnsi="Arial" w:cs="Arial"/>
          <w:b/>
        </w:rPr>
        <w:t>/ posee dos alófonos uno no-nasal [</w:t>
      </w:r>
      <w:r w:rsidRPr="00492D9C">
        <w:rPr>
          <w:rStyle w:val="ipa"/>
          <w:rFonts w:ascii="Arial" w:hAnsi="Arial" w:cs="Arial"/>
          <w:b/>
        </w:rPr>
        <w:t>ʒ</w:t>
      </w:r>
      <w:r w:rsidRPr="00492D9C">
        <w:rPr>
          <w:rFonts w:ascii="Arial" w:hAnsi="Arial" w:cs="Arial"/>
          <w:b/>
        </w:rPr>
        <w:t>] y otro nasal [</w:t>
      </w:r>
      <w:r w:rsidRPr="00492D9C">
        <w:rPr>
          <w:rStyle w:val="ipa"/>
          <w:rFonts w:ascii="Arial" w:hAnsi="Arial" w:cs="Arial"/>
          <w:b/>
        </w:rPr>
        <w:t>ɲ</w:t>
      </w:r>
      <w:r w:rsidRPr="00492D9C">
        <w:rPr>
          <w:rFonts w:ascii="Arial" w:hAnsi="Arial" w:cs="Arial"/>
          <w:b/>
        </w:rPr>
        <w:t>].</w:t>
      </w:r>
    </w:p>
    <w:p w:rsidR="000F2923" w:rsidRPr="00492D9C" w:rsidRDefault="000F2923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92D9C" w:rsidRPr="00492D9C" w:rsidRDefault="00492D9C" w:rsidP="00492D9C">
      <w:pPr>
        <w:pStyle w:val="Ttulo4"/>
        <w:spacing w:before="0" w:beforeAutospacing="0" w:after="0" w:afterAutospacing="0"/>
        <w:jc w:val="both"/>
        <w:rPr>
          <w:rFonts w:ascii="Arial" w:hAnsi="Arial" w:cs="Arial"/>
        </w:rPr>
      </w:pPr>
      <w:proofErr w:type="spellStart"/>
      <w:r w:rsidRPr="00492D9C">
        <w:rPr>
          <w:rStyle w:val="mw-headline"/>
          <w:rFonts w:ascii="Arial" w:hAnsi="Arial" w:cs="Arial"/>
        </w:rPr>
        <w:t>Plosivas</w:t>
      </w:r>
      <w:proofErr w:type="spellEnd"/>
    </w:p>
    <w:p w:rsidR="00492D9C" w:rsidRPr="00492D9C" w:rsidRDefault="00492D9C" w:rsidP="00492D9C">
      <w:pPr>
        <w:jc w:val="both"/>
        <w:rPr>
          <w:b/>
        </w:rPr>
      </w:pPr>
      <w:r w:rsidRPr="00492D9C">
        <w:rPr>
          <w:b/>
        </w:rPr>
        <w:t>p</w:t>
      </w:r>
    </w:p>
    <w:p w:rsidR="00492D9C" w:rsidRPr="00492D9C" w:rsidRDefault="00492D9C" w:rsidP="00492D9C">
      <w:pPr>
        <w:ind w:left="720"/>
        <w:jc w:val="both"/>
        <w:rPr>
          <w:b/>
        </w:rPr>
      </w:pPr>
      <w:r w:rsidRPr="00492D9C">
        <w:rPr>
          <w:b/>
        </w:rPr>
        <w:t>Consonante oclusiva bilabial sorda. Igual a la /p/ del inglés y similar a la del español.</w:t>
      </w:r>
    </w:p>
    <w:p w:rsidR="00492D9C" w:rsidRPr="00492D9C" w:rsidRDefault="00492D9C" w:rsidP="00492D9C">
      <w:pPr>
        <w:jc w:val="both"/>
        <w:rPr>
          <w:b/>
        </w:rPr>
      </w:pPr>
      <w:proofErr w:type="spellStart"/>
      <w:r w:rsidRPr="00492D9C">
        <w:rPr>
          <w:b/>
        </w:rPr>
        <w:t>mb</w:t>
      </w:r>
      <w:proofErr w:type="spellEnd"/>
    </w:p>
    <w:p w:rsidR="00492D9C" w:rsidRPr="00492D9C" w:rsidRDefault="00492D9C" w:rsidP="00492D9C">
      <w:pPr>
        <w:ind w:left="720"/>
        <w:jc w:val="both"/>
        <w:rPr>
          <w:b/>
        </w:rPr>
      </w:pPr>
      <w:r w:rsidRPr="00492D9C">
        <w:rPr>
          <w:b/>
        </w:rPr>
        <w:t>Consonante oclusiva bilabial sonora nasalizada; similar a un conjunto /</w:t>
      </w:r>
      <w:proofErr w:type="spellStart"/>
      <w:r w:rsidRPr="00492D9C">
        <w:rPr>
          <w:b/>
        </w:rPr>
        <w:t>mb</w:t>
      </w:r>
      <w:proofErr w:type="spellEnd"/>
      <w:r w:rsidRPr="00492D9C">
        <w:rPr>
          <w:b/>
        </w:rPr>
        <w:t>/ o /</w:t>
      </w:r>
      <w:proofErr w:type="spellStart"/>
      <w:r w:rsidRPr="00492D9C">
        <w:rPr>
          <w:b/>
        </w:rPr>
        <w:t>mp</w:t>
      </w:r>
      <w:proofErr w:type="spellEnd"/>
      <w:r w:rsidRPr="00492D9C">
        <w:rPr>
          <w:b/>
        </w:rPr>
        <w:t>/ en japonés y similar al español. Se inicia con la boca cerrada y luego abriendo los l</w:t>
      </w:r>
      <w:r w:rsidRPr="00492D9C">
        <w:rPr>
          <w:b/>
        </w:rPr>
        <w:t>a</w:t>
      </w:r>
      <w:r w:rsidRPr="00492D9C">
        <w:rPr>
          <w:b/>
        </w:rPr>
        <w:t>bios.</w:t>
      </w:r>
    </w:p>
    <w:p w:rsidR="00492D9C" w:rsidRPr="00492D9C" w:rsidRDefault="00492D9C" w:rsidP="00492D9C">
      <w:pPr>
        <w:jc w:val="both"/>
        <w:rPr>
          <w:b/>
        </w:rPr>
      </w:pPr>
      <w:r w:rsidRPr="00492D9C">
        <w:rPr>
          <w:b/>
        </w:rPr>
        <w:t>t</w:t>
      </w:r>
    </w:p>
    <w:p w:rsidR="00492D9C" w:rsidRPr="00492D9C" w:rsidRDefault="00492D9C" w:rsidP="00492D9C">
      <w:pPr>
        <w:ind w:left="720"/>
        <w:jc w:val="both"/>
        <w:rPr>
          <w:b/>
        </w:rPr>
      </w:pPr>
      <w:r w:rsidRPr="00492D9C">
        <w:rPr>
          <w:b/>
        </w:rPr>
        <w:t>Consonante oclusiva dental sorda. Igual a la /t/ del español.</w:t>
      </w:r>
    </w:p>
    <w:p w:rsidR="00492D9C" w:rsidRPr="00492D9C" w:rsidRDefault="00492D9C" w:rsidP="00492D9C">
      <w:pPr>
        <w:jc w:val="both"/>
        <w:rPr>
          <w:b/>
        </w:rPr>
      </w:pPr>
      <w:proofErr w:type="spellStart"/>
      <w:r w:rsidRPr="00492D9C">
        <w:rPr>
          <w:b/>
        </w:rPr>
        <w:t>nd</w:t>
      </w:r>
      <w:proofErr w:type="spellEnd"/>
    </w:p>
    <w:p w:rsidR="00492D9C" w:rsidRPr="00492D9C" w:rsidRDefault="00492D9C" w:rsidP="00492D9C">
      <w:pPr>
        <w:ind w:left="720"/>
        <w:jc w:val="both"/>
        <w:rPr>
          <w:b/>
        </w:rPr>
      </w:pPr>
      <w:r w:rsidRPr="00492D9C">
        <w:rPr>
          <w:b/>
        </w:rPr>
        <w:t>Consonante oclusiva labiodental sonora nasalizada; similar a un conjunto /</w:t>
      </w:r>
      <w:proofErr w:type="spellStart"/>
      <w:r w:rsidRPr="00492D9C">
        <w:rPr>
          <w:b/>
        </w:rPr>
        <w:t>nd</w:t>
      </w:r>
      <w:proofErr w:type="spellEnd"/>
      <w:r w:rsidRPr="00492D9C">
        <w:rPr>
          <w:b/>
        </w:rPr>
        <w:t>/ o /</w:t>
      </w:r>
      <w:proofErr w:type="spellStart"/>
      <w:r w:rsidRPr="00492D9C">
        <w:rPr>
          <w:b/>
        </w:rPr>
        <w:t>nt</w:t>
      </w:r>
      <w:proofErr w:type="spellEnd"/>
      <w:r w:rsidRPr="00492D9C">
        <w:rPr>
          <w:b/>
        </w:rPr>
        <w:t>/ en japonés y similar al español. Se inicia con la boca apenas abierta, y la lengua en contacto con la dentadura superior.</w:t>
      </w:r>
    </w:p>
    <w:p w:rsidR="00492D9C" w:rsidRPr="00492D9C" w:rsidRDefault="00492D9C" w:rsidP="00492D9C">
      <w:pPr>
        <w:jc w:val="both"/>
        <w:rPr>
          <w:b/>
        </w:rPr>
      </w:pPr>
      <w:proofErr w:type="spellStart"/>
      <w:r w:rsidRPr="00492D9C">
        <w:rPr>
          <w:b/>
        </w:rPr>
        <w:t>nt</w:t>
      </w:r>
      <w:proofErr w:type="spellEnd"/>
    </w:p>
    <w:p w:rsidR="00492D9C" w:rsidRPr="00492D9C" w:rsidRDefault="00492D9C" w:rsidP="00492D9C">
      <w:pPr>
        <w:ind w:left="720"/>
        <w:jc w:val="both"/>
        <w:rPr>
          <w:b/>
        </w:rPr>
      </w:pPr>
      <w:r w:rsidRPr="00492D9C">
        <w:rPr>
          <w:b/>
        </w:rPr>
        <w:lastRenderedPageBreak/>
        <w:t>Consonante oclusiva labiodental sorda nasalizada; similar a un conjunto /</w:t>
      </w:r>
      <w:proofErr w:type="spellStart"/>
      <w:r w:rsidRPr="00492D9C">
        <w:rPr>
          <w:b/>
        </w:rPr>
        <w:t>nt</w:t>
      </w:r>
      <w:proofErr w:type="spellEnd"/>
      <w:r w:rsidRPr="00492D9C">
        <w:rPr>
          <w:b/>
        </w:rPr>
        <w:t>/ en e</w:t>
      </w:r>
      <w:r w:rsidRPr="00492D9C">
        <w:rPr>
          <w:b/>
        </w:rPr>
        <w:t>s</w:t>
      </w:r>
      <w:r w:rsidRPr="00492D9C">
        <w:rPr>
          <w:b/>
        </w:rPr>
        <w:t>pañol. Se inicia con los labios apenas separados, dentadura cerrada (o casi cerrada) y la lengua co</w:t>
      </w:r>
      <w:r w:rsidRPr="00492D9C">
        <w:rPr>
          <w:b/>
        </w:rPr>
        <w:t>n</w:t>
      </w:r>
      <w:r w:rsidRPr="00492D9C">
        <w:rPr>
          <w:b/>
        </w:rPr>
        <w:t>tra la dentadura superior.</w:t>
      </w:r>
    </w:p>
    <w:p w:rsidR="00492D9C" w:rsidRPr="00492D9C" w:rsidRDefault="00492D9C" w:rsidP="00492D9C">
      <w:pPr>
        <w:jc w:val="both"/>
        <w:rPr>
          <w:b/>
        </w:rPr>
      </w:pPr>
      <w:r w:rsidRPr="00492D9C">
        <w:rPr>
          <w:b/>
        </w:rPr>
        <w:t>k</w:t>
      </w:r>
    </w:p>
    <w:p w:rsidR="00492D9C" w:rsidRPr="00492D9C" w:rsidRDefault="00492D9C" w:rsidP="00492D9C">
      <w:pPr>
        <w:ind w:left="720"/>
        <w:jc w:val="both"/>
        <w:rPr>
          <w:b/>
        </w:rPr>
      </w:pPr>
      <w:r w:rsidRPr="00492D9C">
        <w:rPr>
          <w:b/>
        </w:rPr>
        <w:t xml:space="preserve">Consonante oclusiva velar sorda. Igual a la /k/ inglesa o a la /c/ </w:t>
      </w:r>
      <w:r w:rsidRPr="00492D9C">
        <w:rPr>
          <w:b/>
          <w:i/>
          <w:iCs/>
        </w:rPr>
        <w:t>fuerte</w:t>
      </w:r>
      <w:r w:rsidRPr="00492D9C">
        <w:rPr>
          <w:b/>
        </w:rPr>
        <w:t xml:space="preserve"> del español.</w:t>
      </w:r>
    </w:p>
    <w:p w:rsidR="00492D9C" w:rsidRPr="00492D9C" w:rsidRDefault="00492D9C" w:rsidP="00492D9C">
      <w:pPr>
        <w:jc w:val="both"/>
        <w:rPr>
          <w:b/>
        </w:rPr>
      </w:pPr>
      <w:proofErr w:type="spellStart"/>
      <w:r w:rsidRPr="00492D9C">
        <w:rPr>
          <w:b/>
        </w:rPr>
        <w:t>ng</w:t>
      </w:r>
      <w:proofErr w:type="spellEnd"/>
    </w:p>
    <w:p w:rsidR="00492D9C" w:rsidRPr="00492D9C" w:rsidRDefault="00492D9C" w:rsidP="00492D9C">
      <w:pPr>
        <w:ind w:left="720"/>
        <w:jc w:val="both"/>
        <w:rPr>
          <w:b/>
        </w:rPr>
      </w:pPr>
      <w:r w:rsidRPr="00492D9C">
        <w:rPr>
          <w:b/>
        </w:rPr>
        <w:t>Consonante oclusiva velar sorda nasalizada; similar a un conjunto /</w:t>
      </w:r>
      <w:proofErr w:type="spellStart"/>
      <w:r w:rsidRPr="00492D9C">
        <w:rPr>
          <w:b/>
        </w:rPr>
        <w:t>ng</w:t>
      </w:r>
      <w:proofErr w:type="spellEnd"/>
      <w:r w:rsidRPr="00492D9C">
        <w:rPr>
          <w:b/>
        </w:rPr>
        <w:t xml:space="preserve">/ final en inglés. Se inicia con la boca </w:t>
      </w:r>
      <w:proofErr w:type="spellStart"/>
      <w:r w:rsidRPr="00492D9C">
        <w:rPr>
          <w:b/>
        </w:rPr>
        <w:t>semiabierta</w:t>
      </w:r>
      <w:proofErr w:type="spellEnd"/>
      <w:r w:rsidRPr="00492D9C">
        <w:rPr>
          <w:b/>
        </w:rPr>
        <w:t>, y la lengua retraída en contacto con el velo del paladar.</w:t>
      </w:r>
    </w:p>
    <w:p w:rsidR="00492D9C" w:rsidRPr="00492D9C" w:rsidRDefault="00492D9C" w:rsidP="00492D9C">
      <w:pPr>
        <w:jc w:val="both"/>
        <w:rPr>
          <w:b/>
        </w:rPr>
      </w:pPr>
      <w:r w:rsidRPr="00492D9C">
        <w:rPr>
          <w:b/>
        </w:rPr>
        <w:t>' (</w:t>
      </w:r>
      <w:r w:rsidRPr="00492D9C">
        <w:rPr>
          <w:b/>
          <w:i/>
          <w:iCs/>
        </w:rPr>
        <w:t>puso</w:t>
      </w:r>
      <w:r w:rsidRPr="00492D9C">
        <w:rPr>
          <w:b/>
        </w:rPr>
        <w:t>)</w:t>
      </w:r>
    </w:p>
    <w:p w:rsidR="00492D9C" w:rsidRPr="00492D9C" w:rsidRDefault="00492D9C" w:rsidP="00492D9C">
      <w:pPr>
        <w:ind w:left="720"/>
        <w:jc w:val="both"/>
        <w:rPr>
          <w:b/>
        </w:rPr>
      </w:pPr>
      <w:r w:rsidRPr="00492D9C">
        <w:rPr>
          <w:b/>
        </w:rPr>
        <w:t xml:space="preserve">Consonante oclusiva </w:t>
      </w:r>
      <w:proofErr w:type="spellStart"/>
      <w:r w:rsidRPr="00492D9C">
        <w:rPr>
          <w:b/>
        </w:rPr>
        <w:t>glotal</w:t>
      </w:r>
      <w:proofErr w:type="spellEnd"/>
      <w:r w:rsidRPr="00492D9C">
        <w:rPr>
          <w:b/>
        </w:rPr>
        <w:t xml:space="preserve"> sorda. Interrumpe bruscamente la emisión de sonido (apóstr</w:t>
      </w:r>
      <w:r w:rsidRPr="00492D9C">
        <w:rPr>
          <w:b/>
        </w:rPr>
        <w:t>o</w:t>
      </w:r>
      <w:r w:rsidRPr="00492D9C">
        <w:rPr>
          <w:b/>
        </w:rPr>
        <w:t>fe).</w:t>
      </w:r>
    </w:p>
    <w:p w:rsidR="00492D9C" w:rsidRPr="00492D9C" w:rsidRDefault="00492D9C" w:rsidP="00492D9C">
      <w:pPr>
        <w:pStyle w:val="Ttulo4"/>
        <w:spacing w:before="0" w:beforeAutospacing="0" w:after="0" w:afterAutospacing="0"/>
        <w:jc w:val="both"/>
        <w:rPr>
          <w:rFonts w:ascii="Arial" w:hAnsi="Arial" w:cs="Arial"/>
        </w:rPr>
      </w:pPr>
      <w:r w:rsidRPr="00492D9C">
        <w:rPr>
          <w:rStyle w:val="mw-headline"/>
          <w:rFonts w:ascii="Arial" w:hAnsi="Arial" w:cs="Arial"/>
        </w:rPr>
        <w:t>Fricativas</w:t>
      </w:r>
    </w:p>
    <w:p w:rsidR="00492D9C" w:rsidRPr="00492D9C" w:rsidRDefault="00492D9C" w:rsidP="00492D9C">
      <w:pPr>
        <w:jc w:val="both"/>
        <w:rPr>
          <w:b/>
        </w:rPr>
      </w:pPr>
      <w:r w:rsidRPr="00492D9C">
        <w:rPr>
          <w:b/>
        </w:rPr>
        <w:t>v</w:t>
      </w:r>
    </w:p>
    <w:p w:rsidR="00492D9C" w:rsidRPr="00492D9C" w:rsidRDefault="00492D9C" w:rsidP="00492D9C">
      <w:pPr>
        <w:ind w:left="720"/>
        <w:jc w:val="both"/>
        <w:rPr>
          <w:b/>
        </w:rPr>
      </w:pPr>
      <w:r w:rsidRPr="00492D9C">
        <w:rPr>
          <w:b/>
        </w:rPr>
        <w:t>Consonante fricativa labiodental sonora. Similar a la /v/ del inglés o la /w/ del alemán; nu</w:t>
      </w:r>
      <w:r w:rsidRPr="00492D9C">
        <w:rPr>
          <w:b/>
        </w:rPr>
        <w:t>n</w:t>
      </w:r>
      <w:r w:rsidRPr="00492D9C">
        <w:rPr>
          <w:b/>
        </w:rPr>
        <w:t>ca /b/.</w:t>
      </w:r>
    </w:p>
    <w:p w:rsidR="00492D9C" w:rsidRPr="00492D9C" w:rsidRDefault="00492D9C" w:rsidP="00492D9C">
      <w:pPr>
        <w:jc w:val="both"/>
        <w:rPr>
          <w:b/>
        </w:rPr>
      </w:pPr>
      <w:r w:rsidRPr="00492D9C">
        <w:rPr>
          <w:b/>
        </w:rPr>
        <w:t>ch</w:t>
      </w:r>
    </w:p>
    <w:p w:rsidR="00492D9C" w:rsidRPr="00492D9C" w:rsidRDefault="00492D9C" w:rsidP="00492D9C">
      <w:pPr>
        <w:ind w:left="720"/>
        <w:jc w:val="both"/>
        <w:rPr>
          <w:b/>
        </w:rPr>
      </w:pPr>
      <w:r w:rsidRPr="00492D9C">
        <w:rPr>
          <w:b/>
        </w:rPr>
        <w:t xml:space="preserve">Consonante fricativa </w:t>
      </w:r>
      <w:proofErr w:type="spellStart"/>
      <w:r w:rsidRPr="00492D9C">
        <w:rPr>
          <w:b/>
        </w:rPr>
        <w:t>palato</w:t>
      </w:r>
      <w:proofErr w:type="spellEnd"/>
      <w:r w:rsidRPr="00492D9C">
        <w:rPr>
          <w:b/>
        </w:rPr>
        <w:t>-alveolar sorda. Igual a la /</w:t>
      </w:r>
      <w:proofErr w:type="spellStart"/>
      <w:r w:rsidRPr="00492D9C">
        <w:rPr>
          <w:b/>
        </w:rPr>
        <w:t>sh</w:t>
      </w:r>
      <w:proofErr w:type="spellEnd"/>
      <w:r w:rsidRPr="00492D9C">
        <w:rPr>
          <w:b/>
        </w:rPr>
        <w:t>/ del inglés o la /</w:t>
      </w:r>
      <w:proofErr w:type="spellStart"/>
      <w:r w:rsidRPr="00492D9C">
        <w:rPr>
          <w:b/>
        </w:rPr>
        <w:t>sch</w:t>
      </w:r>
      <w:proofErr w:type="spellEnd"/>
      <w:r w:rsidRPr="00492D9C">
        <w:rPr>
          <w:b/>
        </w:rPr>
        <w:t>/ del alemán; en el guaraní de Argentina se hace post-alveolar /ch/, posiblemente por as</w:t>
      </w:r>
      <w:r w:rsidRPr="00492D9C">
        <w:rPr>
          <w:b/>
        </w:rPr>
        <w:t>i</w:t>
      </w:r>
      <w:r w:rsidRPr="00492D9C">
        <w:rPr>
          <w:b/>
        </w:rPr>
        <w:t>milación de raíz ortográfica al español.</w:t>
      </w:r>
    </w:p>
    <w:p w:rsidR="00492D9C" w:rsidRPr="00492D9C" w:rsidRDefault="00492D9C" w:rsidP="00492D9C">
      <w:pPr>
        <w:jc w:val="both"/>
        <w:rPr>
          <w:b/>
        </w:rPr>
      </w:pPr>
      <w:r w:rsidRPr="00492D9C">
        <w:rPr>
          <w:b/>
        </w:rPr>
        <w:t>g</w:t>
      </w:r>
    </w:p>
    <w:p w:rsidR="00492D9C" w:rsidRPr="00492D9C" w:rsidRDefault="00492D9C" w:rsidP="00492D9C">
      <w:pPr>
        <w:ind w:left="720"/>
        <w:jc w:val="both"/>
        <w:rPr>
          <w:b/>
        </w:rPr>
      </w:pPr>
      <w:r w:rsidRPr="00492D9C">
        <w:rPr>
          <w:b/>
        </w:rPr>
        <w:t xml:space="preserve">Consonante fricativa velar sonora oral. Igual a la /g/ </w:t>
      </w:r>
      <w:r w:rsidRPr="00492D9C">
        <w:rPr>
          <w:b/>
          <w:i/>
          <w:iCs/>
        </w:rPr>
        <w:t>suave</w:t>
      </w:r>
      <w:r w:rsidRPr="00492D9C">
        <w:rPr>
          <w:b/>
        </w:rPr>
        <w:t xml:space="preserve"> del español.</w:t>
      </w:r>
    </w:p>
    <w:p w:rsidR="00492D9C" w:rsidRPr="00492D9C" w:rsidRDefault="00492D9C" w:rsidP="00492D9C">
      <w:pPr>
        <w:jc w:val="both"/>
        <w:rPr>
          <w:b/>
        </w:rPr>
      </w:pPr>
      <w:r w:rsidRPr="00492D9C">
        <w:rPr>
          <w:b/>
        </w:rPr>
        <w:t>g̃</w:t>
      </w:r>
    </w:p>
    <w:p w:rsidR="00492D9C" w:rsidRPr="00492D9C" w:rsidRDefault="00492D9C" w:rsidP="00492D9C">
      <w:pPr>
        <w:ind w:left="720"/>
        <w:jc w:val="both"/>
        <w:rPr>
          <w:b/>
        </w:rPr>
      </w:pPr>
      <w:r w:rsidRPr="00492D9C">
        <w:rPr>
          <w:b/>
        </w:rPr>
        <w:t>Consonante fricativa velar sonora nasal; similar a /g/, pero emitida simultáneamente por boca y nariz.</w:t>
      </w:r>
    </w:p>
    <w:p w:rsidR="00492D9C" w:rsidRPr="00492D9C" w:rsidRDefault="00492D9C" w:rsidP="00492D9C">
      <w:pPr>
        <w:jc w:val="both"/>
        <w:rPr>
          <w:b/>
        </w:rPr>
      </w:pPr>
      <w:r w:rsidRPr="00492D9C">
        <w:rPr>
          <w:b/>
        </w:rPr>
        <w:t>h</w:t>
      </w:r>
    </w:p>
    <w:p w:rsidR="00492D9C" w:rsidRPr="00492D9C" w:rsidRDefault="00492D9C" w:rsidP="00492D9C">
      <w:pPr>
        <w:ind w:left="720"/>
        <w:jc w:val="both"/>
        <w:rPr>
          <w:b/>
        </w:rPr>
      </w:pPr>
      <w:r w:rsidRPr="00492D9C">
        <w:rPr>
          <w:b/>
        </w:rPr>
        <w:t xml:space="preserve">Consonante fricativa </w:t>
      </w:r>
      <w:proofErr w:type="spellStart"/>
      <w:r w:rsidRPr="00492D9C">
        <w:rPr>
          <w:b/>
        </w:rPr>
        <w:t>glotal</w:t>
      </w:r>
      <w:proofErr w:type="spellEnd"/>
      <w:r w:rsidRPr="00492D9C">
        <w:rPr>
          <w:b/>
        </w:rPr>
        <w:t xml:space="preserve"> sorda. Similar a la /h/ del inglés o del alemán. Siempre con asp</w:t>
      </w:r>
      <w:r w:rsidRPr="00492D9C">
        <w:rPr>
          <w:b/>
        </w:rPr>
        <w:t>i</w:t>
      </w:r>
      <w:r w:rsidRPr="00492D9C">
        <w:rPr>
          <w:b/>
        </w:rPr>
        <w:t>ración.</w:t>
      </w:r>
    </w:p>
    <w:p w:rsidR="00492D9C" w:rsidRPr="00492D9C" w:rsidRDefault="00492D9C" w:rsidP="00492D9C">
      <w:pPr>
        <w:pStyle w:val="Ttulo4"/>
        <w:spacing w:before="0" w:beforeAutospacing="0" w:after="0" w:afterAutospacing="0"/>
        <w:jc w:val="both"/>
        <w:rPr>
          <w:rFonts w:ascii="Arial" w:hAnsi="Arial" w:cs="Arial"/>
        </w:rPr>
      </w:pPr>
      <w:r w:rsidRPr="00492D9C">
        <w:rPr>
          <w:rStyle w:val="mw-headline"/>
          <w:rFonts w:ascii="Arial" w:hAnsi="Arial" w:cs="Arial"/>
        </w:rPr>
        <w:t>Africada</w:t>
      </w:r>
    </w:p>
    <w:p w:rsidR="00492D9C" w:rsidRPr="00492D9C" w:rsidRDefault="00492D9C" w:rsidP="00492D9C">
      <w:pPr>
        <w:jc w:val="both"/>
        <w:rPr>
          <w:b/>
        </w:rPr>
      </w:pPr>
      <w:r w:rsidRPr="00492D9C">
        <w:rPr>
          <w:b/>
        </w:rPr>
        <w:t>j</w:t>
      </w:r>
    </w:p>
    <w:p w:rsidR="00492D9C" w:rsidRPr="00492D9C" w:rsidRDefault="00492D9C" w:rsidP="00492D9C">
      <w:pPr>
        <w:ind w:left="720"/>
        <w:jc w:val="both"/>
        <w:rPr>
          <w:b/>
        </w:rPr>
      </w:pPr>
      <w:r w:rsidRPr="00492D9C">
        <w:rPr>
          <w:b/>
        </w:rPr>
        <w:t>Consonante africada palatal sonora. Igual a la /j/ del inglés, parecida al uso de la /y/ como consonante en el español.</w:t>
      </w:r>
    </w:p>
    <w:p w:rsidR="00492D9C" w:rsidRPr="00492D9C" w:rsidRDefault="00492D9C" w:rsidP="00492D9C">
      <w:pPr>
        <w:pStyle w:val="Ttulo4"/>
        <w:spacing w:before="0" w:beforeAutospacing="0" w:after="0" w:afterAutospacing="0"/>
        <w:jc w:val="both"/>
        <w:rPr>
          <w:rFonts w:ascii="Arial" w:hAnsi="Arial" w:cs="Arial"/>
        </w:rPr>
      </w:pPr>
      <w:proofErr w:type="spellStart"/>
      <w:r w:rsidRPr="00492D9C">
        <w:rPr>
          <w:rStyle w:val="mw-headline"/>
          <w:rFonts w:ascii="Arial" w:hAnsi="Arial" w:cs="Arial"/>
        </w:rPr>
        <w:t>Aproximante</w:t>
      </w:r>
      <w:proofErr w:type="spellEnd"/>
    </w:p>
    <w:p w:rsidR="00492D9C" w:rsidRPr="00492D9C" w:rsidRDefault="00492D9C" w:rsidP="00492D9C">
      <w:pPr>
        <w:jc w:val="both"/>
        <w:rPr>
          <w:b/>
        </w:rPr>
      </w:pPr>
      <w:r w:rsidRPr="00492D9C">
        <w:rPr>
          <w:b/>
        </w:rPr>
        <w:t>l</w:t>
      </w:r>
    </w:p>
    <w:p w:rsidR="00492D9C" w:rsidRPr="00492D9C" w:rsidRDefault="00492D9C" w:rsidP="00492D9C">
      <w:pPr>
        <w:ind w:left="720"/>
        <w:jc w:val="both"/>
        <w:rPr>
          <w:b/>
        </w:rPr>
      </w:pPr>
      <w:r w:rsidRPr="00492D9C">
        <w:rPr>
          <w:b/>
        </w:rPr>
        <w:t xml:space="preserve">Consonante </w:t>
      </w:r>
      <w:proofErr w:type="spellStart"/>
      <w:r w:rsidRPr="00492D9C">
        <w:rPr>
          <w:b/>
        </w:rPr>
        <w:t>aproximante</w:t>
      </w:r>
      <w:proofErr w:type="spellEnd"/>
      <w:r w:rsidRPr="00492D9C">
        <w:rPr>
          <w:b/>
        </w:rPr>
        <w:t xml:space="preserve"> lateral alveolar sonora. Igual a la /l/ inglesa y similar a la del e</w:t>
      </w:r>
      <w:r w:rsidRPr="00492D9C">
        <w:rPr>
          <w:b/>
        </w:rPr>
        <w:t>s</w:t>
      </w:r>
      <w:r w:rsidRPr="00492D9C">
        <w:rPr>
          <w:b/>
        </w:rPr>
        <w:t>pañol.</w:t>
      </w:r>
    </w:p>
    <w:p w:rsidR="00492D9C" w:rsidRPr="00492D9C" w:rsidRDefault="00492D9C" w:rsidP="00492D9C">
      <w:pPr>
        <w:pStyle w:val="Ttulo4"/>
        <w:spacing w:before="0" w:beforeAutospacing="0" w:after="0" w:afterAutospacing="0"/>
        <w:jc w:val="both"/>
        <w:rPr>
          <w:rFonts w:ascii="Arial" w:hAnsi="Arial" w:cs="Arial"/>
        </w:rPr>
      </w:pPr>
      <w:r w:rsidRPr="00492D9C">
        <w:rPr>
          <w:rStyle w:val="mw-headline"/>
          <w:rFonts w:ascii="Arial" w:hAnsi="Arial" w:cs="Arial"/>
        </w:rPr>
        <w:t>Nasales</w:t>
      </w:r>
    </w:p>
    <w:p w:rsidR="00492D9C" w:rsidRPr="00492D9C" w:rsidRDefault="00492D9C" w:rsidP="00492D9C">
      <w:pPr>
        <w:jc w:val="both"/>
        <w:rPr>
          <w:b/>
        </w:rPr>
      </w:pPr>
      <w:r w:rsidRPr="00492D9C">
        <w:rPr>
          <w:b/>
        </w:rPr>
        <w:t>m</w:t>
      </w:r>
    </w:p>
    <w:p w:rsidR="00492D9C" w:rsidRPr="00492D9C" w:rsidRDefault="00492D9C" w:rsidP="00492D9C">
      <w:pPr>
        <w:ind w:left="720"/>
        <w:jc w:val="both"/>
        <w:rPr>
          <w:b/>
        </w:rPr>
      </w:pPr>
      <w:r w:rsidRPr="00492D9C">
        <w:rPr>
          <w:b/>
        </w:rPr>
        <w:t>Consonante nasal bilabial sonora. Igual a la /m/ del español.</w:t>
      </w:r>
    </w:p>
    <w:p w:rsidR="00492D9C" w:rsidRPr="00492D9C" w:rsidRDefault="00492D9C" w:rsidP="00492D9C">
      <w:pPr>
        <w:jc w:val="both"/>
        <w:rPr>
          <w:b/>
        </w:rPr>
      </w:pPr>
      <w:r w:rsidRPr="00492D9C">
        <w:rPr>
          <w:b/>
        </w:rPr>
        <w:t>n</w:t>
      </w:r>
    </w:p>
    <w:p w:rsidR="00492D9C" w:rsidRPr="00492D9C" w:rsidRDefault="00492D9C" w:rsidP="00492D9C">
      <w:pPr>
        <w:ind w:left="720"/>
        <w:jc w:val="both"/>
        <w:rPr>
          <w:b/>
        </w:rPr>
      </w:pPr>
      <w:r w:rsidRPr="00492D9C">
        <w:rPr>
          <w:b/>
        </w:rPr>
        <w:t>Consonante nasal alveolar sonora. Igual a la /n/ del español.</w:t>
      </w:r>
    </w:p>
    <w:p w:rsidR="00492D9C" w:rsidRPr="00492D9C" w:rsidRDefault="00492D9C" w:rsidP="00492D9C">
      <w:pPr>
        <w:jc w:val="both"/>
        <w:rPr>
          <w:b/>
        </w:rPr>
      </w:pPr>
      <w:r w:rsidRPr="00492D9C">
        <w:rPr>
          <w:b/>
        </w:rPr>
        <w:t>ñ</w:t>
      </w:r>
    </w:p>
    <w:p w:rsidR="00492D9C" w:rsidRPr="00492D9C" w:rsidRDefault="00492D9C" w:rsidP="00492D9C">
      <w:pPr>
        <w:ind w:left="720"/>
        <w:jc w:val="both"/>
        <w:rPr>
          <w:b/>
        </w:rPr>
      </w:pPr>
      <w:r w:rsidRPr="00492D9C">
        <w:rPr>
          <w:b/>
        </w:rPr>
        <w:t>Consonante nasal palatal sonora. Igual a la /ñ/ del español.</w:t>
      </w:r>
    </w:p>
    <w:p w:rsidR="00492D9C" w:rsidRPr="00492D9C" w:rsidRDefault="00492D9C" w:rsidP="00492D9C">
      <w:pPr>
        <w:pStyle w:val="Ttulo4"/>
        <w:spacing w:before="0" w:beforeAutospacing="0" w:after="0" w:afterAutospacing="0"/>
        <w:jc w:val="both"/>
        <w:rPr>
          <w:rFonts w:ascii="Arial" w:hAnsi="Arial" w:cs="Arial"/>
        </w:rPr>
      </w:pPr>
      <w:r w:rsidRPr="00492D9C">
        <w:rPr>
          <w:rStyle w:val="mw-headline"/>
          <w:rFonts w:ascii="Arial" w:hAnsi="Arial" w:cs="Arial"/>
        </w:rPr>
        <w:t>Vibrantes</w:t>
      </w:r>
    </w:p>
    <w:p w:rsidR="00492D9C" w:rsidRPr="00492D9C" w:rsidRDefault="00492D9C" w:rsidP="00492D9C">
      <w:pPr>
        <w:jc w:val="both"/>
        <w:rPr>
          <w:b/>
        </w:rPr>
      </w:pPr>
      <w:r w:rsidRPr="00492D9C">
        <w:rPr>
          <w:b/>
        </w:rPr>
        <w:t>r</w:t>
      </w:r>
    </w:p>
    <w:p w:rsidR="00492D9C" w:rsidRPr="00492D9C" w:rsidRDefault="00492D9C" w:rsidP="00492D9C">
      <w:pPr>
        <w:ind w:left="720"/>
        <w:jc w:val="both"/>
        <w:rPr>
          <w:b/>
        </w:rPr>
      </w:pPr>
      <w:r w:rsidRPr="00492D9C">
        <w:rPr>
          <w:b/>
        </w:rPr>
        <w:t xml:space="preserve">Consonante vibrante alveolar sencilla sonora. Igual a la /r/ </w:t>
      </w:r>
      <w:proofErr w:type="spellStart"/>
      <w:r w:rsidRPr="00492D9C">
        <w:rPr>
          <w:b/>
        </w:rPr>
        <w:t>intersilábica</w:t>
      </w:r>
      <w:proofErr w:type="spellEnd"/>
      <w:r w:rsidRPr="00492D9C">
        <w:rPr>
          <w:b/>
        </w:rPr>
        <w:t xml:space="preserve"> del español.</w:t>
      </w:r>
    </w:p>
    <w:p w:rsidR="00492D9C" w:rsidRPr="00492D9C" w:rsidRDefault="00492D9C" w:rsidP="00492D9C">
      <w:pPr>
        <w:jc w:val="both"/>
        <w:rPr>
          <w:b/>
        </w:rPr>
      </w:pPr>
      <w:proofErr w:type="spellStart"/>
      <w:r w:rsidRPr="00492D9C">
        <w:rPr>
          <w:b/>
        </w:rPr>
        <w:t>rr</w:t>
      </w:r>
      <w:proofErr w:type="spellEnd"/>
    </w:p>
    <w:p w:rsidR="00492D9C" w:rsidRPr="00492D9C" w:rsidRDefault="00492D9C" w:rsidP="00492D9C">
      <w:pPr>
        <w:ind w:left="720"/>
        <w:jc w:val="both"/>
        <w:rPr>
          <w:b/>
        </w:rPr>
      </w:pPr>
      <w:r w:rsidRPr="00492D9C">
        <w:rPr>
          <w:b/>
        </w:rPr>
        <w:t xml:space="preserve">Consonante vibrante alveolar múltiple sonora. Similar a la /ʁ/ del </w:t>
      </w:r>
      <w:hyperlink r:id="rId107" w:tooltip="Idioma francés" w:history="1">
        <w:r w:rsidRPr="00492D9C">
          <w:rPr>
            <w:rStyle w:val="Hipervnculo"/>
            <w:b/>
            <w:color w:val="auto"/>
            <w:u w:val="none"/>
          </w:rPr>
          <w:t>francés</w:t>
        </w:r>
      </w:hyperlink>
    </w:p>
    <w:p w:rsidR="00492D9C" w:rsidRPr="00492D9C" w:rsidRDefault="00492D9C" w:rsidP="00492D9C">
      <w:pPr>
        <w:pStyle w:val="Ttulo4"/>
        <w:spacing w:before="0" w:beforeAutospacing="0" w:after="0" w:afterAutospacing="0"/>
        <w:jc w:val="both"/>
        <w:rPr>
          <w:rFonts w:ascii="Arial" w:hAnsi="Arial" w:cs="Arial"/>
        </w:rPr>
      </w:pPr>
      <w:r w:rsidRPr="00492D9C">
        <w:rPr>
          <w:rStyle w:val="mw-headline"/>
          <w:rFonts w:ascii="Arial" w:hAnsi="Arial" w:cs="Arial"/>
        </w:rPr>
        <w:t>Sibilante</w:t>
      </w:r>
    </w:p>
    <w:p w:rsidR="00492D9C" w:rsidRPr="00492D9C" w:rsidRDefault="00492D9C" w:rsidP="00492D9C">
      <w:pPr>
        <w:jc w:val="both"/>
        <w:rPr>
          <w:b/>
        </w:rPr>
      </w:pPr>
      <w:r w:rsidRPr="00492D9C">
        <w:rPr>
          <w:b/>
        </w:rPr>
        <w:t>s</w:t>
      </w:r>
    </w:p>
    <w:p w:rsidR="00492D9C" w:rsidRDefault="00492D9C" w:rsidP="00492D9C">
      <w:pPr>
        <w:ind w:left="720"/>
        <w:jc w:val="both"/>
        <w:rPr>
          <w:b/>
        </w:rPr>
      </w:pPr>
      <w:r w:rsidRPr="00492D9C">
        <w:rPr>
          <w:b/>
        </w:rPr>
        <w:t xml:space="preserve">Consonante sibilante alveolar sorda. Sonido como la /s/ del </w:t>
      </w:r>
      <w:hyperlink r:id="rId108" w:tooltip="Español rioplatense" w:history="1">
        <w:r w:rsidRPr="00492D9C">
          <w:rPr>
            <w:rStyle w:val="Hipervnculo"/>
            <w:b/>
            <w:color w:val="auto"/>
            <w:u w:val="none"/>
          </w:rPr>
          <w:t>español rioplatense</w:t>
        </w:r>
      </w:hyperlink>
      <w:r w:rsidRPr="00492D9C">
        <w:rPr>
          <w:b/>
        </w:rPr>
        <w:t xml:space="preserve"> o del inglés.</w:t>
      </w:r>
    </w:p>
    <w:p w:rsidR="000F2923" w:rsidRDefault="000F2923" w:rsidP="00492D9C">
      <w:pPr>
        <w:ind w:left="720"/>
        <w:jc w:val="both"/>
        <w:rPr>
          <w:b/>
        </w:rPr>
      </w:pPr>
    </w:p>
    <w:p w:rsidR="000F2923" w:rsidRDefault="000F2923" w:rsidP="00492D9C">
      <w:pPr>
        <w:ind w:left="720"/>
        <w:jc w:val="both"/>
        <w:rPr>
          <w:b/>
        </w:rPr>
      </w:pPr>
    </w:p>
    <w:p w:rsidR="000F2923" w:rsidRPr="00492D9C" w:rsidRDefault="000F2923" w:rsidP="00492D9C">
      <w:pPr>
        <w:ind w:left="720"/>
        <w:jc w:val="both"/>
        <w:rPr>
          <w:b/>
        </w:rPr>
      </w:pPr>
    </w:p>
    <w:p w:rsidR="00492D9C" w:rsidRDefault="00492D9C" w:rsidP="00492D9C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  <w:r w:rsidRPr="00492D9C">
        <w:rPr>
          <w:rStyle w:val="mw-headline"/>
          <w:rFonts w:ascii="Arial" w:hAnsi="Arial" w:cs="Arial"/>
          <w:sz w:val="24"/>
          <w:szCs w:val="24"/>
        </w:rPr>
        <w:lastRenderedPageBreak/>
        <w:t>Observaciones</w:t>
      </w:r>
    </w:p>
    <w:p w:rsidR="000F2923" w:rsidRPr="00492D9C" w:rsidRDefault="000F2923" w:rsidP="00492D9C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492D9C" w:rsidRDefault="00492D9C" w:rsidP="00492D9C">
      <w:pPr>
        <w:pStyle w:val="Ttulo4"/>
        <w:spacing w:before="0" w:beforeAutospacing="0" w:after="0" w:afterAutospacing="0"/>
        <w:jc w:val="both"/>
        <w:rPr>
          <w:rStyle w:val="mw-headline"/>
          <w:rFonts w:ascii="Arial" w:hAnsi="Arial" w:cs="Arial"/>
        </w:rPr>
      </w:pPr>
      <w:r w:rsidRPr="00492D9C">
        <w:rPr>
          <w:rStyle w:val="mw-headline"/>
          <w:rFonts w:ascii="Arial" w:hAnsi="Arial" w:cs="Arial"/>
        </w:rPr>
        <w:t>Palabras nasales</w:t>
      </w:r>
    </w:p>
    <w:p w:rsidR="000F2923" w:rsidRPr="00492D9C" w:rsidRDefault="000F2923" w:rsidP="00492D9C">
      <w:pPr>
        <w:pStyle w:val="Ttulo4"/>
        <w:spacing w:before="0" w:beforeAutospacing="0" w:after="0" w:afterAutospacing="0"/>
        <w:jc w:val="both"/>
        <w:rPr>
          <w:rFonts w:ascii="Arial" w:hAnsi="Arial" w:cs="Arial"/>
        </w:rPr>
      </w:pPr>
    </w:p>
    <w:p w:rsidR="00492D9C" w:rsidRDefault="00492D9C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92D9C">
        <w:rPr>
          <w:rFonts w:ascii="Arial" w:hAnsi="Arial" w:cs="Arial"/>
          <w:b/>
        </w:rPr>
        <w:t xml:space="preserve">El guaraní distingue entre fonemas nasales y orales. La nasalidad de cualquier fonema se hace extensiva a toda la palabra, por razones de eufonía, y provoca fenómenos de </w:t>
      </w:r>
      <w:hyperlink r:id="rId109" w:tooltip="Sandhi" w:history="1">
        <w:proofErr w:type="spellStart"/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sandhi</w:t>
        </w:r>
        <w:proofErr w:type="spellEnd"/>
      </w:hyperlink>
      <w:r w:rsidRPr="00492D9C">
        <w:rPr>
          <w:rFonts w:ascii="Arial" w:hAnsi="Arial" w:cs="Arial"/>
          <w:b/>
        </w:rPr>
        <w:t xml:space="preserve"> en los </w:t>
      </w:r>
      <w:hyperlink r:id="rId110" w:tooltip="Sufijo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sufijos</w:t>
        </w:r>
      </w:hyperlink>
      <w:r w:rsidRPr="00492D9C">
        <w:rPr>
          <w:rFonts w:ascii="Arial" w:hAnsi="Arial" w:cs="Arial"/>
          <w:b/>
        </w:rPr>
        <w:t xml:space="preserve"> que se añadan a esta. Por lo tanto, son sólo orales las palabras en que ni</w:t>
      </w:r>
      <w:r w:rsidRPr="00492D9C">
        <w:rPr>
          <w:rFonts w:ascii="Arial" w:hAnsi="Arial" w:cs="Arial"/>
          <w:b/>
        </w:rPr>
        <w:t>n</w:t>
      </w:r>
      <w:r w:rsidRPr="00492D9C">
        <w:rPr>
          <w:rFonts w:ascii="Arial" w:hAnsi="Arial" w:cs="Arial"/>
          <w:b/>
        </w:rPr>
        <w:t>guno de los fonemas que la conforman tiene carácter n</w:t>
      </w:r>
      <w:r w:rsidRPr="00492D9C">
        <w:rPr>
          <w:rFonts w:ascii="Arial" w:hAnsi="Arial" w:cs="Arial"/>
          <w:b/>
        </w:rPr>
        <w:t>a</w:t>
      </w:r>
      <w:r w:rsidRPr="00492D9C">
        <w:rPr>
          <w:rFonts w:ascii="Arial" w:hAnsi="Arial" w:cs="Arial"/>
          <w:b/>
        </w:rPr>
        <w:t>sal.</w:t>
      </w:r>
    </w:p>
    <w:p w:rsidR="000F2923" w:rsidRPr="00492D9C" w:rsidRDefault="000F2923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92D9C" w:rsidRPr="00492D9C" w:rsidRDefault="00492D9C" w:rsidP="00492D9C">
      <w:pPr>
        <w:ind w:left="720"/>
        <w:jc w:val="both"/>
        <w:rPr>
          <w:b/>
        </w:rPr>
      </w:pPr>
      <w:r w:rsidRPr="00492D9C">
        <w:rPr>
          <w:b/>
        </w:rPr>
        <w:t xml:space="preserve">Nasales: </w:t>
      </w:r>
      <w:proofErr w:type="spellStart"/>
      <w:r w:rsidRPr="00492D9C">
        <w:rPr>
          <w:b/>
          <w:i/>
          <w:iCs/>
        </w:rPr>
        <w:t>ak</w:t>
      </w:r>
      <w:r w:rsidRPr="00492D9C">
        <w:rPr>
          <w:b/>
          <w:bCs/>
          <w:i/>
          <w:iCs/>
        </w:rPr>
        <w:t>ã</w:t>
      </w:r>
      <w:proofErr w:type="spellEnd"/>
      <w:r w:rsidRPr="00492D9C">
        <w:rPr>
          <w:b/>
        </w:rPr>
        <w:t xml:space="preserve"> («cabeza»), </w:t>
      </w:r>
      <w:proofErr w:type="spellStart"/>
      <w:r w:rsidRPr="00492D9C">
        <w:rPr>
          <w:b/>
          <w:i/>
          <w:iCs/>
        </w:rPr>
        <w:t>por</w:t>
      </w:r>
      <w:r w:rsidRPr="00492D9C">
        <w:rPr>
          <w:b/>
          <w:bCs/>
          <w:i/>
          <w:iCs/>
        </w:rPr>
        <w:t>ã</w:t>
      </w:r>
      <w:proofErr w:type="spellEnd"/>
      <w:r w:rsidRPr="00492D9C">
        <w:rPr>
          <w:b/>
        </w:rPr>
        <w:t xml:space="preserve"> («bonito»), </w:t>
      </w:r>
      <w:proofErr w:type="spellStart"/>
      <w:r w:rsidRPr="00492D9C">
        <w:rPr>
          <w:b/>
          <w:i/>
          <w:iCs/>
        </w:rPr>
        <w:t>ku</w:t>
      </w:r>
      <w:r w:rsidRPr="00492D9C">
        <w:rPr>
          <w:b/>
          <w:bCs/>
          <w:i/>
          <w:iCs/>
        </w:rPr>
        <w:t>ñ</w:t>
      </w:r>
      <w:r w:rsidRPr="00492D9C">
        <w:rPr>
          <w:b/>
          <w:i/>
          <w:iCs/>
        </w:rPr>
        <w:t>ata</w:t>
      </w:r>
      <w:r w:rsidRPr="00492D9C">
        <w:rPr>
          <w:b/>
          <w:bCs/>
          <w:i/>
          <w:iCs/>
        </w:rPr>
        <w:t>ĩ</w:t>
      </w:r>
      <w:proofErr w:type="spellEnd"/>
      <w:r w:rsidRPr="00492D9C">
        <w:rPr>
          <w:b/>
        </w:rPr>
        <w:t xml:space="preserve"> («señorita»), </w:t>
      </w:r>
      <w:proofErr w:type="spellStart"/>
      <w:r w:rsidRPr="00492D9C">
        <w:rPr>
          <w:b/>
          <w:i/>
          <w:iCs/>
        </w:rPr>
        <w:t>te</w:t>
      </w:r>
      <w:r w:rsidRPr="00492D9C">
        <w:rPr>
          <w:b/>
          <w:bCs/>
          <w:i/>
          <w:iCs/>
        </w:rPr>
        <w:t>mb</w:t>
      </w:r>
      <w:r w:rsidRPr="00492D9C">
        <w:rPr>
          <w:b/>
          <w:i/>
          <w:iCs/>
        </w:rPr>
        <w:t>ireko</w:t>
      </w:r>
      <w:proofErr w:type="spellEnd"/>
      <w:r w:rsidRPr="00492D9C">
        <w:rPr>
          <w:b/>
        </w:rPr>
        <w:t xml:space="preserve"> («esposa»)</w:t>
      </w:r>
    </w:p>
    <w:p w:rsidR="00492D9C" w:rsidRDefault="00492D9C" w:rsidP="00492D9C">
      <w:pPr>
        <w:ind w:left="720"/>
        <w:jc w:val="both"/>
        <w:rPr>
          <w:b/>
        </w:rPr>
      </w:pPr>
      <w:r w:rsidRPr="00492D9C">
        <w:rPr>
          <w:b/>
        </w:rPr>
        <w:t xml:space="preserve">Orales: </w:t>
      </w:r>
      <w:proofErr w:type="spellStart"/>
      <w:r w:rsidRPr="00492D9C">
        <w:rPr>
          <w:b/>
          <w:i/>
          <w:iCs/>
        </w:rPr>
        <w:t>rajy</w:t>
      </w:r>
      <w:proofErr w:type="spellEnd"/>
      <w:r w:rsidRPr="00492D9C">
        <w:rPr>
          <w:b/>
        </w:rPr>
        <w:t xml:space="preserve"> («hija»), </w:t>
      </w:r>
      <w:proofErr w:type="spellStart"/>
      <w:r w:rsidRPr="00492D9C">
        <w:rPr>
          <w:b/>
        </w:rPr>
        <w:t>túva</w:t>
      </w:r>
      <w:proofErr w:type="spellEnd"/>
      <w:r w:rsidRPr="00492D9C">
        <w:rPr>
          <w:b/>
        </w:rPr>
        <w:t xml:space="preserve"> («padre»), </w:t>
      </w:r>
      <w:proofErr w:type="spellStart"/>
      <w:r w:rsidRPr="00492D9C">
        <w:rPr>
          <w:b/>
        </w:rPr>
        <w:t>sy</w:t>
      </w:r>
      <w:proofErr w:type="spellEnd"/>
      <w:r w:rsidRPr="00492D9C">
        <w:rPr>
          <w:b/>
        </w:rPr>
        <w:t xml:space="preserve"> («madre»), </w:t>
      </w:r>
      <w:proofErr w:type="spellStart"/>
      <w:r w:rsidRPr="00492D9C">
        <w:rPr>
          <w:b/>
          <w:i/>
          <w:iCs/>
        </w:rPr>
        <w:t>arapoty</w:t>
      </w:r>
      <w:proofErr w:type="spellEnd"/>
      <w:r w:rsidRPr="00492D9C">
        <w:rPr>
          <w:b/>
        </w:rPr>
        <w:t xml:space="preserve"> («primavera»)</w:t>
      </w:r>
    </w:p>
    <w:p w:rsidR="000F2923" w:rsidRPr="00492D9C" w:rsidRDefault="000F2923" w:rsidP="00492D9C">
      <w:pPr>
        <w:ind w:left="720"/>
        <w:jc w:val="both"/>
        <w:rPr>
          <w:b/>
        </w:rPr>
      </w:pPr>
    </w:p>
    <w:p w:rsidR="00492D9C" w:rsidRDefault="00492D9C" w:rsidP="00492D9C">
      <w:pPr>
        <w:pStyle w:val="Ttulo4"/>
        <w:spacing w:before="0" w:beforeAutospacing="0" w:after="0" w:afterAutospacing="0"/>
        <w:jc w:val="both"/>
        <w:rPr>
          <w:rStyle w:val="mw-headline"/>
          <w:rFonts w:ascii="Arial" w:hAnsi="Arial" w:cs="Arial"/>
        </w:rPr>
      </w:pPr>
      <w:r w:rsidRPr="00492D9C">
        <w:rPr>
          <w:rStyle w:val="mw-headline"/>
          <w:rFonts w:ascii="Arial" w:hAnsi="Arial" w:cs="Arial"/>
        </w:rPr>
        <w:t>Puso</w:t>
      </w:r>
    </w:p>
    <w:p w:rsidR="000F2923" w:rsidRPr="00492D9C" w:rsidRDefault="000F2923" w:rsidP="00492D9C">
      <w:pPr>
        <w:pStyle w:val="Ttulo4"/>
        <w:spacing w:before="0" w:beforeAutospacing="0" w:after="0" w:afterAutospacing="0"/>
        <w:jc w:val="both"/>
        <w:rPr>
          <w:rFonts w:ascii="Arial" w:hAnsi="Arial" w:cs="Arial"/>
        </w:rPr>
      </w:pPr>
    </w:p>
    <w:p w:rsidR="00492D9C" w:rsidRDefault="00492D9C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92D9C">
        <w:rPr>
          <w:rFonts w:ascii="Arial" w:hAnsi="Arial" w:cs="Arial"/>
          <w:b/>
        </w:rPr>
        <w:t xml:space="preserve">El puso (en español: </w:t>
      </w:r>
      <w:proofErr w:type="spellStart"/>
      <w:r w:rsidRPr="00492D9C">
        <w:rPr>
          <w:rFonts w:ascii="Arial" w:hAnsi="Arial" w:cs="Arial"/>
          <w:b/>
          <w:i/>
          <w:iCs/>
        </w:rPr>
        <w:t>pusó</w:t>
      </w:r>
      <w:proofErr w:type="spellEnd"/>
      <w:r w:rsidRPr="00492D9C">
        <w:rPr>
          <w:rFonts w:ascii="Arial" w:hAnsi="Arial" w:cs="Arial"/>
          <w:b/>
        </w:rPr>
        <w:t xml:space="preserve">) u </w:t>
      </w:r>
      <w:hyperlink r:id="rId111" w:tooltip="Oclusiva glotal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 xml:space="preserve">oclusiva </w:t>
        </w:r>
        <w:proofErr w:type="spellStart"/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glotal</w:t>
        </w:r>
        <w:proofErr w:type="spellEnd"/>
      </w:hyperlink>
      <w:r w:rsidRPr="00492D9C">
        <w:rPr>
          <w:rFonts w:ascii="Arial" w:hAnsi="Arial" w:cs="Arial"/>
          <w:b/>
        </w:rPr>
        <w:t xml:space="preserve"> aparece sólo en posición intervocálica e int</w:t>
      </w:r>
      <w:r w:rsidRPr="00492D9C">
        <w:rPr>
          <w:rFonts w:ascii="Arial" w:hAnsi="Arial" w:cs="Arial"/>
          <w:b/>
        </w:rPr>
        <w:t>e</w:t>
      </w:r>
      <w:r w:rsidRPr="00492D9C">
        <w:rPr>
          <w:rFonts w:ascii="Arial" w:hAnsi="Arial" w:cs="Arial"/>
          <w:b/>
        </w:rPr>
        <w:t>rrumpe moment</w:t>
      </w:r>
      <w:r w:rsidRPr="00492D9C">
        <w:rPr>
          <w:rFonts w:ascii="Arial" w:hAnsi="Arial" w:cs="Arial"/>
          <w:b/>
        </w:rPr>
        <w:t>á</w:t>
      </w:r>
      <w:r w:rsidRPr="00492D9C">
        <w:rPr>
          <w:rFonts w:ascii="Arial" w:hAnsi="Arial" w:cs="Arial"/>
          <w:b/>
        </w:rPr>
        <w:t xml:space="preserve">neamente la emisión; aunque pudiera parecer simplemente una ausencia de sonido, es un fonema por derecho propio, pues entra en </w:t>
      </w:r>
      <w:hyperlink r:id="rId112" w:tooltip="Oposición fonológica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oposición fonológica</w:t>
        </w:r>
      </w:hyperlink>
      <w:r w:rsidRPr="00492D9C">
        <w:rPr>
          <w:rFonts w:ascii="Arial" w:hAnsi="Arial" w:cs="Arial"/>
          <w:b/>
        </w:rPr>
        <w:t xml:space="preserve"> con el sonido continuo. Su nombre viene del propio guaraní </w:t>
      </w:r>
      <w:proofErr w:type="spellStart"/>
      <w:r w:rsidRPr="00492D9C">
        <w:rPr>
          <w:rFonts w:ascii="Arial" w:hAnsi="Arial" w:cs="Arial"/>
          <w:b/>
          <w:i/>
          <w:iCs/>
        </w:rPr>
        <w:t>pu</w:t>
      </w:r>
      <w:proofErr w:type="spellEnd"/>
      <w:r w:rsidRPr="00492D9C">
        <w:rPr>
          <w:rFonts w:ascii="Arial" w:hAnsi="Arial" w:cs="Arial"/>
          <w:b/>
        </w:rPr>
        <w:t xml:space="preserve"> («sonido») + </w:t>
      </w:r>
      <w:r w:rsidRPr="00492D9C">
        <w:rPr>
          <w:rFonts w:ascii="Arial" w:hAnsi="Arial" w:cs="Arial"/>
          <w:b/>
          <w:i/>
          <w:iCs/>
        </w:rPr>
        <w:t>so</w:t>
      </w:r>
      <w:r w:rsidRPr="00492D9C">
        <w:rPr>
          <w:rFonts w:ascii="Arial" w:hAnsi="Arial" w:cs="Arial"/>
          <w:b/>
        </w:rPr>
        <w:t xml:space="preserve"> («soltar», «sep</w:t>
      </w:r>
      <w:r w:rsidRPr="00492D9C">
        <w:rPr>
          <w:rFonts w:ascii="Arial" w:hAnsi="Arial" w:cs="Arial"/>
          <w:b/>
        </w:rPr>
        <w:t>a</w:t>
      </w:r>
      <w:r w:rsidRPr="00492D9C">
        <w:rPr>
          <w:rFonts w:ascii="Arial" w:hAnsi="Arial" w:cs="Arial"/>
          <w:b/>
        </w:rPr>
        <w:t>rar»). En el silabeo acomp</w:t>
      </w:r>
      <w:r w:rsidRPr="00492D9C">
        <w:rPr>
          <w:rFonts w:ascii="Arial" w:hAnsi="Arial" w:cs="Arial"/>
          <w:b/>
        </w:rPr>
        <w:t>a</w:t>
      </w:r>
      <w:r w:rsidRPr="00492D9C">
        <w:rPr>
          <w:rFonts w:ascii="Arial" w:hAnsi="Arial" w:cs="Arial"/>
          <w:b/>
        </w:rPr>
        <w:t>ña a la vocal que le sigue. No se escribe "</w:t>
      </w:r>
      <w:proofErr w:type="spellStart"/>
      <w:r w:rsidRPr="00492D9C">
        <w:rPr>
          <w:rFonts w:ascii="Arial" w:hAnsi="Arial" w:cs="Arial"/>
          <w:b/>
        </w:rPr>
        <w:t>pusó</w:t>
      </w:r>
      <w:proofErr w:type="spellEnd"/>
      <w:r w:rsidRPr="00492D9C">
        <w:rPr>
          <w:rFonts w:ascii="Arial" w:hAnsi="Arial" w:cs="Arial"/>
          <w:b/>
        </w:rPr>
        <w:t>" ya que es una palabra en guaraní, y las palabras agudas no llevan acento tónico gráfico (no se grafica la tilde)</w:t>
      </w:r>
    </w:p>
    <w:p w:rsidR="000F2923" w:rsidRPr="00492D9C" w:rsidRDefault="000F2923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92D9C" w:rsidRDefault="00492D9C" w:rsidP="00492D9C">
      <w:pPr>
        <w:pStyle w:val="Ttulo4"/>
        <w:spacing w:before="0" w:beforeAutospacing="0" w:after="0" w:afterAutospacing="0"/>
        <w:jc w:val="both"/>
        <w:rPr>
          <w:rStyle w:val="mw-headline"/>
          <w:rFonts w:ascii="Arial" w:hAnsi="Arial" w:cs="Arial"/>
        </w:rPr>
      </w:pPr>
      <w:r w:rsidRPr="00492D9C">
        <w:rPr>
          <w:rStyle w:val="mw-headline"/>
          <w:rFonts w:ascii="Arial" w:hAnsi="Arial" w:cs="Arial"/>
        </w:rPr>
        <w:t>Acentuación</w:t>
      </w:r>
    </w:p>
    <w:p w:rsidR="000F2923" w:rsidRPr="00492D9C" w:rsidRDefault="000F2923" w:rsidP="00492D9C">
      <w:pPr>
        <w:pStyle w:val="Ttulo4"/>
        <w:spacing w:before="0" w:beforeAutospacing="0" w:after="0" w:afterAutospacing="0"/>
        <w:jc w:val="both"/>
        <w:rPr>
          <w:rFonts w:ascii="Arial" w:hAnsi="Arial" w:cs="Arial"/>
        </w:rPr>
      </w:pPr>
    </w:p>
    <w:p w:rsidR="00492D9C" w:rsidRPr="00492D9C" w:rsidRDefault="00492D9C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92D9C">
        <w:rPr>
          <w:rFonts w:ascii="Arial" w:hAnsi="Arial" w:cs="Arial"/>
          <w:b/>
        </w:rPr>
        <w:t>En guaraní ninguna palabra termina en consonante. Casi todas llevan acento (</w:t>
      </w:r>
      <w:proofErr w:type="spellStart"/>
      <w:r w:rsidRPr="00492D9C">
        <w:rPr>
          <w:rFonts w:ascii="Arial" w:hAnsi="Arial" w:cs="Arial"/>
          <w:b/>
          <w:i/>
          <w:iCs/>
        </w:rPr>
        <w:t>muanduhe</w:t>
      </w:r>
      <w:proofErr w:type="spellEnd"/>
      <w:r w:rsidRPr="00492D9C">
        <w:rPr>
          <w:rFonts w:ascii="Arial" w:hAnsi="Arial" w:cs="Arial"/>
          <w:b/>
        </w:rPr>
        <w:t xml:space="preserve">) en la última vocal. El </w:t>
      </w:r>
      <w:hyperlink r:id="rId113" w:tooltip="Acento gráfico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acento gráfico</w:t>
        </w:r>
      </w:hyperlink>
      <w:r w:rsidRPr="00492D9C">
        <w:rPr>
          <w:rFonts w:ascii="Arial" w:hAnsi="Arial" w:cs="Arial"/>
          <w:b/>
        </w:rPr>
        <w:t xml:space="preserve"> se utiliza sólo cuando la vocal acentuada no es la final.</w:t>
      </w:r>
    </w:p>
    <w:p w:rsidR="00492D9C" w:rsidRDefault="00492D9C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92D9C">
        <w:rPr>
          <w:rFonts w:ascii="Arial" w:hAnsi="Arial" w:cs="Arial"/>
          <w:b/>
        </w:rPr>
        <w:t xml:space="preserve">Por ejemplo, la grafía </w:t>
      </w:r>
      <w:r w:rsidRPr="00492D9C">
        <w:rPr>
          <w:rFonts w:ascii="Arial" w:hAnsi="Arial" w:cs="Arial"/>
          <w:b/>
          <w:i/>
          <w:iCs/>
        </w:rPr>
        <w:t>tape</w:t>
      </w:r>
      <w:r w:rsidRPr="00492D9C">
        <w:rPr>
          <w:rFonts w:ascii="Arial" w:hAnsi="Arial" w:cs="Arial"/>
          <w:b/>
        </w:rPr>
        <w:t xml:space="preserve"> («camino») se lee [</w:t>
      </w:r>
      <w:proofErr w:type="spellStart"/>
      <w:r w:rsidRPr="00492D9C">
        <w:rPr>
          <w:rStyle w:val="ipa"/>
          <w:rFonts w:ascii="Arial" w:hAnsi="Arial" w:cs="Arial"/>
          <w:b/>
        </w:rPr>
        <w:t>ta'pe</w:t>
      </w:r>
      <w:proofErr w:type="spellEnd"/>
      <w:r w:rsidRPr="00492D9C">
        <w:rPr>
          <w:rFonts w:ascii="Arial" w:hAnsi="Arial" w:cs="Arial"/>
          <w:b/>
        </w:rPr>
        <w:t xml:space="preserve">] y </w:t>
      </w:r>
      <w:r w:rsidRPr="00492D9C">
        <w:rPr>
          <w:rFonts w:ascii="Arial" w:hAnsi="Arial" w:cs="Arial"/>
          <w:b/>
          <w:i/>
          <w:iCs/>
        </w:rPr>
        <w:t>tata</w:t>
      </w:r>
      <w:r w:rsidRPr="00492D9C">
        <w:rPr>
          <w:rFonts w:ascii="Arial" w:hAnsi="Arial" w:cs="Arial"/>
          <w:b/>
        </w:rPr>
        <w:t xml:space="preserve"> («fuego») se lee [</w:t>
      </w:r>
      <w:proofErr w:type="spellStart"/>
      <w:r w:rsidRPr="00492D9C">
        <w:rPr>
          <w:rStyle w:val="ipa"/>
          <w:rFonts w:ascii="Arial" w:hAnsi="Arial" w:cs="Arial"/>
          <w:b/>
        </w:rPr>
        <w:t>ta'ta</w:t>
      </w:r>
      <w:proofErr w:type="spellEnd"/>
      <w:r w:rsidRPr="00492D9C">
        <w:rPr>
          <w:rFonts w:ascii="Arial" w:hAnsi="Arial" w:cs="Arial"/>
          <w:b/>
        </w:rPr>
        <w:t xml:space="preserve">]; por su parte </w:t>
      </w:r>
      <w:proofErr w:type="spellStart"/>
      <w:r w:rsidRPr="00492D9C">
        <w:rPr>
          <w:rFonts w:ascii="Arial" w:hAnsi="Arial" w:cs="Arial"/>
          <w:b/>
          <w:i/>
          <w:iCs/>
        </w:rPr>
        <w:t>áva</w:t>
      </w:r>
      <w:proofErr w:type="spellEnd"/>
      <w:r w:rsidRPr="00492D9C">
        <w:rPr>
          <w:rFonts w:ascii="Arial" w:hAnsi="Arial" w:cs="Arial"/>
          <w:b/>
        </w:rPr>
        <w:t xml:space="preserve"> («cabello»), que se lee [</w:t>
      </w:r>
      <w:r w:rsidRPr="00492D9C">
        <w:rPr>
          <w:rStyle w:val="ipa"/>
          <w:rFonts w:ascii="Arial" w:hAnsi="Arial" w:cs="Arial"/>
          <w:b/>
        </w:rPr>
        <w:t>'</w:t>
      </w:r>
      <w:proofErr w:type="spellStart"/>
      <w:r w:rsidRPr="00492D9C">
        <w:rPr>
          <w:rStyle w:val="ipa"/>
          <w:rFonts w:ascii="Arial" w:hAnsi="Arial" w:cs="Arial"/>
          <w:b/>
        </w:rPr>
        <w:t>a.va</w:t>
      </w:r>
      <w:proofErr w:type="spellEnd"/>
      <w:r w:rsidRPr="00492D9C">
        <w:rPr>
          <w:rFonts w:ascii="Arial" w:hAnsi="Arial" w:cs="Arial"/>
          <w:b/>
        </w:rPr>
        <w:t xml:space="preserve">] o </w:t>
      </w:r>
      <w:proofErr w:type="spellStart"/>
      <w:r w:rsidRPr="00492D9C">
        <w:rPr>
          <w:rFonts w:ascii="Arial" w:hAnsi="Arial" w:cs="Arial"/>
          <w:b/>
          <w:i/>
          <w:iCs/>
        </w:rPr>
        <w:t>tái</w:t>
      </w:r>
      <w:proofErr w:type="spellEnd"/>
      <w:r w:rsidRPr="00492D9C">
        <w:rPr>
          <w:rFonts w:ascii="Arial" w:hAnsi="Arial" w:cs="Arial"/>
          <w:b/>
        </w:rPr>
        <w:t xml:space="preserve"> («picante») [</w:t>
      </w:r>
      <w:r w:rsidRPr="00492D9C">
        <w:rPr>
          <w:rStyle w:val="ipa"/>
          <w:rFonts w:ascii="Arial" w:hAnsi="Arial" w:cs="Arial"/>
          <w:b/>
        </w:rPr>
        <w:t>'</w:t>
      </w:r>
      <w:proofErr w:type="spellStart"/>
      <w:r w:rsidRPr="00492D9C">
        <w:rPr>
          <w:rStyle w:val="ipa"/>
          <w:rFonts w:ascii="Arial" w:hAnsi="Arial" w:cs="Arial"/>
          <w:b/>
        </w:rPr>
        <w:t>tⁿaj</w:t>
      </w:r>
      <w:proofErr w:type="spellEnd"/>
      <w:r w:rsidRPr="00492D9C">
        <w:rPr>
          <w:rFonts w:ascii="Arial" w:hAnsi="Arial" w:cs="Arial"/>
          <w:b/>
        </w:rPr>
        <w:t>], llevan la marca gráfica de su acentu</w:t>
      </w:r>
      <w:r w:rsidRPr="00492D9C">
        <w:rPr>
          <w:rFonts w:ascii="Arial" w:hAnsi="Arial" w:cs="Arial"/>
          <w:b/>
        </w:rPr>
        <w:t>a</w:t>
      </w:r>
      <w:r w:rsidRPr="00492D9C">
        <w:rPr>
          <w:rFonts w:ascii="Arial" w:hAnsi="Arial" w:cs="Arial"/>
          <w:b/>
        </w:rPr>
        <w:t>ción.</w:t>
      </w:r>
    </w:p>
    <w:p w:rsidR="000F2923" w:rsidRPr="00492D9C" w:rsidRDefault="000F2923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92D9C" w:rsidRDefault="00492D9C" w:rsidP="000F2923">
      <w:pPr>
        <w:pStyle w:val="Ttulo2"/>
        <w:spacing w:before="0" w:beforeAutospacing="0" w:after="0" w:afterAutospacing="0"/>
        <w:jc w:val="both"/>
        <w:rPr>
          <w:rFonts w:ascii="Arial" w:hAnsi="Arial" w:cs="Arial"/>
          <w:iCs/>
          <w:sz w:val="24"/>
          <w:szCs w:val="24"/>
        </w:rPr>
      </w:pPr>
      <w:r w:rsidRPr="000F2923">
        <w:rPr>
          <w:rStyle w:val="mw-headline"/>
          <w:rFonts w:ascii="Arial" w:hAnsi="Arial" w:cs="Arial"/>
          <w:color w:val="FF0000"/>
          <w:sz w:val="24"/>
          <w:szCs w:val="24"/>
        </w:rPr>
        <w:t>Grafía</w:t>
      </w:r>
      <w:r w:rsidRPr="00492D9C">
        <w:rPr>
          <w:b w:val="0"/>
        </w:rPr>
        <w:t xml:space="preserve"> </w:t>
      </w:r>
      <w:hyperlink r:id="rId114" w:tooltip="Alfabeto guaraní" w:history="1">
        <w:r w:rsidRPr="000F2923">
          <w:rPr>
            <w:rStyle w:val="Hipervnculo"/>
            <w:rFonts w:ascii="Arial" w:hAnsi="Arial" w:cs="Arial"/>
            <w:iCs/>
            <w:color w:val="auto"/>
            <w:sz w:val="24"/>
            <w:szCs w:val="24"/>
            <w:u w:val="none"/>
          </w:rPr>
          <w:t>Alfabeto guaraní</w:t>
        </w:r>
      </w:hyperlink>
    </w:p>
    <w:p w:rsidR="000F2923" w:rsidRPr="00492D9C" w:rsidRDefault="000F2923" w:rsidP="000F2923">
      <w:pPr>
        <w:pStyle w:val="Ttulo2"/>
        <w:spacing w:before="0" w:beforeAutospacing="0" w:after="0" w:afterAutospacing="0"/>
        <w:jc w:val="both"/>
        <w:rPr>
          <w:b w:val="0"/>
        </w:rPr>
      </w:pPr>
    </w:p>
    <w:p w:rsidR="00492D9C" w:rsidRDefault="00492D9C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92D9C">
        <w:rPr>
          <w:rFonts w:ascii="Arial" w:hAnsi="Arial" w:cs="Arial"/>
          <w:b/>
        </w:rPr>
        <w:t xml:space="preserve">Para escribir el guaraní comúnmente se usa el alfabeto latino provisto de diacríticos para marcar las </w:t>
      </w:r>
      <w:hyperlink r:id="rId115" w:tooltip="Vocal nasal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vocales nasales</w:t>
        </w:r>
      </w:hyperlink>
      <w:r w:rsidRPr="00492D9C">
        <w:rPr>
          <w:rFonts w:ascii="Arial" w:hAnsi="Arial" w:cs="Arial"/>
          <w:b/>
        </w:rPr>
        <w:t xml:space="preserve">, más un signo adicional para la </w:t>
      </w:r>
      <w:hyperlink r:id="rId116" w:tooltip="Oclusiva glotal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 xml:space="preserve">oclusiva </w:t>
        </w:r>
        <w:proofErr w:type="spellStart"/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glotal</w:t>
        </w:r>
        <w:proofErr w:type="spellEnd"/>
      </w:hyperlink>
      <w:r w:rsidRPr="00492D9C">
        <w:rPr>
          <w:rFonts w:ascii="Arial" w:hAnsi="Arial" w:cs="Arial"/>
          <w:b/>
        </w:rPr>
        <w:t xml:space="preserve"> o «saltillo» y otros </w:t>
      </w:r>
      <w:hyperlink r:id="rId117" w:tooltip="Fonema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fonemas</w:t>
        </w:r>
      </w:hyperlink>
      <w:r w:rsidRPr="00492D9C">
        <w:rPr>
          <w:rFonts w:ascii="Arial" w:hAnsi="Arial" w:cs="Arial"/>
          <w:b/>
        </w:rPr>
        <w:t xml:space="preserve">, además algunos fonemas </w:t>
      </w:r>
      <w:proofErr w:type="spellStart"/>
      <w:r w:rsidRPr="00492D9C">
        <w:rPr>
          <w:rFonts w:ascii="Arial" w:hAnsi="Arial" w:cs="Arial"/>
          <w:b/>
        </w:rPr>
        <w:t>prenasalizados</w:t>
      </w:r>
      <w:proofErr w:type="spellEnd"/>
      <w:r w:rsidRPr="00492D9C">
        <w:rPr>
          <w:rFonts w:ascii="Arial" w:hAnsi="Arial" w:cs="Arial"/>
          <w:b/>
        </w:rPr>
        <w:t xml:space="preserve"> se representan mediante </w:t>
      </w:r>
      <w:hyperlink r:id="rId118" w:tooltip="Dígrafo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dígrafos</w:t>
        </w:r>
      </w:hyperlink>
      <w:r w:rsidRPr="00492D9C">
        <w:rPr>
          <w:rFonts w:ascii="Arial" w:hAnsi="Arial" w:cs="Arial"/>
          <w:b/>
        </w:rPr>
        <w:t xml:space="preserve"> (</w:t>
      </w:r>
      <w:proofErr w:type="spellStart"/>
      <w:r w:rsidRPr="00492D9C">
        <w:rPr>
          <w:rFonts w:ascii="Arial" w:hAnsi="Arial" w:cs="Arial"/>
          <w:b/>
        </w:rPr>
        <w:t>mb</w:t>
      </w:r>
      <w:proofErr w:type="spellEnd"/>
      <w:r w:rsidRPr="00492D9C">
        <w:rPr>
          <w:rFonts w:ascii="Arial" w:hAnsi="Arial" w:cs="Arial"/>
          <w:b/>
        </w:rPr>
        <w:t xml:space="preserve">, </w:t>
      </w:r>
      <w:proofErr w:type="spellStart"/>
      <w:r w:rsidRPr="00492D9C">
        <w:rPr>
          <w:rFonts w:ascii="Arial" w:hAnsi="Arial" w:cs="Arial"/>
          <w:b/>
        </w:rPr>
        <w:t>nd</w:t>
      </w:r>
      <w:proofErr w:type="spellEnd"/>
      <w:r w:rsidRPr="00492D9C">
        <w:rPr>
          <w:rFonts w:ascii="Arial" w:hAnsi="Arial" w:cs="Arial"/>
          <w:b/>
        </w:rPr>
        <w:t xml:space="preserve">, </w:t>
      </w:r>
      <w:proofErr w:type="spellStart"/>
      <w:r w:rsidRPr="00492D9C">
        <w:rPr>
          <w:rFonts w:ascii="Arial" w:hAnsi="Arial" w:cs="Arial"/>
          <w:b/>
        </w:rPr>
        <w:t>ng</w:t>
      </w:r>
      <w:proofErr w:type="spellEnd"/>
      <w:r w:rsidRPr="00492D9C">
        <w:rPr>
          <w:rFonts w:ascii="Arial" w:hAnsi="Arial" w:cs="Arial"/>
          <w:b/>
        </w:rPr>
        <w:t xml:space="preserve">, ch, </w:t>
      </w:r>
      <w:proofErr w:type="spellStart"/>
      <w:r w:rsidRPr="00492D9C">
        <w:rPr>
          <w:rFonts w:ascii="Arial" w:hAnsi="Arial" w:cs="Arial"/>
          <w:b/>
        </w:rPr>
        <w:t>ku</w:t>
      </w:r>
      <w:proofErr w:type="spellEnd"/>
      <w:r w:rsidRPr="00492D9C">
        <w:rPr>
          <w:rFonts w:ascii="Arial" w:hAnsi="Arial" w:cs="Arial"/>
          <w:b/>
        </w:rPr>
        <w:t xml:space="preserve">). La ortografía moderna con esas convenciones es altamente </w:t>
      </w:r>
      <w:proofErr w:type="spellStart"/>
      <w:r w:rsidRPr="00492D9C">
        <w:rPr>
          <w:rFonts w:ascii="Arial" w:hAnsi="Arial" w:cs="Arial"/>
          <w:b/>
        </w:rPr>
        <w:t>fonémica</w:t>
      </w:r>
      <w:proofErr w:type="spellEnd"/>
      <w:r w:rsidRPr="00492D9C">
        <w:rPr>
          <w:rFonts w:ascii="Arial" w:hAnsi="Arial" w:cs="Arial"/>
          <w:b/>
        </w:rPr>
        <w:t>, es decir, representa fie</w:t>
      </w:r>
      <w:r w:rsidRPr="00492D9C">
        <w:rPr>
          <w:rFonts w:ascii="Arial" w:hAnsi="Arial" w:cs="Arial"/>
          <w:b/>
        </w:rPr>
        <w:t>l</w:t>
      </w:r>
      <w:r w:rsidRPr="00492D9C">
        <w:rPr>
          <w:rFonts w:ascii="Arial" w:hAnsi="Arial" w:cs="Arial"/>
          <w:b/>
        </w:rPr>
        <w:t>mente la fonología de la lengua.</w:t>
      </w:r>
    </w:p>
    <w:p w:rsidR="000F2923" w:rsidRPr="00492D9C" w:rsidRDefault="000F2923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92D9C" w:rsidRDefault="00492D9C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92D9C">
        <w:rPr>
          <w:rFonts w:ascii="Arial" w:hAnsi="Arial" w:cs="Arial"/>
          <w:b/>
        </w:rPr>
        <w:t xml:space="preserve">Después de la conquista y la alfabetización jesuítica en la región de las misiones </w:t>
      </w:r>
      <w:proofErr w:type="spellStart"/>
      <w:r w:rsidRPr="00492D9C">
        <w:rPr>
          <w:rFonts w:ascii="Arial" w:hAnsi="Arial" w:cs="Arial"/>
          <w:b/>
        </w:rPr>
        <w:t>guaranít</w:t>
      </w:r>
      <w:r w:rsidRPr="00492D9C">
        <w:rPr>
          <w:rFonts w:ascii="Arial" w:hAnsi="Arial" w:cs="Arial"/>
          <w:b/>
        </w:rPr>
        <w:t>i</w:t>
      </w:r>
      <w:r w:rsidRPr="00492D9C">
        <w:rPr>
          <w:rFonts w:ascii="Arial" w:hAnsi="Arial" w:cs="Arial"/>
          <w:b/>
        </w:rPr>
        <w:t>cas</w:t>
      </w:r>
      <w:proofErr w:type="spellEnd"/>
      <w:r w:rsidRPr="00492D9C">
        <w:rPr>
          <w:rFonts w:ascii="Arial" w:hAnsi="Arial" w:cs="Arial"/>
          <w:b/>
        </w:rPr>
        <w:t xml:space="preserve">, en las comunidades se utilizó el alfabeto latino para la transcripción. El jesuita </w:t>
      </w:r>
      <w:hyperlink r:id="rId119" w:tooltip="Antonio Ruiz de Montoya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Ant</w:t>
        </w:r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o</w:t>
        </w:r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nio Ruiz de Montoya</w:t>
        </w:r>
      </w:hyperlink>
      <w:r w:rsidRPr="00492D9C">
        <w:rPr>
          <w:rFonts w:ascii="Arial" w:hAnsi="Arial" w:cs="Arial"/>
          <w:b/>
        </w:rPr>
        <w:t xml:space="preserve"> recogió y d</w:t>
      </w:r>
      <w:r w:rsidRPr="00492D9C">
        <w:rPr>
          <w:rFonts w:ascii="Arial" w:hAnsi="Arial" w:cs="Arial"/>
          <w:b/>
        </w:rPr>
        <w:t>o</w:t>
      </w:r>
      <w:r w:rsidRPr="00492D9C">
        <w:rPr>
          <w:rFonts w:ascii="Arial" w:hAnsi="Arial" w:cs="Arial"/>
          <w:b/>
        </w:rPr>
        <w:t xml:space="preserve">cumentó el estado de la lengua en sus famosos trabajos </w:t>
      </w:r>
      <w:r w:rsidRPr="00492D9C">
        <w:rPr>
          <w:rFonts w:ascii="Arial" w:hAnsi="Arial" w:cs="Arial"/>
          <w:b/>
          <w:i/>
          <w:iCs/>
        </w:rPr>
        <w:t>Tesoro de la lengua guaraní</w:t>
      </w:r>
      <w:r w:rsidRPr="00492D9C">
        <w:rPr>
          <w:rFonts w:ascii="Arial" w:hAnsi="Arial" w:cs="Arial"/>
          <w:b/>
        </w:rPr>
        <w:t xml:space="preserve"> (un diccionario guaraní-español), </w:t>
      </w:r>
      <w:r w:rsidRPr="00492D9C">
        <w:rPr>
          <w:rFonts w:ascii="Arial" w:hAnsi="Arial" w:cs="Arial"/>
          <w:b/>
          <w:i/>
          <w:iCs/>
        </w:rPr>
        <w:t>Arte y vocabulario de la le</w:t>
      </w:r>
      <w:r w:rsidRPr="00492D9C">
        <w:rPr>
          <w:rFonts w:ascii="Arial" w:hAnsi="Arial" w:cs="Arial"/>
          <w:b/>
          <w:i/>
          <w:iCs/>
        </w:rPr>
        <w:t>n</w:t>
      </w:r>
      <w:r w:rsidRPr="00492D9C">
        <w:rPr>
          <w:rFonts w:ascii="Arial" w:hAnsi="Arial" w:cs="Arial"/>
          <w:b/>
          <w:i/>
          <w:iCs/>
        </w:rPr>
        <w:t>gua guaraní</w:t>
      </w:r>
      <w:r w:rsidRPr="00492D9C">
        <w:rPr>
          <w:rFonts w:ascii="Arial" w:hAnsi="Arial" w:cs="Arial"/>
          <w:b/>
        </w:rPr>
        <w:t xml:space="preserve"> (un compendio gramatical y diccionario español-guaraní) y </w:t>
      </w:r>
      <w:r w:rsidRPr="00492D9C">
        <w:rPr>
          <w:rFonts w:ascii="Arial" w:hAnsi="Arial" w:cs="Arial"/>
          <w:b/>
          <w:i/>
          <w:iCs/>
        </w:rPr>
        <w:t>Catecismo de la lengua guaraní</w:t>
      </w:r>
      <w:r w:rsidRPr="00492D9C">
        <w:rPr>
          <w:rFonts w:ascii="Arial" w:hAnsi="Arial" w:cs="Arial"/>
          <w:b/>
        </w:rPr>
        <w:t xml:space="preserve"> (una gramática del guaraní).</w:t>
      </w:r>
    </w:p>
    <w:p w:rsidR="000F2923" w:rsidRPr="00492D9C" w:rsidRDefault="000F2923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92D9C" w:rsidRDefault="00492D9C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92D9C">
        <w:rPr>
          <w:rFonts w:ascii="Arial" w:hAnsi="Arial" w:cs="Arial"/>
          <w:b/>
        </w:rPr>
        <w:t xml:space="preserve">La grafía de la lengua no se estandarizó, sin embargo, hasta época reciente. La detallada </w:t>
      </w:r>
      <w:r w:rsidRPr="00492D9C">
        <w:rPr>
          <w:rFonts w:ascii="Arial" w:hAnsi="Arial" w:cs="Arial"/>
          <w:b/>
          <w:i/>
          <w:iCs/>
        </w:rPr>
        <w:t>supra</w:t>
      </w:r>
      <w:r w:rsidRPr="00492D9C">
        <w:rPr>
          <w:rFonts w:ascii="Arial" w:hAnsi="Arial" w:cs="Arial"/>
          <w:b/>
        </w:rPr>
        <w:t xml:space="preserve"> en la sección de fonología corresponde a la fijada oficialmente en </w:t>
      </w:r>
      <w:hyperlink r:id="rId120" w:tooltip="1950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1950</w:t>
        </w:r>
      </w:hyperlink>
      <w:r w:rsidRPr="00492D9C">
        <w:rPr>
          <w:rFonts w:ascii="Arial" w:hAnsi="Arial" w:cs="Arial"/>
          <w:b/>
        </w:rPr>
        <w:t xml:space="preserve"> por el Co</w:t>
      </w:r>
      <w:r w:rsidRPr="00492D9C">
        <w:rPr>
          <w:rFonts w:ascii="Arial" w:hAnsi="Arial" w:cs="Arial"/>
          <w:b/>
        </w:rPr>
        <w:t>n</w:t>
      </w:r>
      <w:r w:rsidRPr="00492D9C">
        <w:rPr>
          <w:rFonts w:ascii="Arial" w:hAnsi="Arial" w:cs="Arial"/>
          <w:b/>
        </w:rPr>
        <w:t>greso de la Lengua Guaraní de Montevideo, que es la utilizada actualmente para la ens</w:t>
      </w:r>
      <w:r w:rsidRPr="00492D9C">
        <w:rPr>
          <w:rFonts w:ascii="Arial" w:hAnsi="Arial" w:cs="Arial"/>
          <w:b/>
        </w:rPr>
        <w:t>e</w:t>
      </w:r>
      <w:r w:rsidRPr="00492D9C">
        <w:rPr>
          <w:rFonts w:ascii="Arial" w:hAnsi="Arial" w:cs="Arial"/>
          <w:b/>
        </w:rPr>
        <w:t xml:space="preserve">ñanza de la lengua en el Paraguay; ésta, que reemplazó las reglas del Congreso de Grafía convocado en </w:t>
      </w:r>
      <w:hyperlink r:id="rId121" w:tooltip="1867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1867</w:t>
        </w:r>
      </w:hyperlink>
      <w:r w:rsidRPr="00492D9C">
        <w:rPr>
          <w:rFonts w:ascii="Arial" w:hAnsi="Arial" w:cs="Arial"/>
          <w:b/>
        </w:rPr>
        <w:t xml:space="preserve"> por el mariscal </w:t>
      </w:r>
      <w:hyperlink r:id="rId122" w:tooltip="Francisco Solano López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Francisco Solano López</w:t>
        </w:r>
      </w:hyperlink>
      <w:r w:rsidRPr="00492D9C">
        <w:rPr>
          <w:rFonts w:ascii="Arial" w:hAnsi="Arial" w:cs="Arial"/>
          <w:b/>
        </w:rPr>
        <w:t xml:space="preserve">, intentó marcar las diferencias fonológicas entre el castellano y el guaraní adoptando una notación muy similar a la del </w:t>
      </w:r>
      <w:hyperlink r:id="rId123" w:tooltip="Alfabeto fonético internacional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alfabeto fonético internacional</w:t>
        </w:r>
      </w:hyperlink>
      <w:r w:rsidRPr="00492D9C">
        <w:rPr>
          <w:rFonts w:ascii="Arial" w:hAnsi="Arial" w:cs="Arial"/>
          <w:b/>
        </w:rPr>
        <w:t>. Sin emba</w:t>
      </w:r>
      <w:r w:rsidRPr="00492D9C">
        <w:rPr>
          <w:rFonts w:ascii="Arial" w:hAnsi="Arial" w:cs="Arial"/>
          <w:b/>
        </w:rPr>
        <w:t>r</w:t>
      </w:r>
      <w:r w:rsidRPr="00492D9C">
        <w:rPr>
          <w:rFonts w:ascii="Arial" w:hAnsi="Arial" w:cs="Arial"/>
          <w:b/>
        </w:rPr>
        <w:t xml:space="preserve">go, obras importantes como el </w:t>
      </w:r>
      <w:r w:rsidRPr="00492D9C">
        <w:rPr>
          <w:rFonts w:ascii="Arial" w:hAnsi="Arial" w:cs="Arial"/>
          <w:b/>
          <w:i/>
          <w:iCs/>
        </w:rPr>
        <w:t>Gran diccionario castellano-guaraní y guaraní-castellano</w:t>
      </w:r>
      <w:r w:rsidRPr="00492D9C">
        <w:rPr>
          <w:rFonts w:ascii="Arial" w:hAnsi="Arial" w:cs="Arial"/>
          <w:b/>
        </w:rPr>
        <w:t xml:space="preserve"> de </w:t>
      </w:r>
      <w:hyperlink r:id="rId124" w:tooltip="Antonio Ortiz Mayans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 xml:space="preserve">Antonio Ortiz </w:t>
        </w:r>
        <w:proofErr w:type="spellStart"/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Mayans</w:t>
        </w:r>
        <w:proofErr w:type="spellEnd"/>
      </w:hyperlink>
      <w:r w:rsidRPr="00492D9C">
        <w:rPr>
          <w:rFonts w:ascii="Arial" w:hAnsi="Arial" w:cs="Arial"/>
          <w:b/>
        </w:rPr>
        <w:t xml:space="preserve"> no han respetado la legi</w:t>
      </w:r>
      <w:r w:rsidRPr="00492D9C">
        <w:rPr>
          <w:rFonts w:ascii="Arial" w:hAnsi="Arial" w:cs="Arial"/>
          <w:b/>
        </w:rPr>
        <w:t>s</w:t>
      </w:r>
      <w:r w:rsidRPr="00492D9C">
        <w:rPr>
          <w:rFonts w:ascii="Arial" w:hAnsi="Arial" w:cs="Arial"/>
          <w:b/>
        </w:rPr>
        <w:t>lación pese a ser posteriores a su pr</w:t>
      </w:r>
      <w:r w:rsidRPr="00492D9C">
        <w:rPr>
          <w:rFonts w:ascii="Arial" w:hAnsi="Arial" w:cs="Arial"/>
          <w:b/>
        </w:rPr>
        <w:t>o</w:t>
      </w:r>
      <w:r w:rsidRPr="00492D9C">
        <w:rPr>
          <w:rFonts w:ascii="Arial" w:hAnsi="Arial" w:cs="Arial"/>
          <w:b/>
        </w:rPr>
        <w:t>mulgación.</w:t>
      </w:r>
    </w:p>
    <w:p w:rsidR="000F2923" w:rsidRPr="00492D9C" w:rsidRDefault="000F2923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92D9C" w:rsidRDefault="00492D9C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92D9C">
        <w:rPr>
          <w:rFonts w:ascii="Arial" w:hAnsi="Arial" w:cs="Arial"/>
          <w:b/>
        </w:rPr>
        <w:lastRenderedPageBreak/>
        <w:t xml:space="preserve">Los frecuentes topónimos de origen guaraní en Argentina y </w:t>
      </w:r>
      <w:hyperlink r:id="rId125" w:tooltip="Uruguay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Uruguay</w:t>
        </w:r>
      </w:hyperlink>
      <w:r w:rsidRPr="00492D9C">
        <w:rPr>
          <w:rFonts w:ascii="Arial" w:hAnsi="Arial" w:cs="Arial"/>
          <w:b/>
        </w:rPr>
        <w:t xml:space="preserve"> utilizan la grafía del castellano, así como en Brasil se utiliza la del portugués, perdiendo por lo tanto la disti</w:t>
      </w:r>
      <w:r w:rsidRPr="00492D9C">
        <w:rPr>
          <w:rFonts w:ascii="Arial" w:hAnsi="Arial" w:cs="Arial"/>
          <w:b/>
        </w:rPr>
        <w:t>n</w:t>
      </w:r>
      <w:r w:rsidRPr="00492D9C">
        <w:rPr>
          <w:rFonts w:ascii="Arial" w:hAnsi="Arial" w:cs="Arial"/>
          <w:b/>
        </w:rPr>
        <w:t>ción entre nasales y orales.</w:t>
      </w:r>
    </w:p>
    <w:p w:rsidR="000F2923" w:rsidRPr="00492D9C" w:rsidRDefault="000F2923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92D9C" w:rsidRDefault="00492D9C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92D9C">
        <w:rPr>
          <w:rFonts w:ascii="Arial" w:hAnsi="Arial" w:cs="Arial"/>
          <w:b/>
        </w:rPr>
        <w:t xml:space="preserve">Las personas con </w:t>
      </w:r>
      <w:hyperlink r:id="rId126" w:tooltip="Discapacidad visual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discapacidad visual</w:t>
        </w:r>
      </w:hyperlink>
      <w:r w:rsidRPr="00492D9C">
        <w:rPr>
          <w:rFonts w:ascii="Arial" w:hAnsi="Arial" w:cs="Arial"/>
          <w:b/>
        </w:rPr>
        <w:t xml:space="preserve"> cuentan con un </w:t>
      </w:r>
      <w:hyperlink r:id="rId127" w:tooltip="Braille guaraní (aún no redactado)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Braille guaraní</w:t>
        </w:r>
      </w:hyperlink>
      <w:r w:rsidRPr="00492D9C">
        <w:rPr>
          <w:rFonts w:ascii="Arial" w:hAnsi="Arial" w:cs="Arial"/>
          <w:b/>
        </w:rPr>
        <w:t>.</w:t>
      </w:r>
    </w:p>
    <w:p w:rsidR="000F2923" w:rsidRPr="00492D9C" w:rsidRDefault="000F2923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92D9C" w:rsidRPr="000F2923" w:rsidRDefault="00492D9C" w:rsidP="00492D9C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0F2923">
        <w:rPr>
          <w:rStyle w:val="mw-headline"/>
          <w:rFonts w:ascii="Arial" w:hAnsi="Arial" w:cs="Arial"/>
          <w:color w:val="FF0000"/>
          <w:sz w:val="24"/>
          <w:szCs w:val="24"/>
        </w:rPr>
        <w:t>Gramática</w:t>
      </w:r>
    </w:p>
    <w:p w:rsidR="000F2923" w:rsidRPr="00492D9C" w:rsidRDefault="000F2923" w:rsidP="00492D9C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492D9C" w:rsidRDefault="00492D9C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92D9C">
        <w:rPr>
          <w:rFonts w:ascii="Arial" w:hAnsi="Arial" w:cs="Arial"/>
          <w:b/>
        </w:rPr>
        <w:t xml:space="preserve">El guaraní es una lengua fuertemente </w:t>
      </w:r>
      <w:hyperlink r:id="rId128" w:tooltip="Lengua aglutinante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aglutinante</w:t>
        </w:r>
      </w:hyperlink>
      <w:r w:rsidRPr="00492D9C">
        <w:rPr>
          <w:rFonts w:ascii="Arial" w:hAnsi="Arial" w:cs="Arial"/>
          <w:b/>
        </w:rPr>
        <w:t xml:space="preserve">, de tipo </w:t>
      </w:r>
      <w:hyperlink r:id="rId129" w:tooltip="Lengua polisintética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polisintético</w:t>
        </w:r>
      </w:hyperlink>
      <w:r w:rsidRPr="00492D9C">
        <w:rPr>
          <w:rFonts w:ascii="Arial" w:hAnsi="Arial" w:cs="Arial"/>
          <w:b/>
        </w:rPr>
        <w:t>; es decir, cada pal</w:t>
      </w:r>
      <w:r w:rsidRPr="00492D9C">
        <w:rPr>
          <w:rFonts w:ascii="Arial" w:hAnsi="Arial" w:cs="Arial"/>
          <w:b/>
        </w:rPr>
        <w:t>a</w:t>
      </w:r>
      <w:r w:rsidRPr="00492D9C">
        <w:rPr>
          <w:rFonts w:ascii="Arial" w:hAnsi="Arial" w:cs="Arial"/>
          <w:b/>
        </w:rPr>
        <w:t>bra está compuesta de numerosos morfemas encadenados que aportan unidades de sign</w:t>
      </w:r>
      <w:r w:rsidRPr="00492D9C">
        <w:rPr>
          <w:rFonts w:ascii="Arial" w:hAnsi="Arial" w:cs="Arial"/>
          <w:b/>
        </w:rPr>
        <w:t>i</w:t>
      </w:r>
      <w:r w:rsidRPr="00492D9C">
        <w:rPr>
          <w:rFonts w:ascii="Arial" w:hAnsi="Arial" w:cs="Arial"/>
          <w:b/>
        </w:rPr>
        <w:t xml:space="preserve">ficado. A diferencia de los idiomas de tipo </w:t>
      </w:r>
      <w:proofErr w:type="spellStart"/>
      <w:r w:rsidRPr="00492D9C">
        <w:rPr>
          <w:rFonts w:ascii="Arial" w:hAnsi="Arial" w:cs="Arial"/>
          <w:b/>
        </w:rPr>
        <w:t>fusional</w:t>
      </w:r>
      <w:proofErr w:type="spellEnd"/>
      <w:r w:rsidRPr="00492D9C">
        <w:rPr>
          <w:rFonts w:ascii="Arial" w:hAnsi="Arial" w:cs="Arial"/>
          <w:b/>
        </w:rPr>
        <w:t>, como el español, los rasgos semánt</w:t>
      </w:r>
      <w:r w:rsidRPr="00492D9C">
        <w:rPr>
          <w:rFonts w:ascii="Arial" w:hAnsi="Arial" w:cs="Arial"/>
          <w:b/>
        </w:rPr>
        <w:t>i</w:t>
      </w:r>
      <w:r w:rsidRPr="00492D9C">
        <w:rPr>
          <w:rFonts w:ascii="Arial" w:hAnsi="Arial" w:cs="Arial"/>
          <w:b/>
        </w:rPr>
        <w:t>cos y sintácticos —como el tiempo verbal, la persona, el género o el modo— no se expr</w:t>
      </w:r>
      <w:r w:rsidRPr="00492D9C">
        <w:rPr>
          <w:rFonts w:ascii="Arial" w:hAnsi="Arial" w:cs="Arial"/>
          <w:b/>
        </w:rPr>
        <w:t>e</w:t>
      </w:r>
      <w:r w:rsidRPr="00492D9C">
        <w:rPr>
          <w:rFonts w:ascii="Arial" w:hAnsi="Arial" w:cs="Arial"/>
          <w:b/>
        </w:rPr>
        <w:t>san por alteraciones en la raíz verbal, sino por el añadido de unidades espec</w:t>
      </w:r>
      <w:r w:rsidRPr="00492D9C">
        <w:rPr>
          <w:rFonts w:ascii="Arial" w:hAnsi="Arial" w:cs="Arial"/>
          <w:b/>
        </w:rPr>
        <w:t>í</w:t>
      </w:r>
      <w:r w:rsidRPr="00492D9C">
        <w:rPr>
          <w:rFonts w:ascii="Arial" w:hAnsi="Arial" w:cs="Arial"/>
          <w:b/>
        </w:rPr>
        <w:t>ficas.</w:t>
      </w:r>
    </w:p>
    <w:p w:rsidR="000F2923" w:rsidRPr="00492D9C" w:rsidRDefault="000F2923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92D9C" w:rsidRDefault="00492D9C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92D9C">
        <w:rPr>
          <w:rFonts w:ascii="Arial" w:hAnsi="Arial" w:cs="Arial"/>
          <w:b/>
        </w:rPr>
        <w:t xml:space="preserve">Sin embargo, y excepcionalmente entre las lenguas aglutinantes, el guaraní es proclive al </w:t>
      </w:r>
      <w:hyperlink r:id="rId130" w:tooltip="Sandhi" w:history="1">
        <w:proofErr w:type="spellStart"/>
        <w:r w:rsidRPr="00492D9C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sandhi</w:t>
        </w:r>
        <w:proofErr w:type="spellEnd"/>
      </w:hyperlink>
      <w:r w:rsidRPr="00492D9C">
        <w:rPr>
          <w:rFonts w:ascii="Arial" w:hAnsi="Arial" w:cs="Arial"/>
          <w:b/>
        </w:rPr>
        <w:t xml:space="preserve"> entre mo</w:t>
      </w:r>
      <w:r w:rsidRPr="00492D9C">
        <w:rPr>
          <w:rFonts w:ascii="Arial" w:hAnsi="Arial" w:cs="Arial"/>
          <w:b/>
        </w:rPr>
        <w:t>r</w:t>
      </w:r>
      <w:r w:rsidRPr="00492D9C">
        <w:rPr>
          <w:rFonts w:ascii="Arial" w:hAnsi="Arial" w:cs="Arial"/>
          <w:b/>
        </w:rPr>
        <w:t xml:space="preserve">femas; una forma específica, conocida como </w:t>
      </w:r>
      <w:r w:rsidRPr="00492D9C">
        <w:rPr>
          <w:rFonts w:ascii="Arial" w:hAnsi="Arial" w:cs="Arial"/>
          <w:b/>
          <w:i/>
          <w:iCs/>
        </w:rPr>
        <w:t>eclipse</w:t>
      </w:r>
      <w:r w:rsidRPr="00492D9C">
        <w:rPr>
          <w:rFonts w:ascii="Arial" w:hAnsi="Arial" w:cs="Arial"/>
          <w:b/>
        </w:rPr>
        <w:t>, rige la mutación del fonema [t] a comienzos de pal</w:t>
      </w:r>
      <w:r w:rsidRPr="00492D9C">
        <w:rPr>
          <w:rFonts w:ascii="Arial" w:hAnsi="Arial" w:cs="Arial"/>
          <w:b/>
        </w:rPr>
        <w:t>a</w:t>
      </w:r>
      <w:r w:rsidRPr="00492D9C">
        <w:rPr>
          <w:rFonts w:ascii="Arial" w:hAnsi="Arial" w:cs="Arial"/>
          <w:b/>
        </w:rPr>
        <w:t xml:space="preserve">bra. La realización fonética nasal o no-nasal de un fonema también está sujeta a reglas de </w:t>
      </w:r>
      <w:proofErr w:type="spellStart"/>
      <w:r w:rsidRPr="00492D9C">
        <w:rPr>
          <w:rFonts w:ascii="Arial" w:hAnsi="Arial" w:cs="Arial"/>
          <w:b/>
          <w:i/>
          <w:iCs/>
        </w:rPr>
        <w:t>sandhi</w:t>
      </w:r>
      <w:proofErr w:type="spellEnd"/>
      <w:r w:rsidRPr="00492D9C">
        <w:rPr>
          <w:rFonts w:ascii="Arial" w:hAnsi="Arial" w:cs="Arial"/>
          <w:b/>
        </w:rPr>
        <w:t xml:space="preserve"> fonético.</w:t>
      </w:r>
    </w:p>
    <w:p w:rsidR="000F2923" w:rsidRPr="00492D9C" w:rsidRDefault="000F2923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92D9C" w:rsidRDefault="00492D9C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92D9C">
        <w:rPr>
          <w:rFonts w:ascii="Arial" w:hAnsi="Arial" w:cs="Arial"/>
          <w:b/>
        </w:rPr>
        <w:t xml:space="preserve">Las marcas de tiempo y modo se representan no por afijos auténticos sino por </w:t>
      </w:r>
      <w:hyperlink r:id="rId131" w:tooltip="Clítico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clíticos</w:t>
        </w:r>
      </w:hyperlink>
      <w:r w:rsidRPr="00492D9C">
        <w:rPr>
          <w:rFonts w:ascii="Arial" w:hAnsi="Arial" w:cs="Arial"/>
          <w:b/>
        </w:rPr>
        <w:t xml:space="preserve"> pueden dislocarse de la posición adyacente a la raíz verbal por razones de elegancia prosódica o claridad conceptual; en el primer caso, denominado </w:t>
      </w:r>
      <w:r w:rsidRPr="00492D9C">
        <w:rPr>
          <w:rFonts w:ascii="Arial" w:hAnsi="Arial" w:cs="Arial"/>
          <w:b/>
          <w:i/>
          <w:iCs/>
        </w:rPr>
        <w:t>metátesis</w:t>
      </w:r>
      <w:r w:rsidRPr="00492D9C">
        <w:rPr>
          <w:rFonts w:ascii="Arial" w:hAnsi="Arial" w:cs="Arial"/>
          <w:b/>
        </w:rPr>
        <w:t>, el afijo se a</w:t>
      </w:r>
      <w:r w:rsidRPr="00492D9C">
        <w:rPr>
          <w:rFonts w:ascii="Arial" w:hAnsi="Arial" w:cs="Arial"/>
          <w:b/>
        </w:rPr>
        <w:t>n</w:t>
      </w:r>
      <w:r w:rsidRPr="00492D9C">
        <w:rPr>
          <w:rFonts w:ascii="Arial" w:hAnsi="Arial" w:cs="Arial"/>
          <w:b/>
        </w:rPr>
        <w:t>tepone para anticipar el modo o tiempo de la frase siguiente, mie</w:t>
      </w:r>
      <w:r w:rsidRPr="00492D9C">
        <w:rPr>
          <w:rFonts w:ascii="Arial" w:hAnsi="Arial" w:cs="Arial"/>
          <w:b/>
        </w:rPr>
        <w:t>n</w:t>
      </w:r>
      <w:r w:rsidRPr="00492D9C">
        <w:rPr>
          <w:rFonts w:ascii="Arial" w:hAnsi="Arial" w:cs="Arial"/>
          <w:b/>
        </w:rPr>
        <w:t xml:space="preserve">tras que en el segundo, denominado </w:t>
      </w:r>
      <w:proofErr w:type="spellStart"/>
      <w:r w:rsidRPr="00492D9C">
        <w:rPr>
          <w:rFonts w:ascii="Arial" w:hAnsi="Arial" w:cs="Arial"/>
          <w:b/>
          <w:i/>
          <w:iCs/>
        </w:rPr>
        <w:t>hipértesis</w:t>
      </w:r>
      <w:proofErr w:type="spellEnd"/>
      <w:r w:rsidRPr="00492D9C">
        <w:rPr>
          <w:rFonts w:ascii="Arial" w:hAnsi="Arial" w:cs="Arial"/>
          <w:b/>
        </w:rPr>
        <w:t>, un afijo de tiempo u modo se desplaza para evitar una repetición o precisar exactamente a qué parte del f</w:t>
      </w:r>
      <w:r w:rsidRPr="00492D9C">
        <w:rPr>
          <w:rFonts w:ascii="Arial" w:hAnsi="Arial" w:cs="Arial"/>
          <w:b/>
        </w:rPr>
        <w:t>o</w:t>
      </w:r>
      <w:r w:rsidRPr="00492D9C">
        <w:rPr>
          <w:rFonts w:ascii="Arial" w:hAnsi="Arial" w:cs="Arial"/>
          <w:b/>
        </w:rPr>
        <w:t>nema compuesto se aplica.</w:t>
      </w:r>
    </w:p>
    <w:p w:rsidR="000F2923" w:rsidRPr="00492D9C" w:rsidRDefault="000F2923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92D9C" w:rsidRDefault="00492D9C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92D9C">
        <w:rPr>
          <w:rFonts w:ascii="Arial" w:hAnsi="Arial" w:cs="Arial"/>
          <w:b/>
        </w:rPr>
        <w:t>El idioma carece de distinción entre formas de plural y singular y de caso gramatical, y no emplea el artículo determinado.</w:t>
      </w:r>
    </w:p>
    <w:p w:rsidR="000F2923" w:rsidRPr="00492D9C" w:rsidRDefault="000F2923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92D9C" w:rsidRDefault="00492D9C" w:rsidP="00492D9C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  <w:r w:rsidRPr="00492D9C">
        <w:rPr>
          <w:rStyle w:val="mw-headline"/>
          <w:rFonts w:ascii="Arial" w:hAnsi="Arial" w:cs="Arial"/>
          <w:sz w:val="24"/>
          <w:szCs w:val="24"/>
        </w:rPr>
        <w:t>Concordancia</w:t>
      </w:r>
    </w:p>
    <w:p w:rsidR="000F2923" w:rsidRPr="00492D9C" w:rsidRDefault="000F2923" w:rsidP="00492D9C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492D9C" w:rsidRDefault="00492D9C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92D9C">
        <w:rPr>
          <w:rFonts w:ascii="Arial" w:hAnsi="Arial" w:cs="Arial"/>
          <w:b/>
        </w:rPr>
        <w:t xml:space="preserve">El verbo guaraní </w:t>
      </w:r>
      <w:hyperlink r:id="rId132" w:tooltip="Concordancia gramatical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concuerda</w:t>
        </w:r>
      </w:hyperlink>
      <w:r w:rsidRPr="00492D9C">
        <w:rPr>
          <w:rFonts w:ascii="Arial" w:hAnsi="Arial" w:cs="Arial"/>
          <w:b/>
        </w:rPr>
        <w:t xml:space="preserve"> en número y persona con el sujeto. Además las formas verb</w:t>
      </w:r>
      <w:r w:rsidRPr="00492D9C">
        <w:rPr>
          <w:rFonts w:ascii="Arial" w:hAnsi="Arial" w:cs="Arial"/>
          <w:b/>
        </w:rPr>
        <w:t>a</w:t>
      </w:r>
      <w:r w:rsidRPr="00492D9C">
        <w:rPr>
          <w:rFonts w:ascii="Arial" w:hAnsi="Arial" w:cs="Arial"/>
          <w:b/>
        </w:rPr>
        <w:t>les de tercera pe</w:t>
      </w:r>
      <w:r w:rsidRPr="00492D9C">
        <w:rPr>
          <w:rFonts w:ascii="Arial" w:hAnsi="Arial" w:cs="Arial"/>
          <w:b/>
        </w:rPr>
        <w:t>r</w:t>
      </w:r>
      <w:r w:rsidRPr="00492D9C">
        <w:rPr>
          <w:rFonts w:ascii="Arial" w:hAnsi="Arial" w:cs="Arial"/>
          <w:b/>
        </w:rPr>
        <w:t xml:space="preserve">sona en singular y plural son idénticas, manteniéndose la diferencia sólo en la primera y segunda persona. El nombre en guaraní no posee </w:t>
      </w:r>
      <w:hyperlink r:id="rId133" w:tooltip="Género gramatical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género gramatical</w:t>
        </w:r>
      </w:hyperlink>
      <w:r w:rsidRPr="00492D9C">
        <w:rPr>
          <w:rFonts w:ascii="Arial" w:hAnsi="Arial" w:cs="Arial"/>
          <w:b/>
        </w:rPr>
        <w:t>.</w:t>
      </w:r>
    </w:p>
    <w:p w:rsidR="000F2923" w:rsidRPr="00492D9C" w:rsidRDefault="000F2923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92D9C" w:rsidRDefault="00492D9C" w:rsidP="00492D9C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  <w:r w:rsidRPr="00492D9C">
        <w:rPr>
          <w:rStyle w:val="mw-headline"/>
          <w:rFonts w:ascii="Arial" w:hAnsi="Arial" w:cs="Arial"/>
          <w:sz w:val="24"/>
          <w:szCs w:val="24"/>
        </w:rPr>
        <w:t>Adjetivo</w:t>
      </w:r>
    </w:p>
    <w:p w:rsidR="000F2923" w:rsidRPr="00492D9C" w:rsidRDefault="000F2923" w:rsidP="00492D9C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492D9C" w:rsidRDefault="00492D9C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92D9C">
        <w:rPr>
          <w:rFonts w:ascii="Arial" w:hAnsi="Arial" w:cs="Arial"/>
          <w:b/>
        </w:rPr>
        <w:t xml:space="preserve">Los </w:t>
      </w:r>
      <w:hyperlink r:id="rId134" w:tooltip="Adjetivo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adjetivos</w:t>
        </w:r>
      </w:hyperlink>
      <w:r w:rsidRPr="00492D9C">
        <w:rPr>
          <w:rFonts w:ascii="Arial" w:hAnsi="Arial" w:cs="Arial"/>
          <w:b/>
        </w:rPr>
        <w:t xml:space="preserve"> normalmente se colocan junto al sustantivo, pero su posición varía según el tipo del mismo. Los </w:t>
      </w:r>
      <w:hyperlink r:id="rId135" w:tooltip="Adjetivo demostrativo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demostrativos</w:t>
        </w:r>
      </w:hyperlink>
      <w:r w:rsidRPr="00492D9C">
        <w:rPr>
          <w:rFonts w:ascii="Arial" w:hAnsi="Arial" w:cs="Arial"/>
          <w:b/>
        </w:rPr>
        <w:t xml:space="preserve">, </w:t>
      </w:r>
      <w:hyperlink r:id="rId136" w:tooltip="Adjetivo posesivo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posesivos</w:t>
        </w:r>
      </w:hyperlink>
      <w:r w:rsidRPr="00492D9C">
        <w:rPr>
          <w:rFonts w:ascii="Arial" w:hAnsi="Arial" w:cs="Arial"/>
          <w:b/>
        </w:rPr>
        <w:t xml:space="preserve">, </w:t>
      </w:r>
      <w:hyperlink r:id="rId137" w:tooltip="Numeral (lingüística)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numerales</w:t>
        </w:r>
      </w:hyperlink>
      <w:r w:rsidRPr="00492D9C">
        <w:rPr>
          <w:rFonts w:ascii="Arial" w:hAnsi="Arial" w:cs="Arial"/>
          <w:b/>
        </w:rPr>
        <w:t xml:space="preserve"> e </w:t>
      </w:r>
      <w:hyperlink r:id="rId138" w:tooltip="Adjetivo indefinido (aún no redactado)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indefinidos</w:t>
        </w:r>
      </w:hyperlink>
      <w:r w:rsidRPr="00492D9C">
        <w:rPr>
          <w:rFonts w:ascii="Arial" w:hAnsi="Arial" w:cs="Arial"/>
          <w:b/>
        </w:rPr>
        <w:t xml:space="preserve"> se anteponen al sustantivo, con excepción de los ordinales, mientras que los </w:t>
      </w:r>
      <w:hyperlink r:id="rId139" w:anchor="Adjetivo_calificativo" w:tooltip="Adjetivo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calificativos</w:t>
        </w:r>
      </w:hyperlink>
      <w:r w:rsidRPr="00492D9C">
        <w:rPr>
          <w:rFonts w:ascii="Arial" w:hAnsi="Arial" w:cs="Arial"/>
          <w:b/>
        </w:rPr>
        <w:t xml:space="preserve"> se posponen i</w:t>
      </w:r>
      <w:r w:rsidRPr="00492D9C">
        <w:rPr>
          <w:rFonts w:ascii="Arial" w:hAnsi="Arial" w:cs="Arial"/>
          <w:b/>
        </w:rPr>
        <w:t>n</w:t>
      </w:r>
      <w:r w:rsidRPr="00492D9C">
        <w:rPr>
          <w:rFonts w:ascii="Arial" w:hAnsi="Arial" w:cs="Arial"/>
          <w:b/>
        </w:rPr>
        <w:t>mediatamente al sustantivo al que rigen. Los adjetivos pospuestos son invariables en género y número.</w:t>
      </w:r>
    </w:p>
    <w:p w:rsidR="000F2923" w:rsidRPr="00492D9C" w:rsidRDefault="000F2923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92D9C" w:rsidRDefault="00492D9C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92D9C">
        <w:rPr>
          <w:rFonts w:ascii="Arial" w:hAnsi="Arial" w:cs="Arial"/>
          <w:b/>
        </w:rPr>
        <w:t xml:space="preserve">El guaraní emplea una construcción de </w:t>
      </w:r>
      <w:hyperlink r:id="rId140" w:tooltip="Genitivo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genitivo</w:t>
        </w:r>
      </w:hyperlink>
      <w:r w:rsidRPr="00492D9C">
        <w:rPr>
          <w:rFonts w:ascii="Arial" w:hAnsi="Arial" w:cs="Arial"/>
          <w:b/>
        </w:rPr>
        <w:t xml:space="preserve"> carente de preposición, posponiendo i</w:t>
      </w:r>
      <w:r w:rsidRPr="00492D9C">
        <w:rPr>
          <w:rFonts w:ascii="Arial" w:hAnsi="Arial" w:cs="Arial"/>
          <w:b/>
        </w:rPr>
        <w:t>n</w:t>
      </w:r>
      <w:r w:rsidRPr="00492D9C">
        <w:rPr>
          <w:rFonts w:ascii="Arial" w:hAnsi="Arial" w:cs="Arial"/>
          <w:b/>
        </w:rPr>
        <w:t xml:space="preserve">mediatamente el sujeto del genitivo al objeto de este; así </w:t>
      </w:r>
      <w:proofErr w:type="spellStart"/>
      <w:r w:rsidRPr="00492D9C">
        <w:rPr>
          <w:rFonts w:ascii="Arial" w:hAnsi="Arial" w:cs="Arial"/>
          <w:b/>
          <w:i/>
          <w:iCs/>
        </w:rPr>
        <w:t>Peru</w:t>
      </w:r>
      <w:proofErr w:type="spellEnd"/>
      <w:r w:rsidRPr="00492D9C">
        <w:rPr>
          <w:rFonts w:ascii="Arial" w:hAnsi="Arial" w:cs="Arial"/>
          <w:b/>
          <w:i/>
          <w:iCs/>
        </w:rPr>
        <w:t xml:space="preserve"> </w:t>
      </w:r>
      <w:proofErr w:type="spellStart"/>
      <w:r w:rsidRPr="00492D9C">
        <w:rPr>
          <w:rFonts w:ascii="Arial" w:hAnsi="Arial" w:cs="Arial"/>
          <w:b/>
          <w:i/>
          <w:iCs/>
        </w:rPr>
        <w:t>rembireko</w:t>
      </w:r>
      <w:proofErr w:type="spellEnd"/>
      <w:r w:rsidRPr="00492D9C">
        <w:rPr>
          <w:rFonts w:ascii="Arial" w:hAnsi="Arial" w:cs="Arial"/>
          <w:b/>
        </w:rPr>
        <w:t xml:space="preserve"> significa «la e</w:t>
      </w:r>
      <w:r w:rsidRPr="00492D9C">
        <w:rPr>
          <w:rFonts w:ascii="Arial" w:hAnsi="Arial" w:cs="Arial"/>
          <w:b/>
        </w:rPr>
        <w:t>s</w:t>
      </w:r>
      <w:r w:rsidRPr="00492D9C">
        <w:rPr>
          <w:rFonts w:ascii="Arial" w:hAnsi="Arial" w:cs="Arial"/>
          <w:b/>
        </w:rPr>
        <w:t>posa de Pedro».</w:t>
      </w:r>
    </w:p>
    <w:p w:rsidR="000F2923" w:rsidRPr="00492D9C" w:rsidRDefault="000F2923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92D9C" w:rsidRDefault="00492D9C" w:rsidP="00492D9C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  <w:r w:rsidRPr="00492D9C">
        <w:rPr>
          <w:rStyle w:val="mw-headline"/>
          <w:rFonts w:ascii="Arial" w:hAnsi="Arial" w:cs="Arial"/>
          <w:sz w:val="24"/>
          <w:szCs w:val="24"/>
        </w:rPr>
        <w:t>Orden sintáctico</w:t>
      </w:r>
    </w:p>
    <w:p w:rsidR="000F2923" w:rsidRPr="00492D9C" w:rsidRDefault="000F2923" w:rsidP="00492D9C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492D9C" w:rsidRDefault="00492D9C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92D9C">
        <w:rPr>
          <w:rFonts w:ascii="Arial" w:hAnsi="Arial" w:cs="Arial"/>
          <w:b/>
        </w:rPr>
        <w:t xml:space="preserve">En una oración con verbo transitivo que tiene </w:t>
      </w:r>
      <w:hyperlink r:id="rId141" w:tooltip="Sujeto (gramática)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sujeto</w:t>
        </w:r>
      </w:hyperlink>
      <w:r w:rsidRPr="00492D9C">
        <w:rPr>
          <w:rFonts w:ascii="Arial" w:hAnsi="Arial" w:cs="Arial"/>
          <w:b/>
        </w:rPr>
        <w:t xml:space="preserve"> explícito (S), </w:t>
      </w:r>
      <w:hyperlink r:id="rId142" w:tooltip="Objeto directo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objeto</w:t>
        </w:r>
      </w:hyperlink>
      <w:r w:rsidRPr="00492D9C">
        <w:rPr>
          <w:rFonts w:ascii="Arial" w:hAnsi="Arial" w:cs="Arial"/>
          <w:b/>
        </w:rPr>
        <w:t xml:space="preserve"> (O) y verbo (V), el orden más fr</w:t>
      </w:r>
      <w:r w:rsidRPr="00492D9C">
        <w:rPr>
          <w:rFonts w:ascii="Arial" w:hAnsi="Arial" w:cs="Arial"/>
          <w:b/>
        </w:rPr>
        <w:t>e</w:t>
      </w:r>
      <w:r w:rsidRPr="00492D9C">
        <w:rPr>
          <w:rFonts w:ascii="Arial" w:hAnsi="Arial" w:cs="Arial"/>
          <w:b/>
        </w:rPr>
        <w:t xml:space="preserve">cuente es </w:t>
      </w:r>
      <w:hyperlink r:id="rId143" w:tooltip="Sujeto Verbo Objeto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SVO</w:t>
        </w:r>
      </w:hyperlink>
      <w:r w:rsidRPr="00492D9C">
        <w:rPr>
          <w:rFonts w:ascii="Arial" w:hAnsi="Arial" w:cs="Arial"/>
          <w:b/>
        </w:rPr>
        <w:t xml:space="preserve"> y en ciertos casos también </w:t>
      </w:r>
      <w:hyperlink r:id="rId144" w:tooltip="Objeto Verbo Sujeto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OVS</w:t>
        </w:r>
      </w:hyperlink>
      <w:r w:rsidRPr="00492D9C">
        <w:rPr>
          <w:rFonts w:ascii="Arial" w:hAnsi="Arial" w:cs="Arial"/>
          <w:b/>
        </w:rPr>
        <w:t>.</w:t>
      </w:r>
    </w:p>
    <w:p w:rsidR="000F2923" w:rsidRPr="00492D9C" w:rsidRDefault="000F2923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F2923" w:rsidRPr="00492D9C" w:rsidRDefault="00492D9C" w:rsidP="00492D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92D9C">
        <w:rPr>
          <w:rFonts w:ascii="Arial" w:hAnsi="Arial" w:cs="Arial"/>
          <w:b/>
        </w:rPr>
        <w:t>La posición respectiva de sustantivos, verbos, adverbios y pronombres no es rígida siendo pos</w:t>
      </w:r>
      <w:r w:rsidRPr="00492D9C">
        <w:rPr>
          <w:rFonts w:ascii="Arial" w:hAnsi="Arial" w:cs="Arial"/>
          <w:b/>
        </w:rPr>
        <w:t>i</w:t>
      </w:r>
      <w:r w:rsidRPr="00492D9C">
        <w:rPr>
          <w:rFonts w:ascii="Arial" w:hAnsi="Arial" w:cs="Arial"/>
          <w:b/>
        </w:rPr>
        <w:t xml:space="preserve">bles diversos órdenes; dependiendo de elecciones pragmáticas, de énfasis y estéticas. El guaraní usa </w:t>
      </w:r>
      <w:hyperlink r:id="rId145" w:tooltip="Postposición" w:history="1">
        <w:proofErr w:type="spellStart"/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postposiciones</w:t>
        </w:r>
        <w:proofErr w:type="spellEnd"/>
      </w:hyperlink>
      <w:r w:rsidRPr="00492D9C">
        <w:rPr>
          <w:rFonts w:ascii="Arial" w:hAnsi="Arial" w:cs="Arial"/>
          <w:b/>
        </w:rPr>
        <w:t xml:space="preserve"> en lugar de </w:t>
      </w:r>
      <w:hyperlink r:id="rId146" w:tooltip="Preposición" w:history="1">
        <w:r w:rsidRPr="00492D9C">
          <w:rPr>
            <w:rStyle w:val="Hipervnculo"/>
            <w:rFonts w:ascii="Arial" w:hAnsi="Arial" w:cs="Arial"/>
            <w:b/>
            <w:color w:val="auto"/>
            <w:u w:val="none"/>
          </w:rPr>
          <w:t>preposiciones</w:t>
        </w:r>
      </w:hyperlink>
      <w:r w:rsidRPr="00492D9C">
        <w:rPr>
          <w:rFonts w:ascii="Arial" w:hAnsi="Arial" w:cs="Arial"/>
          <w:b/>
        </w:rPr>
        <w:t>.</w:t>
      </w:r>
    </w:p>
    <w:sectPr w:rsidR="000F2923" w:rsidRPr="00492D9C" w:rsidSect="00287E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0126E"/>
    <w:multiLevelType w:val="multilevel"/>
    <w:tmpl w:val="6F6CF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A057A2"/>
    <w:multiLevelType w:val="multilevel"/>
    <w:tmpl w:val="72629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AF46C3"/>
    <w:multiLevelType w:val="multilevel"/>
    <w:tmpl w:val="E5E66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753E8D"/>
    <w:multiLevelType w:val="multilevel"/>
    <w:tmpl w:val="DC44D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862886"/>
    <w:multiLevelType w:val="multilevel"/>
    <w:tmpl w:val="BD749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8C1D8A"/>
    <w:multiLevelType w:val="multilevel"/>
    <w:tmpl w:val="C6F09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3B1846"/>
    <w:multiLevelType w:val="multilevel"/>
    <w:tmpl w:val="D12C3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3C4577D"/>
    <w:multiLevelType w:val="multilevel"/>
    <w:tmpl w:val="5ED8F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05F6ABA"/>
    <w:multiLevelType w:val="multilevel"/>
    <w:tmpl w:val="743EC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87657CA"/>
    <w:multiLevelType w:val="multilevel"/>
    <w:tmpl w:val="4B043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CC87DE3"/>
    <w:multiLevelType w:val="multilevel"/>
    <w:tmpl w:val="8D0A3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D662335"/>
    <w:multiLevelType w:val="multilevel"/>
    <w:tmpl w:val="B5A03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E9F0F7B"/>
    <w:multiLevelType w:val="multilevel"/>
    <w:tmpl w:val="11AC7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0E5578A"/>
    <w:multiLevelType w:val="multilevel"/>
    <w:tmpl w:val="231EB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5CA0E69"/>
    <w:multiLevelType w:val="multilevel"/>
    <w:tmpl w:val="E60AC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44D485C"/>
    <w:multiLevelType w:val="multilevel"/>
    <w:tmpl w:val="4EC8D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54C12BA"/>
    <w:multiLevelType w:val="multilevel"/>
    <w:tmpl w:val="2318A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6634402"/>
    <w:multiLevelType w:val="multilevel"/>
    <w:tmpl w:val="A376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88C19FA"/>
    <w:multiLevelType w:val="multilevel"/>
    <w:tmpl w:val="5D866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DFA6F30"/>
    <w:multiLevelType w:val="multilevel"/>
    <w:tmpl w:val="CAE68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3265B1E"/>
    <w:multiLevelType w:val="multilevel"/>
    <w:tmpl w:val="D52E0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C2B46BE"/>
    <w:multiLevelType w:val="multilevel"/>
    <w:tmpl w:val="77043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6"/>
  </w:num>
  <w:num w:numId="2">
    <w:abstractNumId w:val="42"/>
  </w:num>
  <w:num w:numId="3">
    <w:abstractNumId w:val="21"/>
  </w:num>
  <w:num w:numId="4">
    <w:abstractNumId w:val="18"/>
  </w:num>
  <w:num w:numId="5">
    <w:abstractNumId w:val="15"/>
  </w:num>
  <w:num w:numId="6">
    <w:abstractNumId w:val="30"/>
  </w:num>
  <w:num w:numId="7">
    <w:abstractNumId w:val="22"/>
  </w:num>
  <w:num w:numId="8">
    <w:abstractNumId w:val="6"/>
  </w:num>
  <w:num w:numId="9">
    <w:abstractNumId w:val="13"/>
  </w:num>
  <w:num w:numId="10">
    <w:abstractNumId w:val="8"/>
  </w:num>
  <w:num w:numId="11">
    <w:abstractNumId w:val="34"/>
  </w:num>
  <w:num w:numId="12">
    <w:abstractNumId w:val="2"/>
  </w:num>
  <w:num w:numId="13">
    <w:abstractNumId w:val="38"/>
  </w:num>
  <w:num w:numId="14">
    <w:abstractNumId w:val="40"/>
  </w:num>
  <w:num w:numId="15">
    <w:abstractNumId w:val="31"/>
  </w:num>
  <w:num w:numId="16">
    <w:abstractNumId w:val="9"/>
  </w:num>
  <w:num w:numId="17">
    <w:abstractNumId w:val="20"/>
  </w:num>
  <w:num w:numId="18">
    <w:abstractNumId w:val="39"/>
  </w:num>
  <w:num w:numId="19">
    <w:abstractNumId w:val="17"/>
  </w:num>
  <w:num w:numId="20">
    <w:abstractNumId w:val="14"/>
  </w:num>
  <w:num w:numId="21">
    <w:abstractNumId w:val="11"/>
  </w:num>
  <w:num w:numId="22">
    <w:abstractNumId w:val="27"/>
  </w:num>
  <w:num w:numId="23">
    <w:abstractNumId w:val="33"/>
  </w:num>
  <w:num w:numId="24">
    <w:abstractNumId w:val="12"/>
  </w:num>
  <w:num w:numId="25">
    <w:abstractNumId w:val="19"/>
  </w:num>
  <w:num w:numId="26">
    <w:abstractNumId w:val="25"/>
  </w:num>
  <w:num w:numId="27">
    <w:abstractNumId w:val="5"/>
  </w:num>
  <w:num w:numId="28">
    <w:abstractNumId w:val="26"/>
  </w:num>
  <w:num w:numId="29">
    <w:abstractNumId w:val="16"/>
  </w:num>
  <w:num w:numId="30">
    <w:abstractNumId w:val="24"/>
  </w:num>
  <w:num w:numId="31">
    <w:abstractNumId w:val="37"/>
  </w:num>
  <w:num w:numId="32">
    <w:abstractNumId w:val="3"/>
  </w:num>
  <w:num w:numId="33">
    <w:abstractNumId w:val="28"/>
  </w:num>
  <w:num w:numId="34">
    <w:abstractNumId w:val="7"/>
  </w:num>
  <w:num w:numId="35">
    <w:abstractNumId w:val="32"/>
  </w:num>
  <w:num w:numId="36">
    <w:abstractNumId w:val="4"/>
  </w:num>
  <w:num w:numId="37">
    <w:abstractNumId w:val="0"/>
  </w:num>
  <w:num w:numId="38">
    <w:abstractNumId w:val="35"/>
  </w:num>
  <w:num w:numId="39">
    <w:abstractNumId w:val="1"/>
  </w:num>
  <w:num w:numId="40">
    <w:abstractNumId w:val="29"/>
  </w:num>
  <w:num w:numId="41">
    <w:abstractNumId w:val="41"/>
  </w:num>
  <w:num w:numId="42">
    <w:abstractNumId w:val="10"/>
  </w:num>
  <w:num w:numId="43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618B5"/>
    <w:rsid w:val="000824EF"/>
    <w:rsid w:val="00084B19"/>
    <w:rsid w:val="000927E9"/>
    <w:rsid w:val="000D1AC3"/>
    <w:rsid w:val="000E0A41"/>
    <w:rsid w:val="000E3A43"/>
    <w:rsid w:val="000F2923"/>
    <w:rsid w:val="0010083F"/>
    <w:rsid w:val="00101EF0"/>
    <w:rsid w:val="00113289"/>
    <w:rsid w:val="00131759"/>
    <w:rsid w:val="001458EB"/>
    <w:rsid w:val="00146CEB"/>
    <w:rsid w:val="00151A2E"/>
    <w:rsid w:val="00151FA3"/>
    <w:rsid w:val="0016415A"/>
    <w:rsid w:val="001A1E16"/>
    <w:rsid w:val="001B7720"/>
    <w:rsid w:val="001C2369"/>
    <w:rsid w:val="001C648D"/>
    <w:rsid w:val="001D2B60"/>
    <w:rsid w:val="001D33A6"/>
    <w:rsid w:val="001E19D7"/>
    <w:rsid w:val="001F397C"/>
    <w:rsid w:val="00203340"/>
    <w:rsid w:val="00204428"/>
    <w:rsid w:val="002045DD"/>
    <w:rsid w:val="0020686B"/>
    <w:rsid w:val="00224913"/>
    <w:rsid w:val="00232538"/>
    <w:rsid w:val="0023300D"/>
    <w:rsid w:val="002348A9"/>
    <w:rsid w:val="00244701"/>
    <w:rsid w:val="00246816"/>
    <w:rsid w:val="00257D28"/>
    <w:rsid w:val="00272685"/>
    <w:rsid w:val="00275B8C"/>
    <w:rsid w:val="0028296F"/>
    <w:rsid w:val="00287EE5"/>
    <w:rsid w:val="00292B5F"/>
    <w:rsid w:val="00292C54"/>
    <w:rsid w:val="00297BA5"/>
    <w:rsid w:val="002A1FB2"/>
    <w:rsid w:val="002A6108"/>
    <w:rsid w:val="002C08B3"/>
    <w:rsid w:val="002C34CC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1867"/>
    <w:rsid w:val="00365A58"/>
    <w:rsid w:val="00381057"/>
    <w:rsid w:val="003823D0"/>
    <w:rsid w:val="00386829"/>
    <w:rsid w:val="003921D6"/>
    <w:rsid w:val="00397FDC"/>
    <w:rsid w:val="003B00B3"/>
    <w:rsid w:val="003B1330"/>
    <w:rsid w:val="003B721F"/>
    <w:rsid w:val="003C21B2"/>
    <w:rsid w:val="003C62F4"/>
    <w:rsid w:val="003E6C3E"/>
    <w:rsid w:val="003F207B"/>
    <w:rsid w:val="00402E96"/>
    <w:rsid w:val="00403F33"/>
    <w:rsid w:val="0041104B"/>
    <w:rsid w:val="00415498"/>
    <w:rsid w:val="004154FE"/>
    <w:rsid w:val="004251B6"/>
    <w:rsid w:val="00425A9F"/>
    <w:rsid w:val="00426340"/>
    <w:rsid w:val="00432B44"/>
    <w:rsid w:val="00444BCB"/>
    <w:rsid w:val="004515C7"/>
    <w:rsid w:val="00453B03"/>
    <w:rsid w:val="00470D9F"/>
    <w:rsid w:val="00473512"/>
    <w:rsid w:val="00475DEB"/>
    <w:rsid w:val="004775CF"/>
    <w:rsid w:val="004905EB"/>
    <w:rsid w:val="00492D9C"/>
    <w:rsid w:val="004A0931"/>
    <w:rsid w:val="004A1561"/>
    <w:rsid w:val="004A1935"/>
    <w:rsid w:val="004B1731"/>
    <w:rsid w:val="004C1D41"/>
    <w:rsid w:val="004C4B07"/>
    <w:rsid w:val="004C7C54"/>
    <w:rsid w:val="004E1424"/>
    <w:rsid w:val="004F017C"/>
    <w:rsid w:val="004F5C96"/>
    <w:rsid w:val="004F67A1"/>
    <w:rsid w:val="004F6B77"/>
    <w:rsid w:val="00507496"/>
    <w:rsid w:val="005161E0"/>
    <w:rsid w:val="005178D2"/>
    <w:rsid w:val="00517BCB"/>
    <w:rsid w:val="005216EB"/>
    <w:rsid w:val="00523CD6"/>
    <w:rsid w:val="00527301"/>
    <w:rsid w:val="00533E9D"/>
    <w:rsid w:val="005441F3"/>
    <w:rsid w:val="00547DBE"/>
    <w:rsid w:val="00561DB5"/>
    <w:rsid w:val="00563845"/>
    <w:rsid w:val="00563C33"/>
    <w:rsid w:val="00571035"/>
    <w:rsid w:val="005712C8"/>
    <w:rsid w:val="0057174D"/>
    <w:rsid w:val="005824B8"/>
    <w:rsid w:val="00586A1F"/>
    <w:rsid w:val="00587A12"/>
    <w:rsid w:val="005944D4"/>
    <w:rsid w:val="005B0F2B"/>
    <w:rsid w:val="005C23DA"/>
    <w:rsid w:val="005C2CAB"/>
    <w:rsid w:val="005C685C"/>
    <w:rsid w:val="005F0007"/>
    <w:rsid w:val="00604742"/>
    <w:rsid w:val="0062125D"/>
    <w:rsid w:val="00624021"/>
    <w:rsid w:val="006300FF"/>
    <w:rsid w:val="006417DB"/>
    <w:rsid w:val="00642F7A"/>
    <w:rsid w:val="006569D3"/>
    <w:rsid w:val="00665971"/>
    <w:rsid w:val="00670487"/>
    <w:rsid w:val="00671510"/>
    <w:rsid w:val="006832CF"/>
    <w:rsid w:val="006878DC"/>
    <w:rsid w:val="006A0F30"/>
    <w:rsid w:val="006A110E"/>
    <w:rsid w:val="006A46DC"/>
    <w:rsid w:val="006B057E"/>
    <w:rsid w:val="006B6134"/>
    <w:rsid w:val="006B700D"/>
    <w:rsid w:val="006B7ED4"/>
    <w:rsid w:val="006C7BED"/>
    <w:rsid w:val="006D37BC"/>
    <w:rsid w:val="006E71BA"/>
    <w:rsid w:val="006F2B54"/>
    <w:rsid w:val="006F42C9"/>
    <w:rsid w:val="00702EA2"/>
    <w:rsid w:val="007041BB"/>
    <w:rsid w:val="00705128"/>
    <w:rsid w:val="00710373"/>
    <w:rsid w:val="00714886"/>
    <w:rsid w:val="00715890"/>
    <w:rsid w:val="00735486"/>
    <w:rsid w:val="00740CD9"/>
    <w:rsid w:val="007563DA"/>
    <w:rsid w:val="00765B53"/>
    <w:rsid w:val="00767812"/>
    <w:rsid w:val="007864F9"/>
    <w:rsid w:val="0079674C"/>
    <w:rsid w:val="007B1D7B"/>
    <w:rsid w:val="007B23D9"/>
    <w:rsid w:val="007C2603"/>
    <w:rsid w:val="007C5650"/>
    <w:rsid w:val="007E2266"/>
    <w:rsid w:val="007E3C2D"/>
    <w:rsid w:val="00811AAE"/>
    <w:rsid w:val="00811DF0"/>
    <w:rsid w:val="00821737"/>
    <w:rsid w:val="008265BE"/>
    <w:rsid w:val="008438E6"/>
    <w:rsid w:val="00864A6E"/>
    <w:rsid w:val="008745FF"/>
    <w:rsid w:val="00875BF4"/>
    <w:rsid w:val="008775FC"/>
    <w:rsid w:val="00882718"/>
    <w:rsid w:val="00891547"/>
    <w:rsid w:val="008963F0"/>
    <w:rsid w:val="008B5BF2"/>
    <w:rsid w:val="008B6AFB"/>
    <w:rsid w:val="008C0873"/>
    <w:rsid w:val="008C255B"/>
    <w:rsid w:val="008C2C96"/>
    <w:rsid w:val="008C4101"/>
    <w:rsid w:val="008C73C7"/>
    <w:rsid w:val="008D3A88"/>
    <w:rsid w:val="008F38EC"/>
    <w:rsid w:val="00907741"/>
    <w:rsid w:val="00912D1B"/>
    <w:rsid w:val="00932F3D"/>
    <w:rsid w:val="0094729A"/>
    <w:rsid w:val="00952F47"/>
    <w:rsid w:val="0095771A"/>
    <w:rsid w:val="00957E74"/>
    <w:rsid w:val="009672FE"/>
    <w:rsid w:val="0097418F"/>
    <w:rsid w:val="00977BF9"/>
    <w:rsid w:val="0098702A"/>
    <w:rsid w:val="009875BE"/>
    <w:rsid w:val="009B7B26"/>
    <w:rsid w:val="009B7D31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6EB1"/>
    <w:rsid w:val="00A06F9F"/>
    <w:rsid w:val="00A129FE"/>
    <w:rsid w:val="00A24204"/>
    <w:rsid w:val="00A31A8E"/>
    <w:rsid w:val="00A349FE"/>
    <w:rsid w:val="00A41EBA"/>
    <w:rsid w:val="00A46441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92197"/>
    <w:rsid w:val="00A94500"/>
    <w:rsid w:val="00AB2126"/>
    <w:rsid w:val="00AB4152"/>
    <w:rsid w:val="00AC121E"/>
    <w:rsid w:val="00AC4584"/>
    <w:rsid w:val="00AC5BC1"/>
    <w:rsid w:val="00AD6E3E"/>
    <w:rsid w:val="00AE1375"/>
    <w:rsid w:val="00B05483"/>
    <w:rsid w:val="00B10D75"/>
    <w:rsid w:val="00B25434"/>
    <w:rsid w:val="00B3789C"/>
    <w:rsid w:val="00B44F54"/>
    <w:rsid w:val="00B509FB"/>
    <w:rsid w:val="00B521CD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6854"/>
    <w:rsid w:val="00B92370"/>
    <w:rsid w:val="00B9599D"/>
    <w:rsid w:val="00BA0BCB"/>
    <w:rsid w:val="00BA0F54"/>
    <w:rsid w:val="00BA5785"/>
    <w:rsid w:val="00BB26AA"/>
    <w:rsid w:val="00BC0950"/>
    <w:rsid w:val="00BC4A86"/>
    <w:rsid w:val="00BD2421"/>
    <w:rsid w:val="00BF2E15"/>
    <w:rsid w:val="00C07869"/>
    <w:rsid w:val="00C157BE"/>
    <w:rsid w:val="00C1736A"/>
    <w:rsid w:val="00C17FDD"/>
    <w:rsid w:val="00C221B9"/>
    <w:rsid w:val="00C2334E"/>
    <w:rsid w:val="00C235F4"/>
    <w:rsid w:val="00C236E9"/>
    <w:rsid w:val="00C30B85"/>
    <w:rsid w:val="00C32C0D"/>
    <w:rsid w:val="00C5044E"/>
    <w:rsid w:val="00C51C1B"/>
    <w:rsid w:val="00C561AD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B05"/>
    <w:rsid w:val="00CE50ED"/>
    <w:rsid w:val="00CE5AFD"/>
    <w:rsid w:val="00CF5727"/>
    <w:rsid w:val="00D17682"/>
    <w:rsid w:val="00D224C7"/>
    <w:rsid w:val="00D23103"/>
    <w:rsid w:val="00D26931"/>
    <w:rsid w:val="00D31461"/>
    <w:rsid w:val="00D319C6"/>
    <w:rsid w:val="00D42E5A"/>
    <w:rsid w:val="00D557C1"/>
    <w:rsid w:val="00D7352F"/>
    <w:rsid w:val="00D82287"/>
    <w:rsid w:val="00D90BDF"/>
    <w:rsid w:val="00D933A8"/>
    <w:rsid w:val="00D94EDB"/>
    <w:rsid w:val="00DA0071"/>
    <w:rsid w:val="00DB2958"/>
    <w:rsid w:val="00DC04BC"/>
    <w:rsid w:val="00DC07E1"/>
    <w:rsid w:val="00DD3D4F"/>
    <w:rsid w:val="00DD4B70"/>
    <w:rsid w:val="00DD6058"/>
    <w:rsid w:val="00DE7CBD"/>
    <w:rsid w:val="00E04A11"/>
    <w:rsid w:val="00E20C5D"/>
    <w:rsid w:val="00E245B1"/>
    <w:rsid w:val="00E31788"/>
    <w:rsid w:val="00E352EB"/>
    <w:rsid w:val="00E41D0E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776F"/>
    <w:rsid w:val="00ED0267"/>
    <w:rsid w:val="00ED0FFD"/>
    <w:rsid w:val="00ED3017"/>
    <w:rsid w:val="00EE3F66"/>
    <w:rsid w:val="00EE4CA6"/>
    <w:rsid w:val="00F0348B"/>
    <w:rsid w:val="00F2057D"/>
    <w:rsid w:val="00F214E9"/>
    <w:rsid w:val="00F278F5"/>
    <w:rsid w:val="00F36164"/>
    <w:rsid w:val="00F4126A"/>
    <w:rsid w:val="00F42AD6"/>
    <w:rsid w:val="00F438D2"/>
    <w:rsid w:val="00F476FC"/>
    <w:rsid w:val="00F507A5"/>
    <w:rsid w:val="00F54EE9"/>
    <w:rsid w:val="00F611E5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D1C67"/>
    <w:rsid w:val="00FD20BD"/>
    <w:rsid w:val="00FD518E"/>
    <w:rsid w:val="00FD5C7B"/>
    <w:rsid w:val="00FD7EC4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character" w:customStyle="1" w:styleId="ipa">
    <w:name w:val="ipa"/>
    <w:basedOn w:val="Fuentedeprrafopredeter"/>
    <w:rsid w:val="00492D9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1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04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34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25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237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s.wikipedia.org/wiki/Constituci%C3%B3n_de_Bolivia" TargetMode="External"/><Relationship Id="rId117" Type="http://schemas.openxmlformats.org/officeDocument/2006/relationships/hyperlink" Target="https://es.wikipedia.org/wiki/Fonema" TargetMode="External"/><Relationship Id="rId21" Type="http://schemas.openxmlformats.org/officeDocument/2006/relationships/hyperlink" Target="https://es.wikipedia.org/wiki/Provincia_del_Chaco" TargetMode="External"/><Relationship Id="rId42" Type="http://schemas.openxmlformats.org/officeDocument/2006/relationships/hyperlink" Target="https://es.wikipedia.org/wiki/L%C3%A9xico" TargetMode="External"/><Relationship Id="rId47" Type="http://schemas.openxmlformats.org/officeDocument/2006/relationships/hyperlink" Target="https://es.wikipedia.org/wiki/Paz_Encina" TargetMode="External"/><Relationship Id="rId63" Type="http://schemas.openxmlformats.org/officeDocument/2006/relationships/hyperlink" Target="https://es.wikipedia.org/wiki/Mercosur" TargetMode="External"/><Relationship Id="rId68" Type="http://schemas.openxmlformats.org/officeDocument/2006/relationships/hyperlink" Target="https://es.wikipedia.org/wiki/Mandrake_Linux" TargetMode="External"/><Relationship Id="rId84" Type="http://schemas.openxmlformats.org/officeDocument/2006/relationships/hyperlink" Target="https://es.wikipedia.org/wiki/Vocal_anterior" TargetMode="External"/><Relationship Id="rId89" Type="http://schemas.openxmlformats.org/officeDocument/2006/relationships/hyperlink" Target="https://es.wikipedia.org/wiki/Fricativa" TargetMode="External"/><Relationship Id="rId112" Type="http://schemas.openxmlformats.org/officeDocument/2006/relationships/hyperlink" Target="https://es.wikipedia.org/wiki/Oposici%C3%B3n_fonol%C3%B3gica" TargetMode="External"/><Relationship Id="rId133" Type="http://schemas.openxmlformats.org/officeDocument/2006/relationships/hyperlink" Target="https://es.wikipedia.org/wiki/G%C3%A9nero_gramatical" TargetMode="External"/><Relationship Id="rId138" Type="http://schemas.openxmlformats.org/officeDocument/2006/relationships/hyperlink" Target="https://es.wikipedia.org/w/index.php?title=Adjetivo_indefinido&amp;action=edit&amp;redlink=1" TargetMode="External"/><Relationship Id="rId16" Type="http://schemas.openxmlformats.org/officeDocument/2006/relationships/hyperlink" Target="https://es.wikipedia.org/wiki/1992" TargetMode="External"/><Relationship Id="rId107" Type="http://schemas.openxmlformats.org/officeDocument/2006/relationships/hyperlink" Target="https://es.wikipedia.org/wiki/Idioma_franc%C3%A9s" TargetMode="External"/><Relationship Id="rId11" Type="http://schemas.openxmlformats.org/officeDocument/2006/relationships/hyperlink" Target="https://es.wikipedia.org/wiki/Lenguas_tup%C3%AD-guaran%C3%AD" TargetMode="External"/><Relationship Id="rId32" Type="http://schemas.openxmlformats.org/officeDocument/2006/relationships/hyperlink" Target="https://es.wikipedia.org/wiki/Independencia_del_Paraguay" TargetMode="External"/><Relationship Id="rId37" Type="http://schemas.openxmlformats.org/officeDocument/2006/relationships/hyperlink" Target="https://es.wikipedia.org/wiki/Guerra_del_Chaco" TargetMode="External"/><Relationship Id="rId53" Type="http://schemas.openxmlformats.org/officeDocument/2006/relationships/hyperlink" Target="https://es.wikipedia.org/wiki/Departamento_de_Santa_Cruz" TargetMode="External"/><Relationship Id="rId58" Type="http://schemas.openxmlformats.org/officeDocument/2006/relationships/hyperlink" Target="https://es.wikipedia.org/wiki/Menonita" TargetMode="External"/><Relationship Id="rId74" Type="http://schemas.openxmlformats.org/officeDocument/2006/relationships/hyperlink" Target="https://es.wikipedia.org/wiki/Fonema" TargetMode="External"/><Relationship Id="rId79" Type="http://schemas.openxmlformats.org/officeDocument/2006/relationships/hyperlink" Target="https://es.wikipedia.org/wiki/Gutural" TargetMode="External"/><Relationship Id="rId102" Type="http://schemas.openxmlformats.org/officeDocument/2006/relationships/hyperlink" Target="https://es.wikipedia.org/wiki/Fricativa" TargetMode="External"/><Relationship Id="rId123" Type="http://schemas.openxmlformats.org/officeDocument/2006/relationships/hyperlink" Target="https://es.wikipedia.org/wiki/Alfabeto_fon%C3%A9tico_internacional" TargetMode="External"/><Relationship Id="rId128" Type="http://schemas.openxmlformats.org/officeDocument/2006/relationships/hyperlink" Target="https://es.wikipedia.org/wiki/Lengua_aglutinante" TargetMode="External"/><Relationship Id="rId144" Type="http://schemas.openxmlformats.org/officeDocument/2006/relationships/hyperlink" Target="https://es.wikipedia.org/wiki/Objeto_Verbo_Sujeto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es.wikipedia.org/wiki/Africada" TargetMode="External"/><Relationship Id="rId95" Type="http://schemas.openxmlformats.org/officeDocument/2006/relationships/hyperlink" Target="https://es.wikipedia.org/wiki/Punto_de_articulaci%C3%B3n" TargetMode="External"/><Relationship Id="rId22" Type="http://schemas.openxmlformats.org/officeDocument/2006/relationships/hyperlink" Target="https://es.wikipedia.org/wiki/Provincia_de_Entre_R%C3%ADos" TargetMode="External"/><Relationship Id="rId27" Type="http://schemas.openxmlformats.org/officeDocument/2006/relationships/hyperlink" Target="https://es.wikipedia.org/wiki/Guaran%C3%ADes" TargetMode="External"/><Relationship Id="rId43" Type="http://schemas.openxmlformats.org/officeDocument/2006/relationships/hyperlink" Target="https://es.wikipedia.org/wiki/Jopar%C3%A1" TargetMode="External"/><Relationship Id="rId48" Type="http://schemas.openxmlformats.org/officeDocument/2006/relationships/hyperlink" Target="https://es.wikipedia.org/wiki/7_cajas" TargetMode="External"/><Relationship Id="rId64" Type="http://schemas.openxmlformats.org/officeDocument/2006/relationships/hyperlink" Target="https://es.wikipedia.org/wiki/Uni%C3%B3n_Europea" TargetMode="External"/><Relationship Id="rId69" Type="http://schemas.openxmlformats.org/officeDocument/2006/relationships/hyperlink" Target="https://es.wikipedia.org/wiki/LibreOffice" TargetMode="External"/><Relationship Id="rId113" Type="http://schemas.openxmlformats.org/officeDocument/2006/relationships/hyperlink" Target="https://es.wikipedia.org/wiki/Acento_gr%C3%A1fico" TargetMode="External"/><Relationship Id="rId118" Type="http://schemas.openxmlformats.org/officeDocument/2006/relationships/hyperlink" Target="https://es.wikipedia.org/wiki/D%C3%ADgrafo" TargetMode="External"/><Relationship Id="rId134" Type="http://schemas.openxmlformats.org/officeDocument/2006/relationships/hyperlink" Target="https://es.wikipedia.org/wiki/Adjetivo" TargetMode="External"/><Relationship Id="rId139" Type="http://schemas.openxmlformats.org/officeDocument/2006/relationships/hyperlink" Target="https://es.wikipedia.org/wiki/Adjetivo" TargetMode="External"/><Relationship Id="rId80" Type="http://schemas.openxmlformats.org/officeDocument/2006/relationships/hyperlink" Target="https://es.wikipedia.org/w/index.php?title=Guturonasal&amp;action=edit&amp;redlink=1" TargetMode="External"/><Relationship Id="rId85" Type="http://schemas.openxmlformats.org/officeDocument/2006/relationships/hyperlink" Target="https://es.wikipedia.org/wiki/Vocal_central" TargetMode="External"/><Relationship Id="rId3" Type="http://schemas.openxmlformats.org/officeDocument/2006/relationships/styles" Target="styles.xml"/><Relationship Id="rId12" Type="http://schemas.openxmlformats.org/officeDocument/2006/relationships/hyperlink" Target="https://es.wikipedia.org/wiki/Cono_Sur" TargetMode="External"/><Relationship Id="rId17" Type="http://schemas.openxmlformats.org/officeDocument/2006/relationships/hyperlink" Target="https://es.wikipedia.org/wiki/Argentina" TargetMode="External"/><Relationship Id="rId25" Type="http://schemas.openxmlformats.org/officeDocument/2006/relationships/hyperlink" Target="https://es.wikipedia.org/wiki/Bolivia" TargetMode="External"/><Relationship Id="rId33" Type="http://schemas.openxmlformats.org/officeDocument/2006/relationships/hyperlink" Target="https://es.wikipedia.org/wiki/Jos%C3%A9_Gaspar_Rodr%C3%ADguez_de_Francia" TargetMode="External"/><Relationship Id="rId38" Type="http://schemas.openxmlformats.org/officeDocument/2006/relationships/hyperlink" Target="https://es.wikipedia.org/wiki/Guaran%C3%AD_paraguayo_%28dialecto%29" TargetMode="External"/><Relationship Id="rId46" Type="http://schemas.openxmlformats.org/officeDocument/2006/relationships/hyperlink" Target="https://es.wikipedia.org/wiki/Hamaca_Paraguaya" TargetMode="External"/><Relationship Id="rId59" Type="http://schemas.openxmlformats.org/officeDocument/2006/relationships/hyperlink" Target="https://es.wikipedia.org/wiki/Lenguas_ind%C3%ADgenas_americanas" TargetMode="External"/><Relationship Id="rId67" Type="http://schemas.openxmlformats.org/officeDocument/2006/relationships/hyperlink" Target="https://es.wikipedia.org/wiki/Mandriva" TargetMode="External"/><Relationship Id="rId103" Type="http://schemas.openxmlformats.org/officeDocument/2006/relationships/hyperlink" Target="https://es.wikipedia.org/wiki/Oclusiva" TargetMode="External"/><Relationship Id="rId108" Type="http://schemas.openxmlformats.org/officeDocument/2006/relationships/hyperlink" Target="https://es.wikipedia.org/wiki/Espa%C3%B1ol_rioplatense" TargetMode="External"/><Relationship Id="rId116" Type="http://schemas.openxmlformats.org/officeDocument/2006/relationships/hyperlink" Target="https://es.wikipedia.org/wiki/Oclusiva_glotal" TargetMode="External"/><Relationship Id="rId124" Type="http://schemas.openxmlformats.org/officeDocument/2006/relationships/hyperlink" Target="https://es.wikipedia.org/wiki/Antonio_Ortiz_Mayans" TargetMode="External"/><Relationship Id="rId129" Type="http://schemas.openxmlformats.org/officeDocument/2006/relationships/hyperlink" Target="https://es.wikipedia.org/wiki/Lengua_polisint%C3%A9tica" TargetMode="External"/><Relationship Id="rId137" Type="http://schemas.openxmlformats.org/officeDocument/2006/relationships/hyperlink" Target="https://es.wikipedia.org/wiki/Numeral_%28ling%C3%BC%C3%ADstica%29" TargetMode="External"/><Relationship Id="rId20" Type="http://schemas.openxmlformats.org/officeDocument/2006/relationships/hyperlink" Target="https://es.wikipedia.org/wiki/Provincia_de_Formosa" TargetMode="External"/><Relationship Id="rId41" Type="http://schemas.openxmlformats.org/officeDocument/2006/relationships/hyperlink" Target="https://es.wikipedia.org/wiki/Idioma_Mby%60a_Guarani" TargetMode="External"/><Relationship Id="rId54" Type="http://schemas.openxmlformats.org/officeDocument/2006/relationships/hyperlink" Target="https://es.wikipedia.org/wiki/Departamento_de_Tarija" TargetMode="External"/><Relationship Id="rId62" Type="http://schemas.openxmlformats.org/officeDocument/2006/relationships/hyperlink" Target="https://es.wikipedia.org/wiki/Guerra_del_Chaco" TargetMode="External"/><Relationship Id="rId70" Type="http://schemas.openxmlformats.org/officeDocument/2006/relationships/hyperlink" Target="https://es.wikipedia.org/wiki/2004" TargetMode="External"/><Relationship Id="rId75" Type="http://schemas.openxmlformats.org/officeDocument/2006/relationships/hyperlink" Target="https://es.wikipedia.org/wiki/Vocal" TargetMode="External"/><Relationship Id="rId83" Type="http://schemas.openxmlformats.org/officeDocument/2006/relationships/hyperlink" Target="https://es.wikipedia.org/wiki/Vocal_posterior" TargetMode="External"/><Relationship Id="rId88" Type="http://schemas.openxmlformats.org/officeDocument/2006/relationships/hyperlink" Target="https://es.wikipedia.org/wiki/Plosiva" TargetMode="External"/><Relationship Id="rId91" Type="http://schemas.openxmlformats.org/officeDocument/2006/relationships/hyperlink" Target="https://es.wikipedia.org/wiki/Aproximante" TargetMode="External"/><Relationship Id="rId96" Type="http://schemas.openxmlformats.org/officeDocument/2006/relationships/hyperlink" Target="https://es.wikipedia.org/wiki/Consonante_bilabial" TargetMode="External"/><Relationship Id="rId111" Type="http://schemas.openxmlformats.org/officeDocument/2006/relationships/hyperlink" Target="https://es.wikipedia.org/wiki/Oclusiva_glotal" TargetMode="External"/><Relationship Id="rId132" Type="http://schemas.openxmlformats.org/officeDocument/2006/relationships/hyperlink" Target="https://es.wikipedia.org/wiki/Concordancia_gramatical" TargetMode="External"/><Relationship Id="rId140" Type="http://schemas.openxmlformats.org/officeDocument/2006/relationships/hyperlink" Target="https://es.wikipedia.org/wiki/Genitivo" TargetMode="External"/><Relationship Id="rId145" Type="http://schemas.openxmlformats.org/officeDocument/2006/relationships/hyperlink" Target="https://es.wikipedia.org/wiki/Postposici%C3%B3n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es.wikipedia.org/wiki/Constituci%C3%B3n" TargetMode="External"/><Relationship Id="rId23" Type="http://schemas.openxmlformats.org/officeDocument/2006/relationships/hyperlink" Target="https://es.wikipedia.org/wiki/Provincia_de_Corrientes" TargetMode="External"/><Relationship Id="rId28" Type="http://schemas.openxmlformats.org/officeDocument/2006/relationships/hyperlink" Target="https://es.wikipedia.org/wiki/Paraguay" TargetMode="External"/><Relationship Id="rId36" Type="http://schemas.openxmlformats.org/officeDocument/2006/relationships/hyperlink" Target="https://es.wikipedia.org/wiki/Guerra_de_la_Triple_Alianza" TargetMode="External"/><Relationship Id="rId49" Type="http://schemas.openxmlformats.org/officeDocument/2006/relationships/hyperlink" Target="https://es.wikipedia.org/wiki/Juan_Carlos_Maneglia" TargetMode="External"/><Relationship Id="rId57" Type="http://schemas.openxmlformats.org/officeDocument/2006/relationships/hyperlink" Target="https://es.wikipedia.org/wiki/Provincia_de_Corrientes" TargetMode="External"/><Relationship Id="rId106" Type="http://schemas.openxmlformats.org/officeDocument/2006/relationships/hyperlink" Target="https://es.wikipedia.org/wiki/Idioma_guaran%C3%AD" TargetMode="External"/><Relationship Id="rId114" Type="http://schemas.openxmlformats.org/officeDocument/2006/relationships/hyperlink" Target="https://es.wikipedia.org/wiki/Alfabeto_guaran%C3%AD" TargetMode="External"/><Relationship Id="rId119" Type="http://schemas.openxmlformats.org/officeDocument/2006/relationships/hyperlink" Target="https://es.wikipedia.org/wiki/Antonio_Ruiz_de_Montoya" TargetMode="External"/><Relationship Id="rId127" Type="http://schemas.openxmlformats.org/officeDocument/2006/relationships/hyperlink" Target="https://es.wikipedia.org/w/index.php?title=Braille_guaran%C3%AD&amp;action=edit&amp;redlink=1" TargetMode="External"/><Relationship Id="rId10" Type="http://schemas.openxmlformats.org/officeDocument/2006/relationships/image" Target="media/image5.jpeg"/><Relationship Id="rId31" Type="http://schemas.openxmlformats.org/officeDocument/2006/relationships/hyperlink" Target="https://es.wikipedia.org/wiki/R%C3%ADo_de_la_Plata" TargetMode="External"/><Relationship Id="rId44" Type="http://schemas.openxmlformats.org/officeDocument/2006/relationships/hyperlink" Target="https://es.wikipedia.org/wiki/Dialecto" TargetMode="External"/><Relationship Id="rId52" Type="http://schemas.openxmlformats.org/officeDocument/2006/relationships/hyperlink" Target="https://es.wikipedia.org/wiki/Bolivia" TargetMode="External"/><Relationship Id="rId60" Type="http://schemas.openxmlformats.org/officeDocument/2006/relationships/hyperlink" Target="https://es.wikipedia.org/wiki/Idioma_oficial" TargetMode="External"/><Relationship Id="rId65" Type="http://schemas.openxmlformats.org/officeDocument/2006/relationships/hyperlink" Target="https://es.wikipedia.org/wiki/ABC_Color" TargetMode="External"/><Relationship Id="rId73" Type="http://schemas.openxmlformats.org/officeDocument/2006/relationships/hyperlink" Target="https://es.wikipedia.org/wiki/Idioma_toba" TargetMode="External"/><Relationship Id="rId78" Type="http://schemas.openxmlformats.org/officeDocument/2006/relationships/hyperlink" Target="https://es.wikipedia.org/wiki/Nasal" TargetMode="External"/><Relationship Id="rId81" Type="http://schemas.openxmlformats.org/officeDocument/2006/relationships/hyperlink" Target="https://es.wikipedia.org/wiki/Vocal_anterior" TargetMode="External"/><Relationship Id="rId86" Type="http://schemas.openxmlformats.org/officeDocument/2006/relationships/hyperlink" Target="https://es.wikipedia.org/wiki/Vocal_posterior" TargetMode="External"/><Relationship Id="rId94" Type="http://schemas.openxmlformats.org/officeDocument/2006/relationships/hyperlink" Target="https://es.wikipedia.org/wiki/Modo_de_articulaci%C3%B3n" TargetMode="External"/><Relationship Id="rId99" Type="http://schemas.openxmlformats.org/officeDocument/2006/relationships/hyperlink" Target="https://es.wikipedia.org/wiki/Consonante_palatal" TargetMode="External"/><Relationship Id="rId101" Type="http://schemas.openxmlformats.org/officeDocument/2006/relationships/hyperlink" Target="https://es.wikipedia.org/wiki/Consonante_glotal" TargetMode="External"/><Relationship Id="rId122" Type="http://schemas.openxmlformats.org/officeDocument/2006/relationships/hyperlink" Target="https://es.wikipedia.org/wiki/Francisco_Solano_L%C3%B3pez" TargetMode="External"/><Relationship Id="rId130" Type="http://schemas.openxmlformats.org/officeDocument/2006/relationships/hyperlink" Target="https://es.wikipedia.org/wiki/Sandhi" TargetMode="External"/><Relationship Id="rId135" Type="http://schemas.openxmlformats.org/officeDocument/2006/relationships/hyperlink" Target="https://es.wikipedia.org/wiki/Adjetivo_demostrativo" TargetMode="External"/><Relationship Id="rId143" Type="http://schemas.openxmlformats.org/officeDocument/2006/relationships/hyperlink" Target="https://es.wikipedia.org/wiki/Sujeto_Verbo_Objeto" TargetMode="External"/><Relationship Id="rId14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hyperlink" Target="https://es.wikipedia.org/wiki/Am%C3%A9rica" TargetMode="External"/><Relationship Id="rId18" Type="http://schemas.openxmlformats.org/officeDocument/2006/relationships/hyperlink" Target="https://es.wikipedia.org/wiki/Provincia_de_Corrientes" TargetMode="External"/><Relationship Id="rId39" Type="http://schemas.openxmlformats.org/officeDocument/2006/relationships/hyperlink" Target="https://es.wikipedia.org/wiki/Guaran%C3%AD_misionero" TargetMode="External"/><Relationship Id="rId109" Type="http://schemas.openxmlformats.org/officeDocument/2006/relationships/hyperlink" Target="https://es.wikipedia.org/wiki/Sandhi" TargetMode="External"/><Relationship Id="rId34" Type="http://schemas.openxmlformats.org/officeDocument/2006/relationships/hyperlink" Target="https://es.wikipedia.org/wiki/Estrategia_militar" TargetMode="External"/><Relationship Id="rId50" Type="http://schemas.openxmlformats.org/officeDocument/2006/relationships/hyperlink" Target="https://es.wikipedia.org/wiki/Latas_Vac%C3%ADas" TargetMode="External"/><Relationship Id="rId55" Type="http://schemas.openxmlformats.org/officeDocument/2006/relationships/hyperlink" Target="https://es.wikipedia.org/wiki/Departamento_de_Chuquisaca" TargetMode="External"/><Relationship Id="rId76" Type="http://schemas.openxmlformats.org/officeDocument/2006/relationships/hyperlink" Target="https://es.wikipedia.org/wiki/Consonante" TargetMode="External"/><Relationship Id="rId97" Type="http://schemas.openxmlformats.org/officeDocument/2006/relationships/hyperlink" Target="https://es.wikipedia.org/wiki/Consonante_alveolar" TargetMode="External"/><Relationship Id="rId104" Type="http://schemas.openxmlformats.org/officeDocument/2006/relationships/hyperlink" Target="https://es.wikipedia.org/wiki/Sonorante" TargetMode="External"/><Relationship Id="rId120" Type="http://schemas.openxmlformats.org/officeDocument/2006/relationships/hyperlink" Target="https://es.wikipedia.org/wiki/1950" TargetMode="External"/><Relationship Id="rId125" Type="http://schemas.openxmlformats.org/officeDocument/2006/relationships/hyperlink" Target="https://es.wikipedia.org/wiki/Uruguay" TargetMode="External"/><Relationship Id="rId141" Type="http://schemas.openxmlformats.org/officeDocument/2006/relationships/hyperlink" Target="https://es.wikipedia.org/wiki/Sujeto_%28gram%C3%A1tica%29" TargetMode="External"/><Relationship Id="rId146" Type="http://schemas.openxmlformats.org/officeDocument/2006/relationships/hyperlink" Target="https://es.wikipedia.org/wiki/Preposici%C3%B3n" TargetMode="External"/><Relationship Id="rId7" Type="http://schemas.openxmlformats.org/officeDocument/2006/relationships/image" Target="media/image2.png"/><Relationship Id="rId71" Type="http://schemas.openxmlformats.org/officeDocument/2006/relationships/hyperlink" Target="https://es.wikipedia.org/wiki/Constituci%C3%B3n_de_la_Provincia_de_Corrientes" TargetMode="External"/><Relationship Id="rId92" Type="http://schemas.openxmlformats.org/officeDocument/2006/relationships/hyperlink" Target="https://es.wikipedia.org/w/index.php?title=Vibrante&amp;action=edit&amp;redlink=1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es.wikipedia.org/wiki/Cordillera_de_los_Andes" TargetMode="External"/><Relationship Id="rId24" Type="http://schemas.openxmlformats.org/officeDocument/2006/relationships/hyperlink" Target="https://es.wikipedia.org/wiki/Idioma_espa%C3%B1ol" TargetMode="External"/><Relationship Id="rId40" Type="http://schemas.openxmlformats.org/officeDocument/2006/relationships/hyperlink" Target="https://es.wikipedia.org/wiki/Misiones_jesu%C3%ADticas" TargetMode="External"/><Relationship Id="rId45" Type="http://schemas.openxmlformats.org/officeDocument/2006/relationships/hyperlink" Target="https://es.wikipedia.org/w/index.php?title=Jehe%27a&amp;action=edit&amp;redlink=1" TargetMode="External"/><Relationship Id="rId66" Type="http://schemas.openxmlformats.org/officeDocument/2006/relationships/hyperlink" Target="https://es.wikipedia.org/wiki/%C3%9Altima_Hora_%28Paraguay%29" TargetMode="External"/><Relationship Id="rId87" Type="http://schemas.openxmlformats.org/officeDocument/2006/relationships/hyperlink" Target="https://es.wikipedia.org/wiki/Alfabeto_Fon%C3%A9tico_Internacional" TargetMode="External"/><Relationship Id="rId110" Type="http://schemas.openxmlformats.org/officeDocument/2006/relationships/hyperlink" Target="https://es.wikipedia.org/wiki/Sufijo" TargetMode="External"/><Relationship Id="rId115" Type="http://schemas.openxmlformats.org/officeDocument/2006/relationships/hyperlink" Target="https://es.wikipedia.org/wiki/Vocal_nasal" TargetMode="External"/><Relationship Id="rId131" Type="http://schemas.openxmlformats.org/officeDocument/2006/relationships/hyperlink" Target="https://es.wikipedia.org/wiki/Cl%C3%ADtico" TargetMode="External"/><Relationship Id="rId136" Type="http://schemas.openxmlformats.org/officeDocument/2006/relationships/hyperlink" Target="https://es.wikipedia.org/wiki/Adjetivo_posesivo" TargetMode="External"/><Relationship Id="rId61" Type="http://schemas.openxmlformats.org/officeDocument/2006/relationships/hyperlink" Target="https://es.wikipedia.org/wiki/Guerra_de_la_Triple_Alianza" TargetMode="External"/><Relationship Id="rId82" Type="http://schemas.openxmlformats.org/officeDocument/2006/relationships/hyperlink" Target="https://es.wikipedia.org/wiki/Vocal_central" TargetMode="External"/><Relationship Id="rId19" Type="http://schemas.openxmlformats.org/officeDocument/2006/relationships/hyperlink" Target="https://es.wikipedia.org/wiki/Provincia_de_Misiones" TargetMode="External"/><Relationship Id="rId14" Type="http://schemas.openxmlformats.org/officeDocument/2006/relationships/hyperlink" Target="https://es.wikipedia.org/wiki/Paraguay" TargetMode="External"/><Relationship Id="rId30" Type="http://schemas.openxmlformats.org/officeDocument/2006/relationships/hyperlink" Target="https://es.wikipedia.org/wiki/Mar_Caribe" TargetMode="External"/><Relationship Id="rId35" Type="http://schemas.openxmlformats.org/officeDocument/2006/relationships/hyperlink" Target="https://es.wikipedia.org/wiki/Guerras" TargetMode="External"/><Relationship Id="rId56" Type="http://schemas.openxmlformats.org/officeDocument/2006/relationships/hyperlink" Target="https://es.wikipedia.org/wiki/Provincia_de_Misiones" TargetMode="External"/><Relationship Id="rId77" Type="http://schemas.openxmlformats.org/officeDocument/2006/relationships/hyperlink" Target="https://es.wikipedia.org/wiki/Comunicaci%C3%B3n_oral" TargetMode="External"/><Relationship Id="rId100" Type="http://schemas.openxmlformats.org/officeDocument/2006/relationships/hyperlink" Target="https://es.wikipedia.org/wiki/Consonante_velar" TargetMode="External"/><Relationship Id="rId105" Type="http://schemas.openxmlformats.org/officeDocument/2006/relationships/hyperlink" Target="https://es.wikipedia.org/wiki/Consonante_nasal" TargetMode="External"/><Relationship Id="rId126" Type="http://schemas.openxmlformats.org/officeDocument/2006/relationships/hyperlink" Target="https://es.wikipedia.org/wiki/Discapacidad_visual" TargetMode="External"/><Relationship Id="rId147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hyperlink" Target="https://es.wikipedia.org/wiki/H%C3%A9rib_Godoy" TargetMode="External"/><Relationship Id="rId72" Type="http://schemas.openxmlformats.org/officeDocument/2006/relationships/hyperlink" Target="https://es.wikipedia.org/wiki/Provincia_de_Formosa" TargetMode="External"/><Relationship Id="rId93" Type="http://schemas.openxmlformats.org/officeDocument/2006/relationships/hyperlink" Target="https://es.wikipedia.org/wiki/Consonante_sibilante" TargetMode="External"/><Relationship Id="rId98" Type="http://schemas.openxmlformats.org/officeDocument/2006/relationships/hyperlink" Target="https://es.wikipedia.org/wiki/Consonante_palatal" TargetMode="External"/><Relationship Id="rId121" Type="http://schemas.openxmlformats.org/officeDocument/2006/relationships/hyperlink" Target="https://es.wikipedia.org/wiki/1867" TargetMode="External"/><Relationship Id="rId142" Type="http://schemas.openxmlformats.org/officeDocument/2006/relationships/hyperlink" Target="https://es.wikipedia.org/wiki/Objeto_directo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1F4011-B999-4E9F-A436-A47AF6F42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4457</Words>
  <Characters>24515</Characters>
  <Application>Microsoft Office Word</Application>
  <DocSecurity>0</DocSecurity>
  <Lines>204</Lines>
  <Paragraphs>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2016-07-16T09:47:00Z</cp:lastPrinted>
  <dcterms:created xsi:type="dcterms:W3CDTF">2016-09-17T14:16:00Z</dcterms:created>
  <dcterms:modified xsi:type="dcterms:W3CDTF">2016-09-17T14:16:00Z</dcterms:modified>
</cp:coreProperties>
</file>