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950" w:rsidRPr="00F60040" w:rsidRDefault="007A5950" w:rsidP="002E1F68">
      <w:pPr>
        <w:jc w:val="center"/>
        <w:rPr>
          <w:b/>
          <w:noProof/>
          <w:color w:val="FF0000"/>
          <w:sz w:val="36"/>
          <w:szCs w:val="36"/>
        </w:rPr>
      </w:pPr>
      <w:r w:rsidRPr="00F60040">
        <w:rPr>
          <w:b/>
          <w:noProof/>
          <w:color w:val="FF0000"/>
          <w:sz w:val="36"/>
          <w:szCs w:val="36"/>
        </w:rPr>
        <w:t>Efik.   Nigeria</w:t>
      </w:r>
    </w:p>
    <w:p w:rsidR="007A5950" w:rsidRDefault="007A5950" w:rsidP="002E1F68">
      <w:pPr>
        <w:jc w:val="center"/>
        <w:rPr>
          <w:noProof/>
        </w:rPr>
      </w:pPr>
    </w:p>
    <w:p w:rsidR="007A5950" w:rsidRDefault="00AC121E" w:rsidP="00F60040">
      <w:pPr>
        <w:jc w:val="center"/>
        <w:rPr>
          <w:rStyle w:val="Textoennegrita"/>
          <w:color w:val="FF8000"/>
          <w:u w:val="single"/>
        </w:rPr>
      </w:pPr>
      <w:r>
        <w:rPr>
          <w:noProof/>
        </w:rPr>
        <w:t xml:space="preserve"> </w:t>
      </w:r>
    </w:p>
    <w:p w:rsidR="007A5950" w:rsidRDefault="007A5950" w:rsidP="007A5950">
      <w:pPr>
        <w:jc w:val="center"/>
        <w:rPr>
          <w:rStyle w:val="Textoennegrita"/>
          <w:color w:val="FF8000"/>
          <w:u w:val="single"/>
        </w:rPr>
      </w:pPr>
      <w:r>
        <w:rPr>
          <w:noProof/>
          <w:color w:val="FF8000"/>
          <w:u w:val="single"/>
        </w:rPr>
        <w:drawing>
          <wp:inline distT="0" distB="0" distL="0" distR="0">
            <wp:extent cx="4600448" cy="27146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980" t="29815" r="7162" b="2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48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0" w:rsidRDefault="007A5950" w:rsidP="007A5950">
      <w:pPr>
        <w:jc w:val="center"/>
        <w:rPr>
          <w:rStyle w:val="Textoennegrita"/>
          <w:color w:val="FF8000"/>
          <w:u w:val="single"/>
        </w:rPr>
      </w:pPr>
      <w:r>
        <w:rPr>
          <w:noProof/>
        </w:rPr>
        <w:drawing>
          <wp:inline distT="0" distB="0" distL="0" distR="0">
            <wp:extent cx="4159411" cy="2238375"/>
            <wp:effectExtent l="19050" t="0" r="0" b="0"/>
            <wp:docPr id="4" name="Imagen 4" descr="Resultado de imagen de nigeri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igeriano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70" cy="22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0" w:rsidRDefault="007A5950" w:rsidP="007A5950">
      <w:pPr>
        <w:rPr>
          <w:rStyle w:val="Textoennegrita"/>
          <w:color w:val="FF8000"/>
          <w:u w:val="single"/>
        </w:rPr>
      </w:pPr>
    </w:p>
    <w:p w:rsidR="007A5950" w:rsidRDefault="007A5950" w:rsidP="007A5950">
      <w:pPr>
        <w:rPr>
          <w:rStyle w:val="Textoennegrita"/>
          <w:color w:val="FF8000"/>
          <w:u w:val="single"/>
        </w:rPr>
      </w:pPr>
    </w:p>
    <w:p w:rsidR="007A5950" w:rsidRDefault="007A5950" w:rsidP="007A5950">
      <w:pPr>
        <w:rPr>
          <w:rStyle w:val="Textoennegrita"/>
          <w:color w:val="FF8000"/>
          <w:u w:val="single"/>
        </w:rPr>
      </w:pPr>
    </w:p>
    <w:p w:rsidR="007A5950" w:rsidRPr="00F60040" w:rsidRDefault="007A5950" w:rsidP="00F60040">
      <w:pPr>
        <w:jc w:val="both"/>
        <w:rPr>
          <w:b/>
        </w:rPr>
      </w:pPr>
      <w:r w:rsidRPr="00F60040">
        <w:rPr>
          <w:rStyle w:val="Textoennegrita"/>
          <w:color w:val="FF8000"/>
          <w:u w:val="single"/>
        </w:rPr>
        <w:t>Localización:</w:t>
      </w:r>
      <w:r w:rsidRPr="00F60040">
        <w:rPr>
          <w:b/>
          <w:color w:val="000000"/>
        </w:rPr>
        <w:t> </w:t>
      </w:r>
      <w:r w:rsidRPr="00F60040">
        <w:rPr>
          <w:b/>
        </w:rPr>
        <w:t xml:space="preserve">  En el sudeste del </w:t>
      </w:r>
      <w:proofErr w:type="spellStart"/>
      <w:r w:rsidRPr="00F60040">
        <w:rPr>
          <w:b/>
        </w:rPr>
        <w:t>pais</w:t>
      </w:r>
      <w:proofErr w:type="spellEnd"/>
      <w:r w:rsidRPr="00F60040">
        <w:rPr>
          <w:b/>
        </w:rPr>
        <w:t xml:space="preserve">;  Estado de Cross </w:t>
      </w:r>
      <w:proofErr w:type="spellStart"/>
      <w:r w:rsidRPr="00F60040">
        <w:rPr>
          <w:b/>
        </w:rPr>
        <w:t>River</w:t>
      </w:r>
      <w:proofErr w:type="spellEnd"/>
      <w:r w:rsidRPr="00F60040">
        <w:rPr>
          <w:b/>
        </w:rPr>
        <w:t xml:space="preserve">, municipios de </w:t>
      </w:r>
      <w:proofErr w:type="spellStart"/>
      <w:r w:rsidRPr="00F60040">
        <w:rPr>
          <w:b/>
        </w:rPr>
        <w:t>Calabar</w:t>
      </w:r>
      <w:proofErr w:type="spellEnd"/>
      <w:r w:rsidRPr="00F60040">
        <w:rPr>
          <w:b/>
        </w:rPr>
        <w:t xml:space="preserve">, </w:t>
      </w:r>
      <w:proofErr w:type="spellStart"/>
      <w:r w:rsidRPr="00F60040">
        <w:rPr>
          <w:b/>
        </w:rPr>
        <w:t>Odukpani</w:t>
      </w:r>
      <w:proofErr w:type="spellEnd"/>
      <w:r w:rsidRPr="00F60040">
        <w:rPr>
          <w:b/>
        </w:rPr>
        <w:t xml:space="preserve"> y </w:t>
      </w:r>
      <w:proofErr w:type="spellStart"/>
      <w:r w:rsidRPr="00F60040">
        <w:rPr>
          <w:b/>
        </w:rPr>
        <w:t>Akamkpa</w:t>
      </w:r>
      <w:proofErr w:type="spellEnd"/>
      <w:r w:rsidRPr="00F60040">
        <w:rPr>
          <w:b/>
        </w:rPr>
        <w:t xml:space="preserve"> </w:t>
      </w:r>
      <w:r w:rsidRPr="00F60040">
        <w:rPr>
          <w:b/>
          <w:color w:val="000000"/>
        </w:rPr>
        <w:t>.</w:t>
      </w:r>
      <w:r w:rsidRPr="00F60040">
        <w:rPr>
          <w:b/>
        </w:rPr>
        <w:t>(</w:t>
      </w:r>
      <w:hyperlink r:id="rId8" w:tgtFrame="_blank" w:history="1">
        <w:r w:rsidRPr="00F60040">
          <w:rPr>
            <w:rStyle w:val="Hipervnculo"/>
            <w:b/>
          </w:rPr>
          <w:t>Mapa</w:t>
        </w:r>
      </w:hyperlink>
      <w:r w:rsidRPr="00F60040">
        <w:rPr>
          <w:b/>
        </w:rPr>
        <w:t>)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Style w:val="Textoennegrita"/>
          <w:rFonts w:ascii="Arial" w:hAnsi="Arial" w:cs="Arial"/>
          <w:color w:val="FF8000"/>
          <w:u w:val="single"/>
        </w:rPr>
        <w:t>Pueblos vecinos:</w:t>
      </w:r>
      <w:r w:rsidRPr="00F60040">
        <w:rPr>
          <w:rFonts w:ascii="Arial" w:hAnsi="Arial" w:cs="Arial"/>
          <w:b/>
          <w:color w:val="000000"/>
        </w:rPr>
        <w:t xml:space="preserve">    </w:t>
      </w:r>
      <w:hyperlink r:id="rId9" w:history="1">
        <w:r w:rsidRPr="00F60040">
          <w:rPr>
            <w:rStyle w:val="Hipervnculo"/>
            <w:rFonts w:ascii="Arial" w:hAnsi="Arial" w:cs="Arial"/>
            <w:b/>
          </w:rPr>
          <w:t>Igbo</w:t>
        </w:r>
      </w:hyperlink>
      <w:r w:rsidRPr="00F60040">
        <w:rPr>
          <w:rFonts w:ascii="Arial" w:hAnsi="Arial" w:cs="Arial"/>
          <w:b/>
          <w:color w:val="000000"/>
        </w:rPr>
        <w:t xml:space="preserve"> , </w:t>
      </w:r>
      <w:hyperlink r:id="rId10" w:history="1">
        <w:proofErr w:type="spellStart"/>
        <w:r w:rsidRPr="00F60040">
          <w:rPr>
            <w:rStyle w:val="Hipervnculo"/>
            <w:rFonts w:ascii="Arial" w:hAnsi="Arial" w:cs="Arial"/>
            <w:b/>
          </w:rPr>
          <w:t>Ibibio</w:t>
        </w:r>
        <w:proofErr w:type="spellEnd"/>
      </w:hyperlink>
      <w:r w:rsidRPr="00F60040">
        <w:rPr>
          <w:rFonts w:ascii="Arial" w:hAnsi="Arial" w:cs="Arial"/>
          <w:b/>
          <w:color w:val="000000"/>
        </w:rPr>
        <w:t xml:space="preserve"> , </w:t>
      </w:r>
      <w:hyperlink r:id="rId11" w:history="1">
        <w:proofErr w:type="spellStart"/>
        <w:r w:rsidRPr="00F60040">
          <w:rPr>
            <w:rStyle w:val="Hipervnculo"/>
            <w:rFonts w:ascii="Arial" w:hAnsi="Arial" w:cs="Arial"/>
            <w:b/>
          </w:rPr>
          <w:t>Ogoni</w:t>
        </w:r>
        <w:proofErr w:type="spellEnd"/>
      </w:hyperlink>
      <w:r w:rsidRPr="00F60040">
        <w:rPr>
          <w:rFonts w:ascii="Arial" w:hAnsi="Arial" w:cs="Arial"/>
          <w:b/>
          <w:color w:val="000000"/>
        </w:rPr>
        <w:t> 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Style w:val="Textoennegrita"/>
          <w:rFonts w:ascii="Arial" w:hAnsi="Arial" w:cs="Arial"/>
          <w:color w:val="FF8000"/>
          <w:u w:val="single"/>
        </w:rPr>
        <w:t>Idioma:</w:t>
      </w:r>
      <w:r w:rsidRPr="00F60040">
        <w:rPr>
          <w:rFonts w:ascii="Arial" w:hAnsi="Arial" w:cs="Arial"/>
          <w:b/>
          <w:color w:val="000000"/>
        </w:rPr>
        <w:t> </w:t>
      </w:r>
      <w:r w:rsidRPr="00F60040">
        <w:rPr>
          <w:rFonts w:ascii="Arial" w:hAnsi="Arial" w:cs="Arial"/>
          <w:b/>
        </w:rPr>
        <w:t xml:space="preserve"> Era el principal dialecto de la lengua </w:t>
      </w:r>
      <w:proofErr w:type="spellStart"/>
      <w:r w:rsidRPr="00F60040">
        <w:rPr>
          <w:rFonts w:ascii="Arial" w:hAnsi="Arial" w:cs="Arial"/>
          <w:b/>
        </w:rPr>
        <w:t>Ibibio-Efik</w:t>
      </w:r>
      <w:proofErr w:type="spellEnd"/>
      <w:r w:rsidRPr="00F60040">
        <w:rPr>
          <w:rFonts w:ascii="Arial" w:hAnsi="Arial" w:cs="Arial"/>
          <w:b/>
        </w:rPr>
        <w:t xml:space="preserve">, siendo utilizada como segundo idioma por cerca de dos millones y medio de personas, aunque en la actualidad parece que el </w:t>
      </w:r>
      <w:proofErr w:type="spellStart"/>
      <w:r w:rsidRPr="00F60040">
        <w:rPr>
          <w:rFonts w:ascii="Arial" w:hAnsi="Arial" w:cs="Arial"/>
          <w:b/>
        </w:rPr>
        <w:t>Ibibio</w:t>
      </w:r>
      <w:proofErr w:type="spellEnd"/>
      <w:r w:rsidRPr="00F60040">
        <w:rPr>
          <w:rFonts w:ascii="Arial" w:hAnsi="Arial" w:cs="Arial"/>
          <w:b/>
        </w:rPr>
        <w:t xml:space="preserve"> está ganando más terreno. Es una de las lenguas oficiales de Nigeria.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Style w:val="Textoennegrita"/>
          <w:rFonts w:ascii="Arial" w:hAnsi="Arial" w:cs="Arial"/>
          <w:color w:val="FF8000"/>
          <w:u w:val="single"/>
        </w:rPr>
        <w:t>Historia:</w:t>
      </w:r>
      <w:r w:rsidRPr="00F60040">
        <w:rPr>
          <w:rFonts w:ascii="Arial" w:hAnsi="Arial" w:cs="Arial"/>
          <w:b/>
          <w:color w:val="000000"/>
        </w:rPr>
        <w:t> </w:t>
      </w:r>
      <w:r w:rsidRPr="00F60040">
        <w:rPr>
          <w:rFonts w:ascii="Arial" w:hAnsi="Arial" w:cs="Arial"/>
          <w:b/>
        </w:rPr>
        <w:t xml:space="preserve">  Quizás los </w:t>
      </w:r>
      <w:proofErr w:type="spellStart"/>
      <w:r w:rsidRPr="00F60040">
        <w:rPr>
          <w:rStyle w:val="artcopy"/>
          <w:rFonts w:ascii="Arial" w:hAnsi="Arial" w:cs="Arial"/>
          <w:b/>
        </w:rPr>
        <w:t>Efik</w:t>
      </w:r>
      <w:proofErr w:type="spellEnd"/>
      <w:r w:rsidRPr="00F60040">
        <w:rPr>
          <w:rStyle w:val="artcopy"/>
          <w:rFonts w:ascii="Arial" w:hAnsi="Arial" w:cs="Arial"/>
          <w:b/>
        </w:rPr>
        <w:t xml:space="preserve"> debieran ser considerados más como una parte del Pueblo </w:t>
      </w:r>
      <w:proofErr w:type="spellStart"/>
      <w:r w:rsidRPr="00F60040">
        <w:rPr>
          <w:rStyle w:val="artcopy"/>
          <w:rFonts w:ascii="Arial" w:hAnsi="Arial" w:cs="Arial"/>
          <w:b/>
        </w:rPr>
        <w:t>Ib</w:t>
      </w:r>
      <w:r w:rsidRPr="00F60040">
        <w:rPr>
          <w:rStyle w:val="artcopy"/>
          <w:rFonts w:ascii="Arial" w:hAnsi="Arial" w:cs="Arial"/>
          <w:b/>
        </w:rPr>
        <w:t>i</w:t>
      </w:r>
      <w:r w:rsidRPr="00F60040">
        <w:rPr>
          <w:rStyle w:val="artcopy"/>
          <w:rFonts w:ascii="Arial" w:hAnsi="Arial" w:cs="Arial"/>
          <w:b/>
        </w:rPr>
        <w:t>bio-Efik</w:t>
      </w:r>
      <w:proofErr w:type="spellEnd"/>
      <w:r w:rsidRPr="00F60040">
        <w:rPr>
          <w:rStyle w:val="artcopy"/>
          <w:rFonts w:ascii="Arial" w:hAnsi="Arial" w:cs="Arial"/>
          <w:b/>
        </w:rPr>
        <w:t xml:space="preserve"> que como un grupo étnico diferenciado. Durante la primera mitad del siglo XV, una parte de los </w:t>
      </w:r>
      <w:proofErr w:type="spellStart"/>
      <w:r w:rsidRPr="00F60040">
        <w:rPr>
          <w:rStyle w:val="artcopy"/>
          <w:rFonts w:ascii="Arial" w:hAnsi="Arial" w:cs="Arial"/>
          <w:b/>
        </w:rPr>
        <w:t>Ibibio-Efik</w:t>
      </w:r>
      <w:proofErr w:type="spellEnd"/>
      <w:r w:rsidRPr="00F60040">
        <w:rPr>
          <w:rStyle w:val="artcopy"/>
          <w:rFonts w:ascii="Arial" w:hAnsi="Arial" w:cs="Arial"/>
          <w:b/>
        </w:rPr>
        <w:t xml:space="preserve"> emigraron hacia el territorio que actualmente ocupan los </w:t>
      </w:r>
      <w:proofErr w:type="spellStart"/>
      <w:r w:rsidRPr="00F60040">
        <w:rPr>
          <w:rStyle w:val="artcopy"/>
          <w:rFonts w:ascii="Arial" w:hAnsi="Arial" w:cs="Arial"/>
          <w:b/>
        </w:rPr>
        <w:t>Efik</w:t>
      </w:r>
      <w:proofErr w:type="spellEnd"/>
      <w:r w:rsidRPr="00F60040">
        <w:rPr>
          <w:rStyle w:val="artcopy"/>
          <w:rFonts w:ascii="Arial" w:hAnsi="Arial" w:cs="Arial"/>
          <w:b/>
        </w:rPr>
        <w:t xml:space="preserve">, en torno a la ciudad de Cala y llegando a instalarse en la península de </w:t>
      </w:r>
      <w:proofErr w:type="spellStart"/>
      <w:r w:rsidRPr="00F60040">
        <w:rPr>
          <w:rStyle w:val="artcopy"/>
          <w:rFonts w:ascii="Arial" w:hAnsi="Arial" w:cs="Arial"/>
          <w:b/>
        </w:rPr>
        <w:t>Bakassi</w:t>
      </w:r>
      <w:proofErr w:type="spellEnd"/>
      <w:r w:rsidRPr="00F60040">
        <w:rPr>
          <w:rStyle w:val="artcopy"/>
          <w:rFonts w:ascii="Arial" w:hAnsi="Arial" w:cs="Arial"/>
          <w:b/>
        </w:rPr>
        <w:t>. En 1884, la reina Victoria de Inglaterra, </w:t>
      </w:r>
      <w:r w:rsidRPr="00F60040">
        <w:rPr>
          <w:rFonts w:ascii="Arial" w:hAnsi="Arial" w:cs="Arial"/>
          <w:b/>
        </w:rPr>
        <w:t xml:space="preserve"> firmó un tratado de protección con el rey del reino </w:t>
      </w:r>
      <w:proofErr w:type="spellStart"/>
      <w:r w:rsidRPr="00F60040">
        <w:rPr>
          <w:rFonts w:ascii="Arial" w:hAnsi="Arial" w:cs="Arial"/>
          <w:b/>
        </w:rPr>
        <w:t>Ekik</w:t>
      </w:r>
      <w:proofErr w:type="spellEnd"/>
      <w:r w:rsidRPr="00F60040">
        <w:rPr>
          <w:rFonts w:ascii="Arial" w:hAnsi="Arial" w:cs="Arial"/>
          <w:b/>
        </w:rPr>
        <w:t xml:space="preserve"> eje</w:t>
      </w:r>
      <w:r w:rsidRPr="00F60040">
        <w:rPr>
          <w:rFonts w:ascii="Arial" w:hAnsi="Arial" w:cs="Arial"/>
          <w:b/>
        </w:rPr>
        <w:t>r</w:t>
      </w:r>
      <w:r w:rsidRPr="00F60040">
        <w:rPr>
          <w:rFonts w:ascii="Arial" w:hAnsi="Arial" w:cs="Arial"/>
          <w:b/>
        </w:rPr>
        <w:t>ciendo su soberanía los británicos ha</w:t>
      </w:r>
      <w:r w:rsidRPr="00F60040">
        <w:rPr>
          <w:rFonts w:ascii="Arial" w:hAnsi="Arial" w:cs="Arial"/>
          <w:b/>
        </w:rPr>
        <w:t>s</w:t>
      </w:r>
      <w:r w:rsidRPr="00F60040">
        <w:rPr>
          <w:rFonts w:ascii="Arial" w:hAnsi="Arial" w:cs="Arial"/>
          <w:b/>
        </w:rPr>
        <w:t xml:space="preserve">ta la independencia de Nigeria  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Style w:val="Textoennegrita"/>
          <w:rFonts w:ascii="Arial" w:hAnsi="Arial" w:cs="Arial"/>
          <w:color w:val="FF8000"/>
          <w:u w:val="single"/>
        </w:rPr>
        <w:t>Economía:</w:t>
      </w:r>
      <w:r w:rsidRPr="00F60040">
        <w:rPr>
          <w:rFonts w:ascii="Arial" w:hAnsi="Arial" w:cs="Arial"/>
          <w:b/>
          <w:color w:val="000000"/>
        </w:rPr>
        <w:t xml:space="preserve"> </w:t>
      </w:r>
      <w:proofErr w:type="spellStart"/>
      <w:r w:rsidRPr="00F60040">
        <w:rPr>
          <w:rFonts w:ascii="Arial" w:hAnsi="Arial" w:cs="Arial"/>
          <w:b/>
          <w:color w:val="000000"/>
        </w:rPr>
        <w:t>Sua</w:t>
      </w:r>
      <w:proofErr w:type="spellEnd"/>
      <w:r w:rsidRPr="00F60040">
        <w:rPr>
          <w:rFonts w:ascii="Arial" w:hAnsi="Arial" w:cs="Arial"/>
          <w:b/>
          <w:color w:val="000000"/>
        </w:rPr>
        <w:t xml:space="preserve"> actividad principal es la agricultura. Las inmensas reservas de </w:t>
      </w:r>
      <w:proofErr w:type="spellStart"/>
      <w:r w:rsidRPr="00F60040">
        <w:rPr>
          <w:rFonts w:ascii="Arial" w:hAnsi="Arial" w:cs="Arial"/>
          <w:b/>
          <w:color w:val="000000"/>
        </w:rPr>
        <w:t>petroleo</w:t>
      </w:r>
      <w:proofErr w:type="spellEnd"/>
      <w:r w:rsidRPr="00F60040">
        <w:rPr>
          <w:rFonts w:ascii="Arial" w:hAnsi="Arial" w:cs="Arial"/>
          <w:b/>
          <w:color w:val="000000"/>
        </w:rPr>
        <w:t xml:space="preserve"> e</w:t>
      </w:r>
      <w:r w:rsidRPr="00F60040">
        <w:rPr>
          <w:rFonts w:ascii="Arial" w:hAnsi="Arial" w:cs="Arial"/>
          <w:b/>
          <w:color w:val="000000"/>
        </w:rPr>
        <w:t>n</w:t>
      </w:r>
      <w:r w:rsidRPr="00F60040">
        <w:rPr>
          <w:rFonts w:ascii="Arial" w:hAnsi="Arial" w:cs="Arial"/>
          <w:b/>
          <w:color w:val="000000"/>
        </w:rPr>
        <w:t>contr</w:t>
      </w:r>
      <w:r w:rsidRPr="00F60040">
        <w:rPr>
          <w:rFonts w:ascii="Arial" w:hAnsi="Arial" w:cs="Arial"/>
          <w:b/>
          <w:color w:val="000000"/>
        </w:rPr>
        <w:t>a</w:t>
      </w:r>
      <w:r w:rsidRPr="00F60040">
        <w:rPr>
          <w:rFonts w:ascii="Arial" w:hAnsi="Arial" w:cs="Arial"/>
          <w:b/>
          <w:color w:val="000000"/>
        </w:rPr>
        <w:t xml:space="preserve">das en </w:t>
      </w:r>
      <w:proofErr w:type="spellStart"/>
      <w:r w:rsidRPr="00F60040">
        <w:rPr>
          <w:rFonts w:ascii="Arial" w:hAnsi="Arial" w:cs="Arial"/>
          <w:b/>
          <w:color w:val="000000"/>
        </w:rPr>
        <w:t>Bakassi</w:t>
      </w:r>
      <w:proofErr w:type="spellEnd"/>
      <w:r w:rsidRPr="00F60040">
        <w:rPr>
          <w:rFonts w:ascii="Arial" w:hAnsi="Arial" w:cs="Arial"/>
          <w:b/>
          <w:color w:val="000000"/>
        </w:rPr>
        <w:t xml:space="preserve"> que son explotadas </w:t>
      </w:r>
      <w:r w:rsidRPr="00F60040">
        <w:rPr>
          <w:rFonts w:ascii="Arial" w:hAnsi="Arial" w:cs="Arial"/>
          <w:b/>
        </w:rPr>
        <w:t>por ocho compañías petrolíferas multinacionales llevó a Camerún, en 1994, a pla</w:t>
      </w:r>
      <w:r w:rsidRPr="00F60040">
        <w:rPr>
          <w:rFonts w:ascii="Arial" w:hAnsi="Arial" w:cs="Arial"/>
          <w:b/>
        </w:rPr>
        <w:t>n</w:t>
      </w:r>
      <w:r w:rsidRPr="00F60040">
        <w:rPr>
          <w:rFonts w:ascii="Arial" w:hAnsi="Arial" w:cs="Arial"/>
          <w:b/>
        </w:rPr>
        <w:t xml:space="preserve">tear ante el Tribunal Internacional de Justicia de L Haya su aspiración a la soberanía del territorio. 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Style w:val="Textoennegrita"/>
          <w:rFonts w:ascii="Arial" w:hAnsi="Arial" w:cs="Arial"/>
          <w:color w:val="FF8000"/>
          <w:u w:val="single"/>
        </w:rPr>
        <w:lastRenderedPageBreak/>
        <w:t>Sociedad:</w:t>
      </w:r>
      <w:r w:rsidRPr="00F60040">
        <w:rPr>
          <w:rFonts w:ascii="Arial" w:hAnsi="Arial" w:cs="Arial"/>
          <w:b/>
          <w:color w:val="000000"/>
        </w:rPr>
        <w:t xml:space="preserve"> Entre las tradiciones </w:t>
      </w:r>
      <w:proofErr w:type="spellStart"/>
      <w:r w:rsidRPr="00F60040">
        <w:rPr>
          <w:rFonts w:ascii="Arial" w:hAnsi="Arial" w:cs="Arial"/>
          <w:b/>
          <w:color w:val="000000"/>
        </w:rPr>
        <w:t>Efik</w:t>
      </w:r>
      <w:proofErr w:type="spellEnd"/>
      <w:r w:rsidRPr="00F60040">
        <w:rPr>
          <w:rFonts w:ascii="Arial" w:hAnsi="Arial" w:cs="Arial"/>
          <w:b/>
          <w:color w:val="000000"/>
        </w:rPr>
        <w:t xml:space="preserve"> destacan las </w:t>
      </w:r>
      <w:hyperlink r:id="rId12" w:history="1">
        <w:r w:rsidRPr="00F60040">
          <w:rPr>
            <w:rStyle w:val="Hipervnculo"/>
            <w:rFonts w:ascii="Arial" w:hAnsi="Arial" w:cs="Arial"/>
            <w:b/>
          </w:rPr>
          <w:t>danzas</w:t>
        </w:r>
      </w:hyperlink>
      <w:r w:rsidRPr="00F60040">
        <w:rPr>
          <w:rFonts w:ascii="Arial" w:hAnsi="Arial" w:cs="Arial"/>
          <w:b/>
          <w:color w:val="000000"/>
        </w:rPr>
        <w:t xml:space="preserve"> </w:t>
      </w:r>
      <w:proofErr w:type="spellStart"/>
      <w:r w:rsidRPr="00F60040">
        <w:rPr>
          <w:rFonts w:ascii="Arial" w:hAnsi="Arial" w:cs="Arial"/>
          <w:b/>
          <w:color w:val="000000"/>
        </w:rPr>
        <w:t>Abang</w:t>
      </w:r>
      <w:proofErr w:type="spellEnd"/>
      <w:r w:rsidRPr="00F60040">
        <w:rPr>
          <w:rFonts w:ascii="Arial" w:hAnsi="Arial" w:cs="Arial"/>
          <w:b/>
          <w:color w:val="000000"/>
        </w:rPr>
        <w:t xml:space="preserve"> que las mujeres realizan en diferentes ocasiones. </w:t>
      </w:r>
      <w:r w:rsidRPr="00F60040">
        <w:rPr>
          <w:rFonts w:ascii="Arial" w:hAnsi="Arial" w:cs="Arial"/>
          <w:b/>
        </w:rPr>
        <w:t xml:space="preserve">La danza de </w:t>
      </w:r>
      <w:proofErr w:type="spellStart"/>
      <w:r w:rsidRPr="00F60040">
        <w:rPr>
          <w:rFonts w:ascii="Arial" w:hAnsi="Arial" w:cs="Arial"/>
          <w:b/>
        </w:rPr>
        <w:t>Abang</w:t>
      </w:r>
      <w:proofErr w:type="spellEnd"/>
      <w:r w:rsidRPr="00F60040">
        <w:rPr>
          <w:rFonts w:ascii="Arial" w:hAnsi="Arial" w:cs="Arial"/>
          <w:b/>
        </w:rPr>
        <w:t xml:space="preserve"> es esencialmente una danza voluptuosa, dir</w:t>
      </w:r>
      <w:r w:rsidRPr="00F60040">
        <w:rPr>
          <w:rFonts w:ascii="Arial" w:hAnsi="Arial" w:cs="Arial"/>
          <w:b/>
        </w:rPr>
        <w:t>i</w:t>
      </w:r>
      <w:r w:rsidRPr="00F60040">
        <w:rPr>
          <w:rFonts w:ascii="Arial" w:hAnsi="Arial" w:cs="Arial"/>
          <w:b/>
        </w:rPr>
        <w:t xml:space="preserve">gida a atraer la admiración del sexo opuesto. Se llevan a cabo por razones rituales o como mera diversión. Como ritual, la danza </w:t>
      </w:r>
      <w:proofErr w:type="spellStart"/>
      <w:r w:rsidRPr="00F60040">
        <w:rPr>
          <w:rFonts w:ascii="Arial" w:hAnsi="Arial" w:cs="Arial"/>
          <w:b/>
        </w:rPr>
        <w:t>Abang</w:t>
      </w:r>
      <w:proofErr w:type="spellEnd"/>
      <w:r w:rsidRPr="00F60040">
        <w:rPr>
          <w:rFonts w:ascii="Arial" w:hAnsi="Arial" w:cs="Arial"/>
          <w:b/>
        </w:rPr>
        <w:t xml:space="preserve"> se hace como un tributo y celebración de gr</w:t>
      </w:r>
      <w:r w:rsidRPr="00F60040">
        <w:rPr>
          <w:rFonts w:ascii="Arial" w:hAnsi="Arial" w:cs="Arial"/>
          <w:b/>
        </w:rPr>
        <w:t>a</w:t>
      </w:r>
      <w:r w:rsidRPr="00F60040">
        <w:rPr>
          <w:rFonts w:ascii="Arial" w:hAnsi="Arial" w:cs="Arial"/>
          <w:b/>
        </w:rPr>
        <w:t xml:space="preserve">titud a </w:t>
      </w:r>
      <w:proofErr w:type="spellStart"/>
      <w:r w:rsidRPr="00F60040">
        <w:rPr>
          <w:rFonts w:ascii="Arial" w:hAnsi="Arial" w:cs="Arial"/>
          <w:b/>
        </w:rPr>
        <w:t>Abassi</w:t>
      </w:r>
      <w:proofErr w:type="spellEnd"/>
      <w:r w:rsidRPr="00F60040">
        <w:rPr>
          <w:rFonts w:ascii="Arial" w:hAnsi="Arial" w:cs="Arial"/>
          <w:b/>
        </w:rPr>
        <w:t xml:space="preserve">, por su generosidad o para </w:t>
      </w:r>
      <w:proofErr w:type="spellStart"/>
      <w:r w:rsidRPr="00F60040">
        <w:rPr>
          <w:rFonts w:ascii="Arial" w:hAnsi="Arial" w:cs="Arial"/>
          <w:b/>
        </w:rPr>
        <w:t>apaciguir</w:t>
      </w:r>
      <w:proofErr w:type="spellEnd"/>
      <w:r w:rsidRPr="00F60040">
        <w:rPr>
          <w:rFonts w:ascii="Arial" w:hAnsi="Arial" w:cs="Arial"/>
          <w:b/>
        </w:rPr>
        <w:t xml:space="preserve"> su descontento manifestado en las desgracias de la comunidad. Aunque es una danza de mujeres, los hombres participan y tienen un papel activo a través de acompañar con sus cantos y tambores. También se hacen los bailes </w:t>
      </w:r>
      <w:proofErr w:type="spellStart"/>
      <w:r w:rsidRPr="00F60040">
        <w:rPr>
          <w:rFonts w:ascii="Arial" w:hAnsi="Arial" w:cs="Arial"/>
          <w:b/>
        </w:rPr>
        <w:t>Abang</w:t>
      </w:r>
      <w:proofErr w:type="spellEnd"/>
      <w:r w:rsidRPr="00F60040">
        <w:rPr>
          <w:rFonts w:ascii="Arial" w:hAnsi="Arial" w:cs="Arial"/>
          <w:b/>
        </w:rPr>
        <w:t xml:space="preserve"> en algunos ritos de pasaje de las niñas a la edad adulta.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bookmarkStart w:id="0" w:name="mitologia"/>
      <w:bookmarkEnd w:id="0"/>
      <w:r w:rsidRPr="00F60040">
        <w:rPr>
          <w:rStyle w:val="Textoennegrita"/>
          <w:rFonts w:ascii="Arial" w:hAnsi="Arial" w:cs="Arial"/>
          <w:color w:val="FF8000"/>
          <w:u w:val="single"/>
        </w:rPr>
        <w:t xml:space="preserve">Mitología </w:t>
      </w:r>
      <w:proofErr w:type="spellStart"/>
      <w:r w:rsidRPr="00F60040">
        <w:rPr>
          <w:rStyle w:val="Textoennegrita"/>
          <w:rFonts w:ascii="Arial" w:hAnsi="Arial" w:cs="Arial"/>
          <w:color w:val="FF8000"/>
          <w:u w:val="single"/>
        </w:rPr>
        <w:t>Efik</w:t>
      </w:r>
      <w:proofErr w:type="spellEnd"/>
      <w:r w:rsidRPr="00F60040">
        <w:rPr>
          <w:rStyle w:val="Textoennegrita"/>
          <w:rFonts w:ascii="Arial" w:hAnsi="Arial" w:cs="Arial"/>
          <w:color w:val="FF8000"/>
          <w:u w:val="single"/>
        </w:rPr>
        <w:t>:</w:t>
      </w:r>
      <w:r w:rsidRPr="00F60040">
        <w:rPr>
          <w:rFonts w:ascii="Arial" w:hAnsi="Arial" w:cs="Arial"/>
          <w:b/>
          <w:color w:val="000000"/>
        </w:rPr>
        <w:t> </w:t>
      </w:r>
      <w:r w:rsidRPr="00F60040">
        <w:rPr>
          <w:rFonts w:ascii="Arial" w:hAnsi="Arial" w:cs="Arial"/>
          <w:b/>
        </w:rPr>
        <w:t xml:space="preserve">  El creador, </w:t>
      </w:r>
      <w:proofErr w:type="spellStart"/>
      <w:r w:rsidRPr="00F60040">
        <w:rPr>
          <w:rFonts w:ascii="Arial" w:hAnsi="Arial" w:cs="Arial"/>
          <w:b/>
        </w:rPr>
        <w:t>Abassi</w:t>
      </w:r>
      <w:proofErr w:type="spellEnd"/>
      <w:r w:rsidRPr="00F60040">
        <w:rPr>
          <w:rFonts w:ascii="Arial" w:hAnsi="Arial" w:cs="Arial"/>
          <w:b/>
        </w:rPr>
        <w:t>, creó a dos humanos y decidió no permitirles que vivi</w:t>
      </w:r>
      <w:r w:rsidRPr="00F60040">
        <w:rPr>
          <w:rFonts w:ascii="Arial" w:hAnsi="Arial" w:cs="Arial"/>
          <w:b/>
        </w:rPr>
        <w:t>e</w:t>
      </w:r>
      <w:r w:rsidRPr="00F60040">
        <w:rPr>
          <w:rFonts w:ascii="Arial" w:hAnsi="Arial" w:cs="Arial"/>
          <w:b/>
        </w:rPr>
        <w:t xml:space="preserve">ran en la tierra. Su esposa, </w:t>
      </w:r>
      <w:proofErr w:type="spellStart"/>
      <w:r w:rsidRPr="00F60040">
        <w:rPr>
          <w:rFonts w:ascii="Arial" w:hAnsi="Arial" w:cs="Arial"/>
          <w:b/>
        </w:rPr>
        <w:t>Atai</w:t>
      </w:r>
      <w:proofErr w:type="spellEnd"/>
      <w:r w:rsidRPr="00F60040">
        <w:rPr>
          <w:rFonts w:ascii="Arial" w:hAnsi="Arial" w:cs="Arial"/>
          <w:b/>
        </w:rPr>
        <w:t xml:space="preserve">, le persuadió para que a condición de que todos los días comieran con </w:t>
      </w:r>
      <w:proofErr w:type="spellStart"/>
      <w:r w:rsidRPr="00F60040">
        <w:rPr>
          <w:rFonts w:ascii="Arial" w:hAnsi="Arial" w:cs="Arial"/>
          <w:b/>
        </w:rPr>
        <w:t>Abassi</w:t>
      </w:r>
      <w:proofErr w:type="spellEnd"/>
      <w:r w:rsidRPr="00F60040">
        <w:rPr>
          <w:rFonts w:ascii="Arial" w:hAnsi="Arial" w:cs="Arial"/>
          <w:b/>
        </w:rPr>
        <w:t>, la pareja humana pudiera vivir en la tierra. Para que cumplieran esta promesa, les prohibió cultivar la tierra o cazar. Además les prohibió que procrearan. Pro</w:t>
      </w:r>
      <w:r w:rsidRPr="00F60040">
        <w:rPr>
          <w:rFonts w:ascii="Arial" w:hAnsi="Arial" w:cs="Arial"/>
          <w:b/>
        </w:rPr>
        <w:t>n</w:t>
      </w:r>
      <w:r w:rsidRPr="00F60040">
        <w:rPr>
          <w:rFonts w:ascii="Arial" w:hAnsi="Arial" w:cs="Arial"/>
          <w:b/>
        </w:rPr>
        <w:t xml:space="preserve">to, sin embargo, la mujer empezó a obtener frutos de la tierra y dejaron de presentarse para comer con </w:t>
      </w:r>
      <w:proofErr w:type="spellStart"/>
      <w:r w:rsidRPr="00F60040">
        <w:rPr>
          <w:rFonts w:ascii="Arial" w:hAnsi="Arial" w:cs="Arial"/>
          <w:b/>
        </w:rPr>
        <w:t>Abassi</w:t>
      </w:r>
      <w:proofErr w:type="spellEnd"/>
      <w:r w:rsidRPr="00F60040">
        <w:rPr>
          <w:rFonts w:ascii="Arial" w:hAnsi="Arial" w:cs="Arial"/>
          <w:b/>
        </w:rPr>
        <w:t xml:space="preserve">. Entonces el hombre se unió a su esposa en los </w:t>
      </w:r>
      <w:proofErr w:type="spellStart"/>
      <w:r w:rsidRPr="00F60040">
        <w:rPr>
          <w:rFonts w:ascii="Arial" w:hAnsi="Arial" w:cs="Arial"/>
          <w:b/>
        </w:rPr>
        <w:t>los</w:t>
      </w:r>
      <w:proofErr w:type="spellEnd"/>
      <w:r w:rsidRPr="00F60040">
        <w:rPr>
          <w:rFonts w:ascii="Arial" w:hAnsi="Arial" w:cs="Arial"/>
          <w:b/>
        </w:rPr>
        <w:t xml:space="preserve"> trabajos del campo y poco después tuvieron hijos entre los dos. </w:t>
      </w:r>
      <w:proofErr w:type="spellStart"/>
      <w:r w:rsidRPr="00F60040">
        <w:rPr>
          <w:rFonts w:ascii="Arial" w:hAnsi="Arial" w:cs="Arial"/>
          <w:b/>
        </w:rPr>
        <w:t>Abassi</w:t>
      </w:r>
      <w:proofErr w:type="spellEnd"/>
      <w:r w:rsidRPr="00F60040">
        <w:rPr>
          <w:rFonts w:ascii="Arial" w:hAnsi="Arial" w:cs="Arial"/>
          <w:b/>
        </w:rPr>
        <w:t xml:space="preserve"> culpó a su esposa </w:t>
      </w:r>
      <w:proofErr w:type="spellStart"/>
      <w:r w:rsidRPr="00F60040">
        <w:rPr>
          <w:rFonts w:ascii="Arial" w:hAnsi="Arial" w:cs="Arial"/>
          <w:b/>
        </w:rPr>
        <w:t>Atai</w:t>
      </w:r>
      <w:proofErr w:type="spellEnd"/>
      <w:r w:rsidRPr="00F60040">
        <w:rPr>
          <w:rFonts w:ascii="Arial" w:hAnsi="Arial" w:cs="Arial"/>
          <w:b/>
        </w:rPr>
        <w:t xml:space="preserve"> de lo que había sucedido y ésta, para calmarle le dijo que ella lo arreglaría. Entonces, </w:t>
      </w:r>
      <w:proofErr w:type="spellStart"/>
      <w:r w:rsidRPr="00F60040">
        <w:rPr>
          <w:rFonts w:ascii="Arial" w:hAnsi="Arial" w:cs="Arial"/>
          <w:b/>
        </w:rPr>
        <w:t>Atai</w:t>
      </w:r>
      <w:proofErr w:type="spellEnd"/>
      <w:r w:rsidRPr="00F60040">
        <w:rPr>
          <w:rFonts w:ascii="Arial" w:hAnsi="Arial" w:cs="Arial"/>
          <w:b/>
        </w:rPr>
        <w:t xml:space="preserve"> envió la muerte y la discordia a la tierra. 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  <w:color w:val="FF0000"/>
        </w:rPr>
      </w:pPr>
      <w:r w:rsidRPr="00F60040">
        <w:rPr>
          <w:rFonts w:ascii="Arial" w:hAnsi="Arial" w:cs="Arial"/>
          <w:b/>
          <w:color w:val="FF0000"/>
        </w:rPr>
        <w:t> Nigeria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Fonts w:ascii="Arial" w:hAnsi="Arial" w:cs="Arial"/>
          <w:b/>
        </w:rPr>
        <w:t xml:space="preserve">El </w:t>
      </w:r>
      <w:hyperlink r:id="rId13" w:tooltip="Imperio Kanem-Bornu" w:history="1">
        <w:r w:rsidRPr="00F60040">
          <w:rPr>
            <w:rStyle w:val="Hipervnculo"/>
            <w:rFonts w:ascii="Arial" w:hAnsi="Arial" w:cs="Arial"/>
            <w:b/>
          </w:rPr>
          <w:t xml:space="preserve">Imperio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Kanem-Bornu</w:t>
        </w:r>
        <w:proofErr w:type="spellEnd"/>
      </w:hyperlink>
      <w:r w:rsidRPr="00F60040">
        <w:rPr>
          <w:rFonts w:ascii="Arial" w:hAnsi="Arial" w:cs="Arial"/>
          <w:b/>
        </w:rPr>
        <w:t xml:space="preserve"> cerca del lago </w:t>
      </w:r>
      <w:proofErr w:type="spellStart"/>
      <w:r w:rsidRPr="00F60040">
        <w:rPr>
          <w:rFonts w:ascii="Arial" w:hAnsi="Arial" w:cs="Arial"/>
          <w:b/>
        </w:rPr>
        <w:t>Oiiee</w:t>
      </w:r>
      <w:proofErr w:type="spellEnd"/>
      <w:r w:rsidRPr="00F60040">
        <w:rPr>
          <w:rFonts w:ascii="Arial" w:hAnsi="Arial" w:cs="Arial"/>
          <w:b/>
        </w:rPr>
        <w:t xml:space="preserve"> dominó el norte de Nigeria durante casi 600 años, prosperando gracias al comercio norte-sur con los </w:t>
      </w:r>
      <w:hyperlink r:id="rId14" w:tooltip="Etnia bereber" w:history="1">
        <w:r w:rsidRPr="00F60040">
          <w:rPr>
            <w:rStyle w:val="Hipervnculo"/>
            <w:rFonts w:ascii="Arial" w:hAnsi="Arial" w:cs="Arial"/>
            <w:b/>
          </w:rPr>
          <w:t>bereberes</w:t>
        </w:r>
      </w:hyperlink>
      <w:r w:rsidRPr="00F60040">
        <w:rPr>
          <w:rFonts w:ascii="Arial" w:hAnsi="Arial" w:cs="Arial"/>
          <w:b/>
        </w:rPr>
        <w:t xml:space="preserve"> del norte. En los prim</w:t>
      </w:r>
      <w:r w:rsidRPr="00F60040">
        <w:rPr>
          <w:rFonts w:ascii="Arial" w:hAnsi="Arial" w:cs="Arial"/>
          <w:b/>
        </w:rPr>
        <w:t>e</w:t>
      </w:r>
      <w:r w:rsidRPr="00F60040">
        <w:rPr>
          <w:rFonts w:ascii="Arial" w:hAnsi="Arial" w:cs="Arial"/>
          <w:b/>
        </w:rPr>
        <w:t xml:space="preserve">ros años del </w:t>
      </w:r>
      <w:hyperlink r:id="rId15" w:tooltip="Siglo XIX" w:history="1">
        <w:r w:rsidRPr="00F60040">
          <w:rPr>
            <w:rStyle w:val="Hipervnculo"/>
            <w:rFonts w:ascii="Arial" w:hAnsi="Arial" w:cs="Arial"/>
            <w:b/>
          </w:rPr>
          <w:t>siglo XIX</w:t>
        </w:r>
      </w:hyperlink>
      <w:r w:rsidRPr="00F60040">
        <w:rPr>
          <w:rFonts w:ascii="Arial" w:hAnsi="Arial" w:cs="Arial"/>
          <w:b/>
        </w:rPr>
        <w:t>, la mayoría de las zonas norteñas quedaron bajo el control de un i</w:t>
      </w:r>
      <w:r w:rsidRPr="00F60040">
        <w:rPr>
          <w:rFonts w:ascii="Arial" w:hAnsi="Arial" w:cs="Arial"/>
          <w:b/>
        </w:rPr>
        <w:t>m</w:t>
      </w:r>
      <w:r w:rsidRPr="00F60040">
        <w:rPr>
          <w:rFonts w:ascii="Arial" w:hAnsi="Arial" w:cs="Arial"/>
          <w:b/>
        </w:rPr>
        <w:t xml:space="preserve">perio </w:t>
      </w:r>
      <w:hyperlink r:id="rId16" w:tooltip="Islámico" w:history="1">
        <w:r w:rsidRPr="00F60040">
          <w:rPr>
            <w:rStyle w:val="Hipervnculo"/>
            <w:rFonts w:ascii="Arial" w:hAnsi="Arial" w:cs="Arial"/>
            <w:b/>
          </w:rPr>
          <w:t>islámico</w:t>
        </w:r>
      </w:hyperlink>
      <w:r w:rsidRPr="00F60040">
        <w:rPr>
          <w:rFonts w:ascii="Arial" w:hAnsi="Arial" w:cs="Arial"/>
          <w:b/>
        </w:rPr>
        <w:t xml:space="preserve"> con sede en </w:t>
      </w:r>
      <w:proofErr w:type="spellStart"/>
      <w:r w:rsidRPr="00F60040">
        <w:rPr>
          <w:rFonts w:ascii="Arial" w:hAnsi="Arial" w:cs="Arial"/>
          <w:b/>
        </w:rPr>
        <w:t>Sokoto</w:t>
      </w:r>
      <w:proofErr w:type="spellEnd"/>
      <w:r w:rsidRPr="00F60040">
        <w:rPr>
          <w:rFonts w:ascii="Arial" w:hAnsi="Arial" w:cs="Arial"/>
          <w:b/>
        </w:rPr>
        <w:t>.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Fonts w:ascii="Arial" w:hAnsi="Arial" w:cs="Arial"/>
          <w:b/>
        </w:rPr>
        <w:t xml:space="preserve">El reino de </w:t>
      </w:r>
      <w:proofErr w:type="spellStart"/>
      <w:r w:rsidRPr="00F60040">
        <w:rPr>
          <w:rFonts w:ascii="Arial" w:hAnsi="Arial" w:cs="Arial"/>
          <w:b/>
        </w:rPr>
        <w:t>Oyo</w:t>
      </w:r>
      <w:proofErr w:type="spellEnd"/>
      <w:r w:rsidRPr="00F60040">
        <w:rPr>
          <w:rFonts w:ascii="Arial" w:hAnsi="Arial" w:cs="Arial"/>
          <w:b/>
        </w:rPr>
        <w:t xml:space="preserve"> en el del suroeste y el </w:t>
      </w:r>
      <w:hyperlink r:id="rId17" w:tooltip="Reino de Benín" w:history="1">
        <w:r w:rsidRPr="00F60040">
          <w:rPr>
            <w:rStyle w:val="Hipervnculo"/>
            <w:rFonts w:ascii="Arial" w:hAnsi="Arial" w:cs="Arial"/>
            <w:b/>
          </w:rPr>
          <w:t>reino de Benín</w:t>
        </w:r>
      </w:hyperlink>
      <w:r w:rsidRPr="00F60040">
        <w:rPr>
          <w:rFonts w:ascii="Arial" w:hAnsi="Arial" w:cs="Arial"/>
          <w:b/>
        </w:rPr>
        <w:t xml:space="preserve"> en el sureste desarrollaron elabor</w:t>
      </w:r>
      <w:r w:rsidRPr="00F60040">
        <w:rPr>
          <w:rFonts w:ascii="Arial" w:hAnsi="Arial" w:cs="Arial"/>
          <w:b/>
        </w:rPr>
        <w:t>a</w:t>
      </w:r>
      <w:r w:rsidRPr="00F60040">
        <w:rPr>
          <w:rFonts w:ascii="Arial" w:hAnsi="Arial" w:cs="Arial"/>
          <w:b/>
        </w:rPr>
        <w:t xml:space="preserve">dos sistemas de organización política en los siglos XV, XVI y XVII. </w:t>
      </w:r>
      <w:proofErr w:type="spellStart"/>
      <w:r w:rsidRPr="00F60040">
        <w:rPr>
          <w:rFonts w:ascii="Arial" w:hAnsi="Arial" w:cs="Arial"/>
          <w:b/>
        </w:rPr>
        <w:t>Ife</w:t>
      </w:r>
      <w:proofErr w:type="spellEnd"/>
      <w:r w:rsidRPr="00F60040">
        <w:rPr>
          <w:rFonts w:ascii="Arial" w:hAnsi="Arial" w:cs="Arial"/>
          <w:b/>
        </w:rPr>
        <w:t xml:space="preserve"> y Benín son conoc</w:t>
      </w:r>
      <w:r w:rsidRPr="00F60040">
        <w:rPr>
          <w:rFonts w:ascii="Arial" w:hAnsi="Arial" w:cs="Arial"/>
          <w:b/>
        </w:rPr>
        <w:t>i</w:t>
      </w:r>
      <w:r w:rsidRPr="00F60040">
        <w:rPr>
          <w:rFonts w:ascii="Arial" w:hAnsi="Arial" w:cs="Arial"/>
          <w:b/>
        </w:rPr>
        <w:t xml:space="preserve">dos por sus preciados trabajos artísticos en </w:t>
      </w:r>
      <w:hyperlink r:id="rId18" w:tooltip="Marfil" w:history="1">
        <w:r w:rsidRPr="00F60040">
          <w:rPr>
            <w:rStyle w:val="Hipervnculo"/>
            <w:rFonts w:ascii="Arial" w:hAnsi="Arial" w:cs="Arial"/>
            <w:b/>
          </w:rPr>
          <w:t>marfil</w:t>
        </w:r>
      </w:hyperlink>
      <w:r w:rsidRPr="00F60040">
        <w:rPr>
          <w:rFonts w:ascii="Arial" w:hAnsi="Arial" w:cs="Arial"/>
          <w:b/>
        </w:rPr>
        <w:t xml:space="preserve">, </w:t>
      </w:r>
      <w:hyperlink r:id="rId19" w:tooltip="Madera" w:history="1">
        <w:r w:rsidRPr="00F60040">
          <w:rPr>
            <w:rStyle w:val="Hipervnculo"/>
            <w:rFonts w:ascii="Arial" w:hAnsi="Arial" w:cs="Arial"/>
            <w:b/>
          </w:rPr>
          <w:t>madera</w:t>
        </w:r>
      </w:hyperlink>
      <w:r w:rsidRPr="00F60040">
        <w:rPr>
          <w:rFonts w:ascii="Arial" w:hAnsi="Arial" w:cs="Arial"/>
          <w:b/>
        </w:rPr>
        <w:t xml:space="preserve">, </w:t>
      </w:r>
      <w:hyperlink r:id="rId20" w:tooltip="Bronce" w:history="1">
        <w:r w:rsidRPr="00F60040">
          <w:rPr>
            <w:rStyle w:val="Hipervnculo"/>
            <w:rFonts w:ascii="Arial" w:hAnsi="Arial" w:cs="Arial"/>
            <w:b/>
          </w:rPr>
          <w:t>bronce</w:t>
        </w:r>
      </w:hyperlink>
      <w:r w:rsidRPr="00F60040">
        <w:rPr>
          <w:rFonts w:ascii="Arial" w:hAnsi="Arial" w:cs="Arial"/>
          <w:b/>
        </w:rPr>
        <w:t xml:space="preserve"> y </w:t>
      </w:r>
      <w:hyperlink r:id="rId21" w:tooltip="Latón" w:history="1">
        <w:r w:rsidRPr="00F60040">
          <w:rPr>
            <w:rStyle w:val="Hipervnculo"/>
            <w:rFonts w:ascii="Arial" w:hAnsi="Arial" w:cs="Arial"/>
            <w:b/>
          </w:rPr>
          <w:t>latón</w:t>
        </w:r>
      </w:hyperlink>
      <w:r w:rsidRPr="00F60040">
        <w:rPr>
          <w:rFonts w:ascii="Arial" w:hAnsi="Arial" w:cs="Arial"/>
          <w:b/>
        </w:rPr>
        <w:t>.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Fonts w:ascii="Arial" w:hAnsi="Arial" w:cs="Arial"/>
          <w:b/>
        </w:rPr>
        <w:t xml:space="preserve">En los siglos XVII y XIX, los comerciantes europeos establecieron puertos costeros para el </w:t>
      </w:r>
      <w:hyperlink r:id="rId22" w:tooltip="Tráfico de esclavos" w:history="1">
        <w:r w:rsidRPr="00F60040">
          <w:rPr>
            <w:rStyle w:val="Hipervnculo"/>
            <w:rFonts w:ascii="Arial" w:hAnsi="Arial" w:cs="Arial"/>
            <w:b/>
          </w:rPr>
          <w:t>tráfico de esclavos</w:t>
        </w:r>
      </w:hyperlink>
      <w:r w:rsidRPr="00F60040">
        <w:rPr>
          <w:rFonts w:ascii="Arial" w:hAnsi="Arial" w:cs="Arial"/>
          <w:b/>
        </w:rPr>
        <w:t xml:space="preserve"> destinados al </w:t>
      </w:r>
      <w:hyperlink r:id="rId23" w:tooltip="Continente americano" w:history="1">
        <w:r w:rsidRPr="00F60040">
          <w:rPr>
            <w:rStyle w:val="Hipervnculo"/>
            <w:rFonts w:ascii="Arial" w:hAnsi="Arial" w:cs="Arial"/>
            <w:b/>
          </w:rPr>
          <w:t>continente americano</w:t>
        </w:r>
      </w:hyperlink>
      <w:r w:rsidRPr="00F60040">
        <w:rPr>
          <w:rFonts w:ascii="Arial" w:hAnsi="Arial" w:cs="Arial"/>
          <w:b/>
        </w:rPr>
        <w:t>. El comercio de mercancías ree</w:t>
      </w:r>
      <w:r w:rsidRPr="00F60040">
        <w:rPr>
          <w:rFonts w:ascii="Arial" w:hAnsi="Arial" w:cs="Arial"/>
          <w:b/>
        </w:rPr>
        <w:t>m</w:t>
      </w:r>
      <w:r w:rsidRPr="00F60040">
        <w:rPr>
          <w:rFonts w:ascii="Arial" w:hAnsi="Arial" w:cs="Arial"/>
          <w:b/>
        </w:rPr>
        <w:t xml:space="preserve">plazó a la </w:t>
      </w:r>
      <w:hyperlink r:id="rId24" w:tooltip="Trata de esclavos" w:history="1">
        <w:r w:rsidRPr="00F60040">
          <w:rPr>
            <w:rStyle w:val="Hipervnculo"/>
            <w:rFonts w:ascii="Arial" w:hAnsi="Arial" w:cs="Arial"/>
            <w:b/>
          </w:rPr>
          <w:t>trata de esclavos</w:t>
        </w:r>
      </w:hyperlink>
      <w:r w:rsidRPr="00F60040">
        <w:rPr>
          <w:rFonts w:ascii="Arial" w:hAnsi="Arial" w:cs="Arial"/>
          <w:b/>
        </w:rPr>
        <w:t xml:space="preserve"> en el siglo XIX.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Fonts w:ascii="Arial" w:hAnsi="Arial" w:cs="Arial"/>
          <w:b/>
        </w:rPr>
        <w:t xml:space="preserve">La </w:t>
      </w:r>
      <w:hyperlink r:id="rId25" w:tooltip="Conferencia de Berlín" w:history="1">
        <w:r w:rsidRPr="00F60040">
          <w:rPr>
            <w:rStyle w:val="Hipervnculo"/>
            <w:rFonts w:ascii="Arial" w:hAnsi="Arial" w:cs="Arial"/>
            <w:b/>
          </w:rPr>
          <w:t>Compañía Real de Níger</w:t>
        </w:r>
      </w:hyperlink>
      <w:r w:rsidRPr="00F60040">
        <w:rPr>
          <w:rFonts w:ascii="Arial" w:hAnsi="Arial" w:cs="Arial"/>
          <w:b/>
        </w:rPr>
        <w:t xml:space="preserve"> fue establecida por el gobierno británico en </w:t>
      </w:r>
      <w:hyperlink r:id="rId26" w:tooltip="1886" w:history="1">
        <w:r w:rsidRPr="00F60040">
          <w:rPr>
            <w:rStyle w:val="Hipervnculo"/>
            <w:rFonts w:ascii="Arial" w:hAnsi="Arial" w:cs="Arial"/>
            <w:b/>
          </w:rPr>
          <w:t>1886</w:t>
        </w:r>
      </w:hyperlink>
      <w:r w:rsidRPr="00F60040">
        <w:rPr>
          <w:rFonts w:ascii="Arial" w:hAnsi="Arial" w:cs="Arial"/>
          <w:b/>
        </w:rPr>
        <w:t>. Nigeria se convirtió en un protectorado británico en 1901, y colonia en 1914. En respuesta al crec</w:t>
      </w:r>
      <w:r w:rsidRPr="00F60040">
        <w:rPr>
          <w:rFonts w:ascii="Arial" w:hAnsi="Arial" w:cs="Arial"/>
          <w:b/>
        </w:rPr>
        <w:t>i</w:t>
      </w:r>
      <w:r w:rsidRPr="00F60040">
        <w:rPr>
          <w:rFonts w:ascii="Arial" w:hAnsi="Arial" w:cs="Arial"/>
          <w:b/>
        </w:rPr>
        <w:t>miento del nacion</w:t>
      </w:r>
      <w:r w:rsidRPr="00F60040">
        <w:rPr>
          <w:rFonts w:ascii="Arial" w:hAnsi="Arial" w:cs="Arial"/>
          <w:b/>
        </w:rPr>
        <w:t>a</w:t>
      </w:r>
      <w:r w:rsidRPr="00F60040">
        <w:rPr>
          <w:rFonts w:ascii="Arial" w:hAnsi="Arial" w:cs="Arial"/>
          <w:b/>
        </w:rPr>
        <w:t xml:space="preserve">lismo nigeriano después de la </w:t>
      </w:r>
      <w:hyperlink r:id="rId27" w:tooltip="Segunda Guerra Mundial" w:history="1">
        <w:r w:rsidRPr="00F60040">
          <w:rPr>
            <w:rStyle w:val="Hipervnculo"/>
            <w:rFonts w:ascii="Arial" w:hAnsi="Arial" w:cs="Arial"/>
            <w:b/>
          </w:rPr>
          <w:t>Segunda Guerra Mundial</w:t>
        </w:r>
      </w:hyperlink>
      <w:r w:rsidRPr="00F60040">
        <w:rPr>
          <w:rFonts w:ascii="Arial" w:hAnsi="Arial" w:cs="Arial"/>
          <w:b/>
        </w:rPr>
        <w:t>, los británicos reemplazaron la colonia por una especie de autonomía bajo base federal.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Fonts w:ascii="Arial" w:hAnsi="Arial" w:cs="Arial"/>
          <w:b/>
        </w:rPr>
        <w:t xml:space="preserve">El nombre Nigeria apareció por primera vez en forma impresa en el periódico </w:t>
      </w:r>
      <w:hyperlink r:id="rId28" w:tooltip="The Times" w:history="1">
        <w:proofErr w:type="spellStart"/>
        <w:r w:rsidRPr="00F60040">
          <w:rPr>
            <w:rStyle w:val="Hipervnculo"/>
            <w:rFonts w:ascii="Arial" w:hAnsi="Arial" w:cs="Arial"/>
            <w:b/>
            <w:i/>
            <w:iCs/>
          </w:rPr>
          <w:t>The</w:t>
        </w:r>
        <w:proofErr w:type="spellEnd"/>
        <w:r w:rsidRPr="00F60040">
          <w:rPr>
            <w:rStyle w:val="Hipervnculo"/>
            <w:rFonts w:ascii="Arial" w:hAnsi="Arial" w:cs="Arial"/>
            <w:b/>
            <w:i/>
            <w:iCs/>
          </w:rPr>
          <w:t xml:space="preserve"> Times</w:t>
        </w:r>
      </w:hyperlink>
      <w:r w:rsidRPr="00F60040">
        <w:rPr>
          <w:rFonts w:ascii="Arial" w:hAnsi="Arial" w:cs="Arial"/>
          <w:b/>
        </w:rPr>
        <w:t xml:space="preserve"> en 1897.</w:t>
      </w:r>
      <w:hyperlink r:id="rId29" w:anchor="cite_note-7" w:history="1">
        <w:r w:rsidRPr="00F60040">
          <w:rPr>
            <w:rStyle w:val="Hipervnculo"/>
            <w:rFonts w:ascii="Arial" w:hAnsi="Arial" w:cs="Arial"/>
            <w:b/>
            <w:vertAlign w:val="superscript"/>
          </w:rPr>
          <w:t>7</w:t>
        </w:r>
      </w:hyperlink>
      <w:r w:rsidRPr="00F60040">
        <w:rPr>
          <w:rFonts w:ascii="Arial" w:hAnsi="Arial" w:cs="Arial"/>
          <w:b/>
        </w:rPr>
        <w:t xml:space="preserve"> Le dio el nombre </w:t>
      </w:r>
      <w:hyperlink r:id="rId30" w:tooltip="Flora Shaw (aún no redactado)" w:history="1">
        <w:r w:rsidRPr="00F60040">
          <w:rPr>
            <w:rStyle w:val="Hipervnculo"/>
            <w:rFonts w:ascii="Arial" w:hAnsi="Arial" w:cs="Arial"/>
            <w:b/>
          </w:rPr>
          <w:t>Flora Shaw</w:t>
        </w:r>
      </w:hyperlink>
      <w:r w:rsidRPr="00F60040">
        <w:rPr>
          <w:rFonts w:ascii="Arial" w:hAnsi="Arial" w:cs="Arial"/>
          <w:b/>
        </w:rPr>
        <w:t xml:space="preserve">, la futura esposa del Barón </w:t>
      </w:r>
      <w:proofErr w:type="spellStart"/>
      <w:r w:rsidRPr="00F60040">
        <w:rPr>
          <w:rFonts w:ascii="Arial" w:hAnsi="Arial" w:cs="Arial"/>
          <w:b/>
        </w:rPr>
        <w:t>Lugard</w:t>
      </w:r>
      <w:proofErr w:type="spellEnd"/>
      <w:r w:rsidRPr="00F60040">
        <w:rPr>
          <w:rFonts w:ascii="Arial" w:hAnsi="Arial" w:cs="Arial"/>
          <w:b/>
        </w:rPr>
        <w:t>, un administrador britán</w:t>
      </w:r>
      <w:r w:rsidRPr="00F60040">
        <w:rPr>
          <w:rFonts w:ascii="Arial" w:hAnsi="Arial" w:cs="Arial"/>
          <w:b/>
        </w:rPr>
        <w:t>i</w:t>
      </w:r>
      <w:r w:rsidRPr="00F60040">
        <w:rPr>
          <w:rFonts w:ascii="Arial" w:hAnsi="Arial" w:cs="Arial"/>
          <w:b/>
        </w:rPr>
        <w:t>co del siglo XIX.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Fonts w:ascii="Arial" w:hAnsi="Arial" w:cs="Arial"/>
          <w:b/>
        </w:rPr>
        <w:t>A Nigeria le fue concedida la independencia total en 1960, como una federación de tres r</w:t>
      </w:r>
      <w:r w:rsidRPr="00F60040">
        <w:rPr>
          <w:rFonts w:ascii="Arial" w:hAnsi="Arial" w:cs="Arial"/>
          <w:b/>
        </w:rPr>
        <w:t>e</w:t>
      </w:r>
      <w:r w:rsidRPr="00F60040">
        <w:rPr>
          <w:rFonts w:ascii="Arial" w:hAnsi="Arial" w:cs="Arial"/>
          <w:b/>
        </w:rPr>
        <w:t>giones, cada una reteniendo un sustancial grado de autonomía.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Fonts w:ascii="Arial" w:hAnsi="Arial" w:cs="Arial"/>
          <w:b/>
        </w:rPr>
        <w:t xml:space="preserve">En 1966, dos golpes de Estado sucesivos por diferentes grupos de oficiales del ejército llevaron al país al </w:t>
      </w:r>
      <w:hyperlink r:id="rId31" w:tooltip="Gobierno militar" w:history="1">
        <w:r w:rsidRPr="00F60040">
          <w:rPr>
            <w:rStyle w:val="Hipervnculo"/>
            <w:rFonts w:ascii="Arial" w:hAnsi="Arial" w:cs="Arial"/>
            <w:b/>
          </w:rPr>
          <w:t>gobierno militar</w:t>
        </w:r>
      </w:hyperlink>
      <w:r w:rsidRPr="00F60040">
        <w:rPr>
          <w:rFonts w:ascii="Arial" w:hAnsi="Arial" w:cs="Arial"/>
          <w:b/>
        </w:rPr>
        <w:t xml:space="preserve">. Los líderes del segundo golpe intentaron incrementar el poder del </w:t>
      </w:r>
      <w:hyperlink r:id="rId32" w:tooltip="Federación" w:history="1">
        <w:r w:rsidRPr="00F60040">
          <w:rPr>
            <w:rStyle w:val="Hipervnculo"/>
            <w:rFonts w:ascii="Arial" w:hAnsi="Arial" w:cs="Arial"/>
            <w:b/>
          </w:rPr>
          <w:t>gobierno federal</w:t>
        </w:r>
      </w:hyperlink>
      <w:r w:rsidRPr="00F60040">
        <w:rPr>
          <w:rFonts w:ascii="Arial" w:hAnsi="Arial" w:cs="Arial"/>
          <w:b/>
        </w:rPr>
        <w:t xml:space="preserve"> y reemplazaron los gobiernos regionales por 12 gobiernos e</w:t>
      </w:r>
      <w:r w:rsidRPr="00F60040">
        <w:rPr>
          <w:rFonts w:ascii="Arial" w:hAnsi="Arial" w:cs="Arial"/>
          <w:b/>
        </w:rPr>
        <w:t>s</w:t>
      </w:r>
      <w:r w:rsidRPr="00F60040">
        <w:rPr>
          <w:rFonts w:ascii="Arial" w:hAnsi="Arial" w:cs="Arial"/>
          <w:b/>
        </w:rPr>
        <w:t xml:space="preserve">taduales. Los </w:t>
      </w:r>
      <w:hyperlink r:id="rId33" w:tooltip="Igbo" w:history="1">
        <w:r w:rsidRPr="00F60040">
          <w:rPr>
            <w:rStyle w:val="Hipervnculo"/>
            <w:rFonts w:ascii="Arial" w:hAnsi="Arial" w:cs="Arial"/>
            <w:b/>
          </w:rPr>
          <w:t>igbos</w:t>
        </w:r>
      </w:hyperlink>
      <w:r w:rsidRPr="00F60040">
        <w:rPr>
          <w:rFonts w:ascii="Arial" w:hAnsi="Arial" w:cs="Arial"/>
          <w:b/>
        </w:rPr>
        <w:t>, el grupo étnico dominante de la región oriental, declararon la ind</w:t>
      </w:r>
      <w:r w:rsidRPr="00F60040">
        <w:rPr>
          <w:rFonts w:ascii="Arial" w:hAnsi="Arial" w:cs="Arial"/>
          <w:b/>
        </w:rPr>
        <w:t>e</w:t>
      </w:r>
      <w:r w:rsidRPr="00F60040">
        <w:rPr>
          <w:rFonts w:ascii="Arial" w:hAnsi="Arial" w:cs="Arial"/>
          <w:b/>
        </w:rPr>
        <w:t xml:space="preserve">pendencia como la República de </w:t>
      </w:r>
      <w:hyperlink r:id="rId34" w:tooltip="Biafra" w:history="1">
        <w:proofErr w:type="spellStart"/>
        <w:r w:rsidRPr="00F60040">
          <w:rPr>
            <w:rStyle w:val="Hipervnculo"/>
            <w:rFonts w:ascii="Arial" w:hAnsi="Arial" w:cs="Arial"/>
            <w:b/>
          </w:rPr>
          <w:t>Biafra</w:t>
        </w:r>
        <w:proofErr w:type="spellEnd"/>
      </w:hyperlink>
      <w:r w:rsidRPr="00F60040">
        <w:rPr>
          <w:rFonts w:ascii="Arial" w:hAnsi="Arial" w:cs="Arial"/>
          <w:b/>
        </w:rPr>
        <w:t xml:space="preserve"> en 1967, seguido de persecuciones en los estados del Norte que condujeron al exterminio de 30.000 igbos. Tras la declaración de indepe</w:t>
      </w:r>
      <w:r w:rsidRPr="00F60040">
        <w:rPr>
          <w:rFonts w:ascii="Arial" w:hAnsi="Arial" w:cs="Arial"/>
          <w:b/>
        </w:rPr>
        <w:t>n</w:t>
      </w:r>
      <w:r w:rsidRPr="00F60040">
        <w:rPr>
          <w:rFonts w:ascii="Arial" w:hAnsi="Arial" w:cs="Arial"/>
          <w:b/>
        </w:rPr>
        <w:t xml:space="preserve">dencia de </w:t>
      </w:r>
      <w:proofErr w:type="spellStart"/>
      <w:r w:rsidRPr="00F60040">
        <w:rPr>
          <w:rFonts w:ascii="Arial" w:hAnsi="Arial" w:cs="Arial"/>
          <w:b/>
        </w:rPr>
        <w:t>Biafra</w:t>
      </w:r>
      <w:proofErr w:type="spellEnd"/>
      <w:r w:rsidRPr="00F60040">
        <w:rPr>
          <w:rFonts w:ascii="Arial" w:hAnsi="Arial" w:cs="Arial"/>
          <w:b/>
        </w:rPr>
        <w:t xml:space="preserve">, la guerra estalló con el Gobierno Federal. Bajo los brigadieres </w:t>
      </w:r>
      <w:proofErr w:type="spellStart"/>
      <w:r w:rsidRPr="00F60040">
        <w:rPr>
          <w:rFonts w:ascii="Arial" w:hAnsi="Arial" w:cs="Arial"/>
          <w:b/>
        </w:rPr>
        <w:t>Adekunle</w:t>
      </w:r>
      <w:proofErr w:type="spellEnd"/>
      <w:r w:rsidRPr="00F60040">
        <w:rPr>
          <w:rFonts w:ascii="Arial" w:hAnsi="Arial" w:cs="Arial"/>
          <w:b/>
        </w:rPr>
        <w:t xml:space="preserve">, </w:t>
      </w:r>
      <w:proofErr w:type="spellStart"/>
      <w:r w:rsidRPr="00F60040">
        <w:rPr>
          <w:rFonts w:ascii="Arial" w:hAnsi="Arial" w:cs="Arial"/>
          <w:b/>
        </w:rPr>
        <w:t>Obasanjo</w:t>
      </w:r>
      <w:proofErr w:type="spellEnd"/>
      <w:r w:rsidRPr="00F60040">
        <w:rPr>
          <w:rFonts w:ascii="Arial" w:hAnsi="Arial" w:cs="Arial"/>
          <w:b/>
        </w:rPr>
        <w:t xml:space="preserve"> y </w:t>
      </w:r>
      <w:proofErr w:type="spellStart"/>
      <w:r w:rsidRPr="00F60040">
        <w:rPr>
          <w:rFonts w:ascii="Arial" w:hAnsi="Arial" w:cs="Arial"/>
          <w:b/>
        </w:rPr>
        <w:t>Murtala</w:t>
      </w:r>
      <w:proofErr w:type="spellEnd"/>
      <w:r w:rsidRPr="00F60040">
        <w:rPr>
          <w:rFonts w:ascii="Arial" w:hAnsi="Arial" w:cs="Arial"/>
          <w:b/>
        </w:rPr>
        <w:t xml:space="preserve"> Mohammed, un plan de ataque si</w:t>
      </w:r>
      <w:r w:rsidRPr="00F60040">
        <w:rPr>
          <w:rFonts w:ascii="Arial" w:hAnsi="Arial" w:cs="Arial"/>
          <w:b/>
        </w:rPr>
        <w:t>s</w:t>
      </w:r>
      <w:r w:rsidRPr="00F60040">
        <w:rPr>
          <w:rFonts w:ascii="Arial" w:hAnsi="Arial" w:cs="Arial"/>
          <w:b/>
        </w:rPr>
        <w:t xml:space="preserve">temático y anfibio que comprendía </w:t>
      </w:r>
      <w:hyperlink r:id="rId35" w:tooltip="Bomba (explosivo)" w:history="1">
        <w:r w:rsidRPr="00F60040">
          <w:rPr>
            <w:rStyle w:val="Hipervnculo"/>
            <w:rFonts w:ascii="Arial" w:hAnsi="Arial" w:cs="Arial"/>
            <w:b/>
          </w:rPr>
          <w:t>bombardeos aéreos</w:t>
        </w:r>
      </w:hyperlink>
      <w:r w:rsidRPr="00F60040">
        <w:rPr>
          <w:rFonts w:ascii="Arial" w:hAnsi="Arial" w:cs="Arial"/>
          <w:b/>
        </w:rPr>
        <w:t xml:space="preserve"> fuertes y </w:t>
      </w:r>
      <w:hyperlink r:id="rId36" w:tooltip="Hambruna" w:history="1">
        <w:r w:rsidRPr="00F60040">
          <w:rPr>
            <w:rStyle w:val="Hipervnculo"/>
            <w:rFonts w:ascii="Arial" w:hAnsi="Arial" w:cs="Arial"/>
            <w:b/>
          </w:rPr>
          <w:t>hambr</w:t>
        </w:r>
        <w:r w:rsidRPr="00F60040">
          <w:rPr>
            <w:rStyle w:val="Hipervnculo"/>
            <w:rFonts w:ascii="Arial" w:hAnsi="Arial" w:cs="Arial"/>
            <w:b/>
          </w:rPr>
          <w:t>u</w:t>
        </w:r>
        <w:r w:rsidRPr="00F60040">
          <w:rPr>
            <w:rStyle w:val="Hipervnculo"/>
            <w:rFonts w:ascii="Arial" w:hAnsi="Arial" w:cs="Arial"/>
            <w:b/>
          </w:rPr>
          <w:t>na</w:t>
        </w:r>
      </w:hyperlink>
      <w:r w:rsidRPr="00F60040">
        <w:rPr>
          <w:rFonts w:ascii="Arial" w:hAnsi="Arial" w:cs="Arial"/>
          <w:b/>
        </w:rPr>
        <w:t xml:space="preserve">, obligó a los rebeldes </w:t>
      </w:r>
      <w:proofErr w:type="spellStart"/>
      <w:r w:rsidRPr="00F60040">
        <w:rPr>
          <w:rFonts w:ascii="Arial" w:hAnsi="Arial" w:cs="Arial"/>
          <w:b/>
        </w:rPr>
        <w:t>biafreños</w:t>
      </w:r>
      <w:proofErr w:type="spellEnd"/>
      <w:r w:rsidRPr="00F60040">
        <w:rPr>
          <w:rFonts w:ascii="Arial" w:hAnsi="Arial" w:cs="Arial"/>
          <w:b/>
        </w:rPr>
        <w:t xml:space="preserve"> a capitular. El 15 </w:t>
      </w:r>
      <w:r w:rsidRPr="00F60040">
        <w:rPr>
          <w:rFonts w:ascii="Arial" w:hAnsi="Arial" w:cs="Arial"/>
          <w:b/>
        </w:rPr>
        <w:lastRenderedPageBreak/>
        <w:t xml:space="preserve">de enero, enfrentado a la opción de rendirse y a la destrucción total de la población </w:t>
      </w:r>
      <w:proofErr w:type="spellStart"/>
      <w:r w:rsidRPr="00F60040">
        <w:rPr>
          <w:rFonts w:ascii="Arial" w:hAnsi="Arial" w:cs="Arial"/>
          <w:b/>
        </w:rPr>
        <w:t>biafr</w:t>
      </w:r>
      <w:r w:rsidRPr="00F60040">
        <w:rPr>
          <w:rFonts w:ascii="Arial" w:hAnsi="Arial" w:cs="Arial"/>
          <w:b/>
        </w:rPr>
        <w:t>e</w:t>
      </w:r>
      <w:r w:rsidRPr="00F60040">
        <w:rPr>
          <w:rFonts w:ascii="Arial" w:hAnsi="Arial" w:cs="Arial"/>
          <w:b/>
        </w:rPr>
        <w:t>ña</w:t>
      </w:r>
      <w:proofErr w:type="spellEnd"/>
      <w:r w:rsidRPr="00F60040">
        <w:rPr>
          <w:rFonts w:ascii="Arial" w:hAnsi="Arial" w:cs="Arial"/>
          <w:b/>
        </w:rPr>
        <w:t xml:space="preserve">, </w:t>
      </w:r>
      <w:hyperlink r:id="rId37" w:tooltip="Philip Effiong" w:history="1">
        <w:r w:rsidRPr="00F60040">
          <w:rPr>
            <w:rStyle w:val="Hipervnculo"/>
            <w:rFonts w:ascii="Arial" w:hAnsi="Arial" w:cs="Arial"/>
            <w:b/>
          </w:rPr>
          <w:t xml:space="preserve">Philip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Effiong</w:t>
        </w:r>
        <w:proofErr w:type="spellEnd"/>
      </w:hyperlink>
      <w:r w:rsidRPr="00F60040">
        <w:rPr>
          <w:rFonts w:ascii="Arial" w:hAnsi="Arial" w:cs="Arial"/>
          <w:b/>
        </w:rPr>
        <w:t xml:space="preserve">, Jefe del Estado Mayor del ejército rebelde aceptó las condiciones de rendición ante </w:t>
      </w:r>
      <w:hyperlink r:id="rId38" w:tooltip="Yakubu Gowon" w:history="1">
        <w:proofErr w:type="spellStart"/>
        <w:r w:rsidRPr="00F60040">
          <w:rPr>
            <w:rStyle w:val="Hipervnculo"/>
            <w:rFonts w:ascii="Arial" w:hAnsi="Arial" w:cs="Arial"/>
            <w:b/>
          </w:rPr>
          <w:t>Yakubu</w:t>
        </w:r>
        <w:proofErr w:type="spellEnd"/>
        <w:r w:rsidRPr="00F60040">
          <w:rPr>
            <w:rStyle w:val="Hipervnculo"/>
            <w:rFonts w:ascii="Arial" w:hAnsi="Arial" w:cs="Arial"/>
            <w:b/>
          </w:rPr>
          <w:t xml:space="preserve">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Gowon</w:t>
        </w:r>
        <w:proofErr w:type="spellEnd"/>
      </w:hyperlink>
      <w:r w:rsidRPr="00F60040">
        <w:rPr>
          <w:rFonts w:ascii="Arial" w:hAnsi="Arial" w:cs="Arial"/>
          <w:b/>
        </w:rPr>
        <w:t>, Jefe del Norte dominado por el gobierno federal.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Fonts w:ascii="Arial" w:hAnsi="Arial" w:cs="Arial"/>
          <w:b/>
        </w:rPr>
        <w:t xml:space="preserve">En 1975 un sangriento </w:t>
      </w:r>
      <w:hyperlink r:id="rId39" w:tooltip="Golpe de Estado" w:history="1">
        <w:r w:rsidRPr="00F60040">
          <w:rPr>
            <w:rStyle w:val="Hipervnculo"/>
            <w:rFonts w:ascii="Arial" w:hAnsi="Arial" w:cs="Arial"/>
            <w:b/>
          </w:rPr>
          <w:t>golpe de Estado</w:t>
        </w:r>
      </w:hyperlink>
      <w:r w:rsidRPr="00F60040">
        <w:rPr>
          <w:rFonts w:ascii="Arial" w:hAnsi="Arial" w:cs="Arial"/>
          <w:b/>
        </w:rPr>
        <w:t xml:space="preserve"> derrocó a </w:t>
      </w:r>
      <w:proofErr w:type="spellStart"/>
      <w:r w:rsidRPr="00F60040">
        <w:rPr>
          <w:rFonts w:ascii="Arial" w:hAnsi="Arial" w:cs="Arial"/>
          <w:b/>
        </w:rPr>
        <w:t>Gowon</w:t>
      </w:r>
      <w:proofErr w:type="spellEnd"/>
      <w:r w:rsidRPr="00F60040">
        <w:rPr>
          <w:rFonts w:ascii="Arial" w:hAnsi="Arial" w:cs="Arial"/>
          <w:b/>
        </w:rPr>
        <w:t xml:space="preserve"> y llevó a </w:t>
      </w:r>
      <w:hyperlink r:id="rId40" w:tooltip="Murtala Ramat Mohammed" w:history="1">
        <w:proofErr w:type="spellStart"/>
        <w:r w:rsidRPr="00F60040">
          <w:rPr>
            <w:rStyle w:val="Hipervnculo"/>
            <w:rFonts w:ascii="Arial" w:hAnsi="Arial" w:cs="Arial"/>
            <w:b/>
          </w:rPr>
          <w:t>Murtala</w:t>
        </w:r>
        <w:proofErr w:type="spellEnd"/>
        <w:r w:rsidRPr="00F60040">
          <w:rPr>
            <w:rStyle w:val="Hipervnculo"/>
            <w:rFonts w:ascii="Arial" w:hAnsi="Arial" w:cs="Arial"/>
            <w:b/>
          </w:rPr>
          <w:t xml:space="preserve">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Ramat</w:t>
        </w:r>
        <w:proofErr w:type="spellEnd"/>
        <w:r w:rsidRPr="00F60040">
          <w:rPr>
            <w:rStyle w:val="Hipervnculo"/>
            <w:rFonts w:ascii="Arial" w:hAnsi="Arial" w:cs="Arial"/>
            <w:b/>
          </w:rPr>
          <w:t xml:space="preserve"> Moha</w:t>
        </w:r>
        <w:r w:rsidRPr="00F60040">
          <w:rPr>
            <w:rStyle w:val="Hipervnculo"/>
            <w:rFonts w:ascii="Arial" w:hAnsi="Arial" w:cs="Arial"/>
            <w:b/>
          </w:rPr>
          <w:t>m</w:t>
        </w:r>
        <w:r w:rsidRPr="00F60040">
          <w:rPr>
            <w:rStyle w:val="Hipervnculo"/>
            <w:rFonts w:ascii="Arial" w:hAnsi="Arial" w:cs="Arial"/>
            <w:b/>
          </w:rPr>
          <w:t>med</w:t>
        </w:r>
      </w:hyperlink>
      <w:r w:rsidRPr="00F60040">
        <w:rPr>
          <w:rFonts w:ascii="Arial" w:hAnsi="Arial" w:cs="Arial"/>
          <w:b/>
        </w:rPr>
        <w:t xml:space="preserve"> al poder, que prometió el regreso del gobierno civil. Sin embargo, fue asesinado en un golpe abortado, y fue sucedido por su jefe de estado mayor, </w:t>
      </w:r>
      <w:hyperlink r:id="rId41" w:tooltip="Olusegun Obasanjo" w:history="1">
        <w:proofErr w:type="spellStart"/>
        <w:r w:rsidRPr="00F60040">
          <w:rPr>
            <w:rStyle w:val="Hipervnculo"/>
            <w:rFonts w:ascii="Arial" w:hAnsi="Arial" w:cs="Arial"/>
            <w:b/>
          </w:rPr>
          <w:t>Olusegun</w:t>
        </w:r>
        <w:proofErr w:type="spellEnd"/>
        <w:r w:rsidRPr="00F60040">
          <w:rPr>
            <w:rStyle w:val="Hipervnculo"/>
            <w:rFonts w:ascii="Arial" w:hAnsi="Arial" w:cs="Arial"/>
            <w:b/>
          </w:rPr>
          <w:t xml:space="preserve">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Obasanjo</w:t>
        </w:r>
        <w:proofErr w:type="spellEnd"/>
      </w:hyperlink>
      <w:r w:rsidRPr="00F60040">
        <w:rPr>
          <w:rFonts w:ascii="Arial" w:hAnsi="Arial" w:cs="Arial"/>
          <w:b/>
        </w:rPr>
        <w:t>. Se r</w:t>
      </w:r>
      <w:r w:rsidRPr="00F60040">
        <w:rPr>
          <w:rFonts w:ascii="Arial" w:hAnsi="Arial" w:cs="Arial"/>
          <w:b/>
        </w:rPr>
        <w:t>e</w:t>
      </w:r>
      <w:r w:rsidRPr="00F60040">
        <w:rPr>
          <w:rFonts w:ascii="Arial" w:hAnsi="Arial" w:cs="Arial"/>
          <w:b/>
        </w:rPr>
        <w:t>dactó una nueva constitución en 1977, y se celebraron elecciones en 1979, que fueron g</w:t>
      </w:r>
      <w:r w:rsidRPr="00F60040">
        <w:rPr>
          <w:rFonts w:ascii="Arial" w:hAnsi="Arial" w:cs="Arial"/>
          <w:b/>
        </w:rPr>
        <w:t>a</w:t>
      </w:r>
      <w:r w:rsidRPr="00F60040">
        <w:rPr>
          <w:rFonts w:ascii="Arial" w:hAnsi="Arial" w:cs="Arial"/>
          <w:b/>
        </w:rPr>
        <w:t xml:space="preserve">nadas por </w:t>
      </w:r>
      <w:hyperlink r:id="rId42" w:tooltip="Shehu Shagari" w:history="1">
        <w:proofErr w:type="spellStart"/>
        <w:r w:rsidRPr="00F60040">
          <w:rPr>
            <w:rStyle w:val="Hipervnculo"/>
            <w:rFonts w:ascii="Arial" w:hAnsi="Arial" w:cs="Arial"/>
            <w:b/>
          </w:rPr>
          <w:t>Shehu</w:t>
        </w:r>
        <w:proofErr w:type="spellEnd"/>
        <w:r w:rsidRPr="00F60040">
          <w:rPr>
            <w:rStyle w:val="Hipervnculo"/>
            <w:rFonts w:ascii="Arial" w:hAnsi="Arial" w:cs="Arial"/>
            <w:b/>
          </w:rPr>
          <w:t xml:space="preserve">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Shagari</w:t>
        </w:r>
        <w:proofErr w:type="spellEnd"/>
      </w:hyperlink>
      <w:r w:rsidRPr="00F60040">
        <w:rPr>
          <w:rFonts w:ascii="Arial" w:hAnsi="Arial" w:cs="Arial"/>
          <w:b/>
        </w:rPr>
        <w:t>.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Fonts w:ascii="Arial" w:hAnsi="Arial" w:cs="Arial"/>
          <w:b/>
        </w:rPr>
        <w:t xml:space="preserve">Nigeria retornó al gobierno militar en 1983, a través de un golpe que estableció el Consejo Supremo Militar como el nuevo ente gobernador del país. Jefe </w:t>
      </w:r>
      <w:hyperlink r:id="rId43" w:tooltip="M.K.O. Abiola (aún no redactado)" w:history="1">
        <w:r w:rsidRPr="00F60040">
          <w:rPr>
            <w:rStyle w:val="Hipervnculo"/>
            <w:rFonts w:ascii="Arial" w:hAnsi="Arial" w:cs="Arial"/>
            <w:b/>
          </w:rPr>
          <w:t xml:space="preserve">M.K.O.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Abiola</w:t>
        </w:r>
        <w:proofErr w:type="spellEnd"/>
      </w:hyperlink>
      <w:r w:rsidRPr="00F60040">
        <w:rPr>
          <w:rFonts w:ascii="Arial" w:hAnsi="Arial" w:cs="Arial"/>
          <w:b/>
        </w:rPr>
        <w:t xml:space="preserve"> ganó la ele</w:t>
      </w:r>
      <w:r w:rsidRPr="00F60040">
        <w:rPr>
          <w:rFonts w:ascii="Arial" w:hAnsi="Arial" w:cs="Arial"/>
          <w:b/>
        </w:rPr>
        <w:t>c</w:t>
      </w:r>
      <w:r w:rsidRPr="00F60040">
        <w:rPr>
          <w:rFonts w:ascii="Arial" w:hAnsi="Arial" w:cs="Arial"/>
          <w:b/>
        </w:rPr>
        <w:t>ción pres</w:t>
      </w:r>
      <w:r w:rsidRPr="00F60040">
        <w:rPr>
          <w:rFonts w:ascii="Arial" w:hAnsi="Arial" w:cs="Arial"/>
          <w:b/>
        </w:rPr>
        <w:t>i</w:t>
      </w:r>
      <w:r w:rsidRPr="00F60040">
        <w:rPr>
          <w:rFonts w:ascii="Arial" w:hAnsi="Arial" w:cs="Arial"/>
          <w:b/>
        </w:rPr>
        <w:t xml:space="preserve">dencial de junio de 1993, que fue cancelada por el gobierno militar del general </w:t>
      </w:r>
      <w:hyperlink r:id="rId44" w:tooltip="Ibrahim Babangida" w:history="1">
        <w:r w:rsidRPr="00F60040">
          <w:rPr>
            <w:rStyle w:val="Hipervnculo"/>
            <w:rFonts w:ascii="Arial" w:hAnsi="Arial" w:cs="Arial"/>
            <w:b/>
          </w:rPr>
          <w:t xml:space="preserve">Ibrahim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Babang</w:t>
        </w:r>
        <w:r w:rsidRPr="00F60040">
          <w:rPr>
            <w:rStyle w:val="Hipervnculo"/>
            <w:rFonts w:ascii="Arial" w:hAnsi="Arial" w:cs="Arial"/>
            <w:b/>
          </w:rPr>
          <w:t>i</w:t>
        </w:r>
        <w:r w:rsidRPr="00F60040">
          <w:rPr>
            <w:rStyle w:val="Hipervnculo"/>
            <w:rFonts w:ascii="Arial" w:hAnsi="Arial" w:cs="Arial"/>
            <w:b/>
          </w:rPr>
          <w:t>da</w:t>
        </w:r>
        <w:proofErr w:type="spellEnd"/>
      </w:hyperlink>
      <w:r w:rsidRPr="00F60040">
        <w:rPr>
          <w:rFonts w:ascii="Arial" w:hAnsi="Arial" w:cs="Arial"/>
          <w:b/>
        </w:rPr>
        <w:t xml:space="preserve">. Se estableció un gobierno nacional interino, encabezado por el jefe </w:t>
      </w:r>
      <w:hyperlink r:id="rId45" w:tooltip="Ernest Shonekan" w:history="1">
        <w:proofErr w:type="spellStart"/>
        <w:r w:rsidRPr="00F60040">
          <w:rPr>
            <w:rStyle w:val="Hipervnculo"/>
            <w:rFonts w:ascii="Arial" w:hAnsi="Arial" w:cs="Arial"/>
            <w:b/>
          </w:rPr>
          <w:t>Ernest</w:t>
        </w:r>
        <w:proofErr w:type="spellEnd"/>
        <w:r w:rsidRPr="00F60040">
          <w:rPr>
            <w:rStyle w:val="Hipervnculo"/>
            <w:rFonts w:ascii="Arial" w:hAnsi="Arial" w:cs="Arial"/>
            <w:b/>
          </w:rPr>
          <w:t xml:space="preserve">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Shonekan</w:t>
        </w:r>
        <w:proofErr w:type="spellEnd"/>
      </w:hyperlink>
      <w:r w:rsidRPr="00F60040">
        <w:rPr>
          <w:rFonts w:ascii="Arial" w:hAnsi="Arial" w:cs="Arial"/>
          <w:b/>
        </w:rPr>
        <w:t>. El G</w:t>
      </w:r>
      <w:r w:rsidRPr="00F60040">
        <w:rPr>
          <w:rFonts w:ascii="Arial" w:hAnsi="Arial" w:cs="Arial"/>
          <w:b/>
        </w:rPr>
        <w:t>o</w:t>
      </w:r>
      <w:r w:rsidRPr="00F60040">
        <w:rPr>
          <w:rFonts w:ascii="Arial" w:hAnsi="Arial" w:cs="Arial"/>
          <w:b/>
        </w:rPr>
        <w:t xml:space="preserve">bierno fue declarado ilegal e inconstitucional por una Alta Corte, y el general </w:t>
      </w:r>
      <w:hyperlink r:id="rId46" w:tooltip="Sani Abacha" w:history="1">
        <w:proofErr w:type="spellStart"/>
        <w:r w:rsidRPr="00F60040">
          <w:rPr>
            <w:rStyle w:val="Hipervnculo"/>
            <w:rFonts w:ascii="Arial" w:hAnsi="Arial" w:cs="Arial"/>
            <w:b/>
          </w:rPr>
          <w:t>Sani</w:t>
        </w:r>
        <w:proofErr w:type="spellEnd"/>
        <w:r w:rsidRPr="00F60040">
          <w:rPr>
            <w:rStyle w:val="Hipervnculo"/>
            <w:rFonts w:ascii="Arial" w:hAnsi="Arial" w:cs="Arial"/>
            <w:b/>
          </w:rPr>
          <w:t xml:space="preserve">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Abacha</w:t>
        </w:r>
        <w:proofErr w:type="spellEnd"/>
      </w:hyperlink>
      <w:r w:rsidRPr="00F60040">
        <w:rPr>
          <w:rFonts w:ascii="Arial" w:hAnsi="Arial" w:cs="Arial"/>
          <w:b/>
        </w:rPr>
        <w:t xml:space="preserve"> asumió el poder. Encarceló al Jefe </w:t>
      </w:r>
      <w:hyperlink r:id="rId47" w:tooltip="M.K.O. Abiola (aún no redactado)" w:history="1">
        <w:r w:rsidRPr="00F60040">
          <w:rPr>
            <w:rStyle w:val="Hipervnculo"/>
            <w:rFonts w:ascii="Arial" w:hAnsi="Arial" w:cs="Arial"/>
            <w:b/>
          </w:rPr>
          <w:t xml:space="preserve">M.K.O.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Abiola</w:t>
        </w:r>
        <w:proofErr w:type="spellEnd"/>
      </w:hyperlink>
      <w:r w:rsidRPr="00F60040">
        <w:rPr>
          <w:rFonts w:ascii="Arial" w:hAnsi="Arial" w:cs="Arial"/>
          <w:b/>
        </w:rPr>
        <w:t xml:space="preserve"> y saqueó el Tes</w:t>
      </w:r>
      <w:r w:rsidRPr="00F60040">
        <w:rPr>
          <w:rFonts w:ascii="Arial" w:hAnsi="Arial" w:cs="Arial"/>
          <w:b/>
        </w:rPr>
        <w:t>o</w:t>
      </w:r>
      <w:r w:rsidRPr="00F60040">
        <w:rPr>
          <w:rFonts w:ascii="Arial" w:hAnsi="Arial" w:cs="Arial"/>
          <w:b/>
        </w:rPr>
        <w:t xml:space="preserve">ro Nacional. Muchas personas fueron asesinadas durante el régimen de </w:t>
      </w:r>
      <w:proofErr w:type="spellStart"/>
      <w:r w:rsidRPr="00F60040">
        <w:rPr>
          <w:rFonts w:ascii="Arial" w:hAnsi="Arial" w:cs="Arial"/>
          <w:b/>
        </w:rPr>
        <w:t>Babangida</w:t>
      </w:r>
      <w:proofErr w:type="spellEnd"/>
      <w:r w:rsidRPr="00F60040">
        <w:rPr>
          <w:rFonts w:ascii="Arial" w:hAnsi="Arial" w:cs="Arial"/>
          <w:b/>
        </w:rPr>
        <w:t xml:space="preserve"> y </w:t>
      </w:r>
      <w:proofErr w:type="spellStart"/>
      <w:r w:rsidRPr="00F60040">
        <w:rPr>
          <w:rFonts w:ascii="Arial" w:hAnsi="Arial" w:cs="Arial"/>
          <w:b/>
        </w:rPr>
        <w:t>Ab</w:t>
      </w:r>
      <w:r w:rsidRPr="00F60040">
        <w:rPr>
          <w:rFonts w:ascii="Arial" w:hAnsi="Arial" w:cs="Arial"/>
          <w:b/>
        </w:rPr>
        <w:t>a</w:t>
      </w:r>
      <w:r w:rsidRPr="00F60040">
        <w:rPr>
          <w:rFonts w:ascii="Arial" w:hAnsi="Arial" w:cs="Arial"/>
          <w:b/>
        </w:rPr>
        <w:t>cha</w:t>
      </w:r>
      <w:proofErr w:type="spellEnd"/>
      <w:r w:rsidRPr="00F60040">
        <w:rPr>
          <w:rFonts w:ascii="Arial" w:hAnsi="Arial" w:cs="Arial"/>
          <w:b/>
        </w:rPr>
        <w:t xml:space="preserve">; entre los más notables está </w:t>
      </w:r>
      <w:hyperlink r:id="rId48" w:tooltip="Ken Saro-Wiwa" w:history="1">
        <w:r w:rsidRPr="00F60040">
          <w:rPr>
            <w:rStyle w:val="Hipervnculo"/>
            <w:rFonts w:ascii="Arial" w:hAnsi="Arial" w:cs="Arial"/>
            <w:b/>
          </w:rPr>
          <w:t>Ken Saro-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Wiwa</w:t>
        </w:r>
        <w:proofErr w:type="spellEnd"/>
      </w:hyperlink>
      <w:r w:rsidRPr="00F60040">
        <w:rPr>
          <w:rFonts w:ascii="Arial" w:hAnsi="Arial" w:cs="Arial"/>
          <w:b/>
        </w:rPr>
        <w:t xml:space="preserve">. </w:t>
      </w:r>
      <w:hyperlink r:id="rId49" w:tooltip="Ken Saro-Wiwa" w:history="1">
        <w:r w:rsidRPr="00F60040">
          <w:rPr>
            <w:rStyle w:val="Hipervnculo"/>
            <w:rFonts w:ascii="Arial" w:hAnsi="Arial" w:cs="Arial"/>
            <w:b/>
          </w:rPr>
          <w:t>Ken Saro-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Wiwa</w:t>
        </w:r>
        <w:proofErr w:type="spellEnd"/>
      </w:hyperlink>
      <w:r w:rsidRPr="00F60040">
        <w:rPr>
          <w:rFonts w:ascii="Arial" w:hAnsi="Arial" w:cs="Arial"/>
          <w:b/>
        </w:rPr>
        <w:t xml:space="preserve"> fue un periodista conoc</w:t>
      </w:r>
      <w:r w:rsidRPr="00F60040">
        <w:rPr>
          <w:rFonts w:ascii="Arial" w:hAnsi="Arial" w:cs="Arial"/>
          <w:b/>
        </w:rPr>
        <w:t>i</w:t>
      </w:r>
      <w:r w:rsidRPr="00F60040">
        <w:rPr>
          <w:rFonts w:ascii="Arial" w:hAnsi="Arial" w:cs="Arial"/>
          <w:b/>
        </w:rPr>
        <w:t>do y respetado internaciona</w:t>
      </w:r>
      <w:r w:rsidRPr="00F60040">
        <w:rPr>
          <w:rFonts w:ascii="Arial" w:hAnsi="Arial" w:cs="Arial"/>
          <w:b/>
        </w:rPr>
        <w:t>l</w:t>
      </w:r>
      <w:r w:rsidRPr="00F60040">
        <w:rPr>
          <w:rFonts w:ascii="Arial" w:hAnsi="Arial" w:cs="Arial"/>
          <w:b/>
        </w:rPr>
        <w:t>mente cuyo asesinato sacudió a muchos dentro y fuera del mundo del periodismo. Su familia fue a juicio y levantó ca</w:t>
      </w:r>
      <w:r w:rsidRPr="00F60040">
        <w:rPr>
          <w:rFonts w:ascii="Arial" w:hAnsi="Arial" w:cs="Arial"/>
          <w:b/>
        </w:rPr>
        <w:t>r</w:t>
      </w:r>
      <w:r w:rsidRPr="00F60040">
        <w:rPr>
          <w:rFonts w:ascii="Arial" w:hAnsi="Arial" w:cs="Arial"/>
          <w:b/>
        </w:rPr>
        <w:t xml:space="preserve">gos contra el gobierno nigeriano a través de la </w:t>
      </w:r>
      <w:hyperlink r:id="rId50" w:tooltip="Organización de las Naciones Unidas" w:history="1">
        <w:r w:rsidRPr="00F60040">
          <w:rPr>
            <w:rStyle w:val="Hipervnculo"/>
            <w:rFonts w:ascii="Arial" w:hAnsi="Arial" w:cs="Arial"/>
            <w:b/>
          </w:rPr>
          <w:t>sistema de cortes de Nueva York</w:t>
        </w:r>
      </w:hyperlink>
      <w:r w:rsidRPr="00F60040">
        <w:rPr>
          <w:rFonts w:ascii="Arial" w:hAnsi="Arial" w:cs="Arial"/>
          <w:b/>
        </w:rPr>
        <w:t>.</w:t>
      </w:r>
    </w:p>
    <w:p w:rsidR="007A5950" w:rsidRPr="00F60040" w:rsidRDefault="007A5950" w:rsidP="00F60040">
      <w:pPr>
        <w:pStyle w:val="NormalWeb"/>
        <w:jc w:val="both"/>
        <w:rPr>
          <w:rFonts w:ascii="Arial" w:hAnsi="Arial" w:cs="Arial"/>
          <w:b/>
        </w:rPr>
      </w:pPr>
      <w:r w:rsidRPr="00F60040">
        <w:rPr>
          <w:rFonts w:ascii="Arial" w:hAnsi="Arial" w:cs="Arial"/>
          <w:b/>
        </w:rPr>
        <w:t xml:space="preserve">El régimen del terror de </w:t>
      </w:r>
      <w:proofErr w:type="spellStart"/>
      <w:r w:rsidRPr="00F60040">
        <w:rPr>
          <w:rFonts w:ascii="Arial" w:hAnsi="Arial" w:cs="Arial"/>
          <w:b/>
        </w:rPr>
        <w:t>Abacha</w:t>
      </w:r>
      <w:proofErr w:type="spellEnd"/>
      <w:r w:rsidRPr="00F60040">
        <w:rPr>
          <w:rFonts w:ascii="Arial" w:hAnsi="Arial" w:cs="Arial"/>
          <w:b/>
        </w:rPr>
        <w:t xml:space="preserve"> llegó a su fin cuando murió repentinamente y en 1998 </w:t>
      </w:r>
      <w:hyperlink r:id="rId51" w:tooltip="Abdulsalami Abubakar" w:history="1">
        <w:proofErr w:type="spellStart"/>
        <w:r w:rsidRPr="00F60040">
          <w:rPr>
            <w:rStyle w:val="Hipervnculo"/>
            <w:rFonts w:ascii="Arial" w:hAnsi="Arial" w:cs="Arial"/>
            <w:b/>
          </w:rPr>
          <w:t>A</w:t>
        </w:r>
        <w:r w:rsidRPr="00F60040">
          <w:rPr>
            <w:rStyle w:val="Hipervnculo"/>
            <w:rFonts w:ascii="Arial" w:hAnsi="Arial" w:cs="Arial"/>
            <w:b/>
          </w:rPr>
          <w:t>b</w:t>
        </w:r>
        <w:r w:rsidRPr="00F60040">
          <w:rPr>
            <w:rStyle w:val="Hipervnculo"/>
            <w:rFonts w:ascii="Arial" w:hAnsi="Arial" w:cs="Arial"/>
            <w:b/>
          </w:rPr>
          <w:t>dulsalami</w:t>
        </w:r>
        <w:proofErr w:type="spellEnd"/>
        <w:r w:rsidRPr="00F60040">
          <w:rPr>
            <w:rStyle w:val="Hipervnculo"/>
            <w:rFonts w:ascii="Arial" w:hAnsi="Arial" w:cs="Arial"/>
            <w:b/>
          </w:rPr>
          <w:t xml:space="preserve">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Abub</w:t>
        </w:r>
        <w:r w:rsidRPr="00F60040">
          <w:rPr>
            <w:rStyle w:val="Hipervnculo"/>
            <w:rFonts w:ascii="Arial" w:hAnsi="Arial" w:cs="Arial"/>
            <w:b/>
          </w:rPr>
          <w:t>a</w:t>
        </w:r>
        <w:r w:rsidRPr="00F60040">
          <w:rPr>
            <w:rStyle w:val="Hipervnculo"/>
            <w:rFonts w:ascii="Arial" w:hAnsi="Arial" w:cs="Arial"/>
            <w:b/>
          </w:rPr>
          <w:t>kar</w:t>
        </w:r>
        <w:proofErr w:type="spellEnd"/>
      </w:hyperlink>
      <w:r w:rsidRPr="00F60040">
        <w:rPr>
          <w:rFonts w:ascii="Arial" w:hAnsi="Arial" w:cs="Arial"/>
          <w:b/>
        </w:rPr>
        <w:t xml:space="preserve"> se convirtió en líder del Consejo Gobernante Provisional. Levantó la suspensión de la constitución de </w:t>
      </w:r>
      <w:hyperlink r:id="rId52" w:tooltip="1979" w:history="1">
        <w:r w:rsidRPr="00F60040">
          <w:rPr>
            <w:rStyle w:val="Hipervnculo"/>
            <w:rFonts w:ascii="Arial" w:hAnsi="Arial" w:cs="Arial"/>
            <w:b/>
          </w:rPr>
          <w:t>1979</w:t>
        </w:r>
      </w:hyperlink>
      <w:r w:rsidRPr="00F60040">
        <w:rPr>
          <w:rFonts w:ascii="Arial" w:hAnsi="Arial" w:cs="Arial"/>
          <w:b/>
        </w:rPr>
        <w:t xml:space="preserve"> para liberar al jefe </w:t>
      </w:r>
      <w:hyperlink r:id="rId53" w:tooltip="M.K.O. Abiola (aún no redactado)" w:history="1">
        <w:r w:rsidRPr="00F60040">
          <w:rPr>
            <w:rStyle w:val="Hipervnculo"/>
            <w:rFonts w:ascii="Arial" w:hAnsi="Arial" w:cs="Arial"/>
            <w:b/>
          </w:rPr>
          <w:t xml:space="preserve">M.K.O.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Abiola</w:t>
        </w:r>
        <w:proofErr w:type="spellEnd"/>
      </w:hyperlink>
      <w:r w:rsidRPr="00F60040">
        <w:rPr>
          <w:rFonts w:ascii="Arial" w:hAnsi="Arial" w:cs="Arial"/>
          <w:b/>
        </w:rPr>
        <w:t xml:space="preserve">, el ganador de la elección de </w:t>
      </w:r>
      <w:hyperlink r:id="rId54" w:tooltip="1993" w:history="1">
        <w:r w:rsidRPr="00F60040">
          <w:rPr>
            <w:rStyle w:val="Hipervnculo"/>
            <w:rFonts w:ascii="Arial" w:hAnsi="Arial" w:cs="Arial"/>
            <w:b/>
          </w:rPr>
          <w:t>1993</w:t>
        </w:r>
      </w:hyperlink>
      <w:r w:rsidRPr="00F60040">
        <w:rPr>
          <w:rFonts w:ascii="Arial" w:hAnsi="Arial" w:cs="Arial"/>
          <w:b/>
        </w:rPr>
        <w:t xml:space="preserve"> antes que este último muriera en julio de </w:t>
      </w:r>
      <w:hyperlink r:id="rId55" w:tooltip="1998" w:history="1">
        <w:r w:rsidRPr="00F60040">
          <w:rPr>
            <w:rStyle w:val="Hipervnculo"/>
            <w:rFonts w:ascii="Arial" w:hAnsi="Arial" w:cs="Arial"/>
            <w:b/>
          </w:rPr>
          <w:t>1998</w:t>
        </w:r>
      </w:hyperlink>
      <w:r w:rsidRPr="00F60040">
        <w:rPr>
          <w:rFonts w:ascii="Arial" w:hAnsi="Arial" w:cs="Arial"/>
          <w:b/>
        </w:rPr>
        <w:t>, hecho que los peritos médicos atribuyeron inicialmente a causas naturales; más tarde, este fallecimiento fue considerado como muerte por sustancia ven</w:t>
      </w:r>
      <w:r w:rsidRPr="00F60040">
        <w:rPr>
          <w:rFonts w:ascii="Arial" w:hAnsi="Arial" w:cs="Arial"/>
          <w:b/>
        </w:rPr>
        <w:t>e</w:t>
      </w:r>
      <w:r w:rsidRPr="00F60040">
        <w:rPr>
          <w:rFonts w:ascii="Arial" w:hAnsi="Arial" w:cs="Arial"/>
          <w:b/>
        </w:rPr>
        <w:t xml:space="preserve">nosa. Los casos de la Corte desde la muerte de </w:t>
      </w:r>
      <w:proofErr w:type="spellStart"/>
      <w:r w:rsidRPr="00F60040">
        <w:rPr>
          <w:rFonts w:ascii="Arial" w:hAnsi="Arial" w:cs="Arial"/>
          <w:b/>
        </w:rPr>
        <w:t>Abiola</w:t>
      </w:r>
      <w:proofErr w:type="spellEnd"/>
      <w:r w:rsidRPr="00F60040">
        <w:rPr>
          <w:rFonts w:ascii="Arial" w:hAnsi="Arial" w:cs="Arial"/>
          <w:b/>
        </w:rPr>
        <w:t xml:space="preserve"> han traído a la luz que fue envenen</w:t>
      </w:r>
      <w:r w:rsidRPr="00F60040">
        <w:rPr>
          <w:rFonts w:ascii="Arial" w:hAnsi="Arial" w:cs="Arial"/>
          <w:b/>
        </w:rPr>
        <w:t>a</w:t>
      </w:r>
      <w:r w:rsidRPr="00F60040">
        <w:rPr>
          <w:rFonts w:ascii="Arial" w:hAnsi="Arial" w:cs="Arial"/>
          <w:b/>
        </w:rPr>
        <w:t>do.</w:t>
      </w:r>
      <w:r w:rsidRPr="00F60040">
        <w:rPr>
          <w:rFonts w:ascii="Arial" w:hAnsi="Arial" w:cs="Arial"/>
          <w:b/>
          <w:vertAlign w:val="superscript"/>
        </w:rPr>
        <w:t>[</w:t>
      </w:r>
      <w:hyperlink r:id="rId56" w:tooltip="Wikipedia:Verificabilidad" w:history="1">
        <w:r w:rsidRPr="00F60040">
          <w:rPr>
            <w:rStyle w:val="Hipervnculo"/>
            <w:rFonts w:ascii="Arial" w:hAnsi="Arial" w:cs="Arial"/>
            <w:b/>
            <w:i/>
            <w:iCs/>
            <w:vertAlign w:val="superscript"/>
          </w:rPr>
          <w:t>cita requerida</w:t>
        </w:r>
      </w:hyperlink>
      <w:r w:rsidRPr="00F60040">
        <w:rPr>
          <w:rFonts w:ascii="Arial" w:hAnsi="Arial" w:cs="Arial"/>
          <w:b/>
          <w:vertAlign w:val="superscript"/>
        </w:rPr>
        <w:t>]</w:t>
      </w:r>
    </w:p>
    <w:p w:rsidR="007A5950" w:rsidRDefault="007A5950" w:rsidP="00F60040">
      <w:pPr>
        <w:pStyle w:val="NormalWeb"/>
        <w:jc w:val="both"/>
      </w:pPr>
      <w:r w:rsidRPr="00F60040">
        <w:rPr>
          <w:rFonts w:ascii="Arial" w:hAnsi="Arial" w:cs="Arial"/>
          <w:b/>
        </w:rPr>
        <w:t xml:space="preserve">En </w:t>
      </w:r>
      <w:hyperlink r:id="rId57" w:tooltip="1999" w:history="1">
        <w:r w:rsidRPr="00F60040">
          <w:rPr>
            <w:rStyle w:val="Hipervnculo"/>
            <w:rFonts w:ascii="Arial" w:hAnsi="Arial" w:cs="Arial"/>
            <w:b/>
          </w:rPr>
          <w:t>1999</w:t>
        </w:r>
      </w:hyperlink>
      <w:r w:rsidRPr="00F60040">
        <w:rPr>
          <w:rFonts w:ascii="Arial" w:hAnsi="Arial" w:cs="Arial"/>
          <w:b/>
        </w:rPr>
        <w:t xml:space="preserve">, Nigeria eligió a </w:t>
      </w:r>
      <w:hyperlink r:id="rId58" w:tooltip="Olusegun Obasanjo" w:history="1">
        <w:proofErr w:type="spellStart"/>
        <w:r w:rsidRPr="00F60040">
          <w:rPr>
            <w:rStyle w:val="Hipervnculo"/>
            <w:rFonts w:ascii="Arial" w:hAnsi="Arial" w:cs="Arial"/>
            <w:b/>
          </w:rPr>
          <w:t>Olusegun</w:t>
        </w:r>
        <w:proofErr w:type="spellEnd"/>
        <w:r w:rsidRPr="00F60040">
          <w:rPr>
            <w:rStyle w:val="Hipervnculo"/>
            <w:rFonts w:ascii="Arial" w:hAnsi="Arial" w:cs="Arial"/>
            <w:b/>
          </w:rPr>
          <w:t xml:space="preserve"> </w:t>
        </w:r>
        <w:proofErr w:type="spellStart"/>
        <w:r w:rsidRPr="00F60040">
          <w:rPr>
            <w:rStyle w:val="Hipervnculo"/>
            <w:rFonts w:ascii="Arial" w:hAnsi="Arial" w:cs="Arial"/>
            <w:b/>
          </w:rPr>
          <w:t>Obasanjo</w:t>
        </w:r>
        <w:proofErr w:type="spellEnd"/>
      </w:hyperlink>
      <w:r w:rsidRPr="00F60040">
        <w:rPr>
          <w:rFonts w:ascii="Arial" w:hAnsi="Arial" w:cs="Arial"/>
          <w:b/>
        </w:rPr>
        <w:t xml:space="preserve"> como presidente en sus primeras elecciones en 16 años. </w:t>
      </w:r>
      <w:proofErr w:type="spellStart"/>
      <w:r w:rsidRPr="00F60040">
        <w:rPr>
          <w:rFonts w:ascii="Arial" w:hAnsi="Arial" w:cs="Arial"/>
          <w:b/>
        </w:rPr>
        <w:t>Obasanjo</w:t>
      </w:r>
      <w:proofErr w:type="spellEnd"/>
      <w:r w:rsidRPr="00F60040">
        <w:rPr>
          <w:rFonts w:ascii="Arial" w:hAnsi="Arial" w:cs="Arial"/>
          <w:b/>
        </w:rPr>
        <w:t xml:space="preserve"> y su partido ganaron también las turbulentas elecciones de </w:t>
      </w:r>
      <w:hyperlink r:id="rId59" w:tooltip="2003" w:history="1">
        <w:r w:rsidRPr="00F60040">
          <w:rPr>
            <w:rStyle w:val="Hipervnculo"/>
            <w:rFonts w:ascii="Arial" w:hAnsi="Arial" w:cs="Arial"/>
            <w:b/>
          </w:rPr>
          <w:t>2003</w:t>
        </w:r>
      </w:hyperlink>
      <w:r w:rsidRPr="00F60040">
        <w:rPr>
          <w:rFonts w:ascii="Arial" w:hAnsi="Arial" w:cs="Arial"/>
          <w:b/>
        </w:rPr>
        <w:t>. El éxito del sueño democrático en Nigeria presenta serias dudas tras el asesinato del que fue ministro de Ju</w:t>
      </w:r>
      <w:r w:rsidRPr="00F60040">
        <w:rPr>
          <w:rFonts w:ascii="Arial" w:hAnsi="Arial" w:cs="Arial"/>
          <w:b/>
        </w:rPr>
        <w:t>s</w:t>
      </w:r>
      <w:r w:rsidRPr="00F60040">
        <w:rPr>
          <w:rFonts w:ascii="Arial" w:hAnsi="Arial" w:cs="Arial"/>
          <w:b/>
        </w:rPr>
        <w:t xml:space="preserve">ticia, Bola </w:t>
      </w:r>
      <w:proofErr w:type="spellStart"/>
      <w:r w:rsidRPr="00F60040">
        <w:rPr>
          <w:rFonts w:ascii="Arial" w:hAnsi="Arial" w:cs="Arial"/>
          <w:b/>
        </w:rPr>
        <w:t>Ige</w:t>
      </w:r>
      <w:proofErr w:type="spellEnd"/>
      <w:r w:rsidRPr="00F60040">
        <w:rPr>
          <w:rFonts w:ascii="Arial" w:hAnsi="Arial" w:cs="Arial"/>
          <w:b/>
        </w:rPr>
        <w:t xml:space="preserve">, un abogado por la paz, la justicia y la apertura política; y en particular por las elecciones legislativas y presidenciales de </w:t>
      </w:r>
      <w:hyperlink r:id="rId60" w:tooltip="2007" w:history="1">
        <w:r w:rsidRPr="00F60040">
          <w:rPr>
            <w:rStyle w:val="Hipervnculo"/>
            <w:rFonts w:ascii="Arial" w:hAnsi="Arial" w:cs="Arial"/>
            <w:b/>
          </w:rPr>
          <w:t>2007</w:t>
        </w:r>
      </w:hyperlink>
      <w:r w:rsidRPr="00F60040">
        <w:rPr>
          <w:rFonts w:ascii="Arial" w:hAnsi="Arial" w:cs="Arial"/>
          <w:b/>
        </w:rPr>
        <w:t xml:space="preserve"> que presentaron irreg</w:t>
      </w:r>
      <w:r w:rsidRPr="00F60040">
        <w:rPr>
          <w:rFonts w:ascii="Arial" w:hAnsi="Arial" w:cs="Arial"/>
          <w:b/>
        </w:rPr>
        <w:t>u</w:t>
      </w:r>
      <w:r w:rsidRPr="00F60040">
        <w:rPr>
          <w:rFonts w:ascii="Arial" w:hAnsi="Arial" w:cs="Arial"/>
          <w:b/>
        </w:rPr>
        <w:t>laridades y por una serie de enfrentamientos que provocaron varios muertos</w:t>
      </w:r>
      <w:r>
        <w:t>.</w:t>
      </w:r>
    </w:p>
    <w:p w:rsidR="007A5950" w:rsidRDefault="007A5950" w:rsidP="007A5950">
      <w:pPr>
        <w:pStyle w:val="NormalWeb"/>
        <w:jc w:val="center"/>
      </w:pPr>
      <w:r>
        <w:rPr>
          <w:noProof/>
        </w:rPr>
        <w:drawing>
          <wp:inline distT="0" distB="0" distL="0" distR="0">
            <wp:extent cx="2819400" cy="282892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28091" t="22388" r="29486" b="2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040" w:rsidRDefault="00F60040" w:rsidP="007A5950">
      <w:pPr>
        <w:pStyle w:val="NormalWeb"/>
        <w:jc w:val="center"/>
      </w:pPr>
    </w:p>
    <w:p w:rsidR="007A5950" w:rsidRDefault="00F60040" w:rsidP="00F6004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5648325" cy="8658225"/>
            <wp:effectExtent l="19050" t="0" r="9525" b="0"/>
            <wp:docPr id="12" name="Imagen 12" descr="C:\Users\PECHI\Desktop\img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CHI\Desktop\img847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12" cy="865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1E" w:rsidRPr="00702EA2" w:rsidRDefault="00AC121E" w:rsidP="00C833FF">
      <w:pPr>
        <w:jc w:val="center"/>
        <w:rPr>
          <w:b/>
        </w:rPr>
      </w:pPr>
    </w:p>
    <w:sectPr w:rsidR="00AC121E" w:rsidRPr="00702EA2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6"/>
  </w:num>
  <w:num w:numId="3">
    <w:abstractNumId w:val="19"/>
  </w:num>
  <w:num w:numId="4">
    <w:abstractNumId w:val="16"/>
  </w:num>
  <w:num w:numId="5">
    <w:abstractNumId w:val="13"/>
  </w:num>
  <w:num w:numId="6">
    <w:abstractNumId w:val="26"/>
  </w:num>
  <w:num w:numId="7">
    <w:abstractNumId w:val="20"/>
  </w:num>
  <w:num w:numId="8">
    <w:abstractNumId w:val="5"/>
  </w:num>
  <w:num w:numId="9">
    <w:abstractNumId w:val="11"/>
  </w:num>
  <w:num w:numId="10">
    <w:abstractNumId w:val="7"/>
  </w:num>
  <w:num w:numId="11">
    <w:abstractNumId w:val="30"/>
  </w:num>
  <w:num w:numId="12">
    <w:abstractNumId w:val="1"/>
  </w:num>
  <w:num w:numId="13">
    <w:abstractNumId w:val="33"/>
  </w:num>
  <w:num w:numId="14">
    <w:abstractNumId w:val="35"/>
  </w:num>
  <w:num w:numId="15">
    <w:abstractNumId w:val="27"/>
  </w:num>
  <w:num w:numId="16">
    <w:abstractNumId w:val="8"/>
  </w:num>
  <w:num w:numId="17">
    <w:abstractNumId w:val="18"/>
  </w:num>
  <w:num w:numId="18">
    <w:abstractNumId w:val="34"/>
  </w:num>
  <w:num w:numId="19">
    <w:abstractNumId w:val="15"/>
  </w:num>
  <w:num w:numId="20">
    <w:abstractNumId w:val="12"/>
  </w:num>
  <w:num w:numId="21">
    <w:abstractNumId w:val="9"/>
  </w:num>
  <w:num w:numId="22">
    <w:abstractNumId w:val="24"/>
  </w:num>
  <w:num w:numId="23">
    <w:abstractNumId w:val="29"/>
  </w:num>
  <w:num w:numId="24">
    <w:abstractNumId w:val="10"/>
  </w:num>
  <w:num w:numId="25">
    <w:abstractNumId w:val="17"/>
  </w:num>
  <w:num w:numId="26">
    <w:abstractNumId w:val="22"/>
  </w:num>
  <w:num w:numId="27">
    <w:abstractNumId w:val="4"/>
  </w:num>
  <w:num w:numId="28">
    <w:abstractNumId w:val="23"/>
  </w:num>
  <w:num w:numId="29">
    <w:abstractNumId w:val="14"/>
  </w:num>
  <w:num w:numId="30">
    <w:abstractNumId w:val="21"/>
  </w:num>
  <w:num w:numId="31">
    <w:abstractNumId w:val="32"/>
  </w:num>
  <w:num w:numId="32">
    <w:abstractNumId w:val="2"/>
  </w:num>
  <w:num w:numId="33">
    <w:abstractNumId w:val="25"/>
  </w:num>
  <w:num w:numId="34">
    <w:abstractNumId w:val="6"/>
  </w:num>
  <w:num w:numId="35">
    <w:abstractNumId w:val="28"/>
  </w:num>
  <w:num w:numId="36">
    <w:abstractNumId w:val="3"/>
  </w:num>
  <w:num w:numId="3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A5950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606E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D6E3E"/>
    <w:rsid w:val="00AE1375"/>
    <w:rsid w:val="00B05483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38D2"/>
    <w:rsid w:val="00F476FC"/>
    <w:rsid w:val="00F507A5"/>
    <w:rsid w:val="00F54EE9"/>
    <w:rsid w:val="00F60040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artcopy">
    <w:name w:val="artcopy"/>
    <w:basedOn w:val="Fuentedeprrafopredeter"/>
    <w:rsid w:val="007A59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8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7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Imperio_Kanem-Bornu" TargetMode="External"/><Relationship Id="rId18" Type="http://schemas.openxmlformats.org/officeDocument/2006/relationships/hyperlink" Target="https://es.wikipedia.org/wiki/Marfil" TargetMode="External"/><Relationship Id="rId26" Type="http://schemas.openxmlformats.org/officeDocument/2006/relationships/hyperlink" Target="https://es.wikipedia.org/wiki/1886" TargetMode="External"/><Relationship Id="rId39" Type="http://schemas.openxmlformats.org/officeDocument/2006/relationships/hyperlink" Target="https://es.wikipedia.org/wiki/Golpe_de_Estado" TargetMode="External"/><Relationship Id="rId21" Type="http://schemas.openxmlformats.org/officeDocument/2006/relationships/hyperlink" Target="https://es.wikipedia.org/wiki/Lat%C3%B3n" TargetMode="External"/><Relationship Id="rId34" Type="http://schemas.openxmlformats.org/officeDocument/2006/relationships/hyperlink" Target="https://es.wikipedia.org/wiki/Biafra" TargetMode="External"/><Relationship Id="rId42" Type="http://schemas.openxmlformats.org/officeDocument/2006/relationships/hyperlink" Target="https://es.wikipedia.org/wiki/Shehu_Shagari" TargetMode="External"/><Relationship Id="rId47" Type="http://schemas.openxmlformats.org/officeDocument/2006/relationships/hyperlink" Target="https://es.wikipedia.org/w/index.php?title=M.K.O._Abiola&amp;action=edit&amp;redlink=1" TargetMode="External"/><Relationship Id="rId50" Type="http://schemas.openxmlformats.org/officeDocument/2006/relationships/hyperlink" Target="https://es.wikipedia.org/wiki/Organizaci%C3%B3n_de_las_Naciones_Unidas" TargetMode="External"/><Relationship Id="rId55" Type="http://schemas.openxmlformats.org/officeDocument/2006/relationships/hyperlink" Target="https://es.wikipedia.org/wiki/1998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Isl%C3%A1mico" TargetMode="External"/><Relationship Id="rId20" Type="http://schemas.openxmlformats.org/officeDocument/2006/relationships/hyperlink" Target="https://es.wikipedia.org/wiki/Bronce" TargetMode="External"/><Relationship Id="rId29" Type="http://schemas.openxmlformats.org/officeDocument/2006/relationships/hyperlink" Target="https://es.wikipedia.org/wiki/Nigeria" TargetMode="External"/><Relationship Id="rId41" Type="http://schemas.openxmlformats.org/officeDocument/2006/relationships/hyperlink" Target="https://es.wikipedia.org/wiki/Olusegun_Obasanjo" TargetMode="External"/><Relationship Id="rId54" Type="http://schemas.openxmlformats.org/officeDocument/2006/relationships/hyperlink" Target="https://es.wikipedia.org/wiki/1993" TargetMode="External"/><Relationship Id="rId62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ikuska.com/Africa/Etnologia/Pueblos/ogori/index.htm" TargetMode="External"/><Relationship Id="rId24" Type="http://schemas.openxmlformats.org/officeDocument/2006/relationships/hyperlink" Target="https://es.wikipedia.org/wiki/Trata_de_esclavos" TargetMode="External"/><Relationship Id="rId32" Type="http://schemas.openxmlformats.org/officeDocument/2006/relationships/hyperlink" Target="https://es.wikipedia.org/wiki/Federaci%C3%B3n" TargetMode="External"/><Relationship Id="rId37" Type="http://schemas.openxmlformats.org/officeDocument/2006/relationships/hyperlink" Target="https://es.wikipedia.org/wiki/Philip_Effiong" TargetMode="External"/><Relationship Id="rId40" Type="http://schemas.openxmlformats.org/officeDocument/2006/relationships/hyperlink" Target="https://es.wikipedia.org/wiki/Murtala_Ramat_Mohammed" TargetMode="External"/><Relationship Id="rId45" Type="http://schemas.openxmlformats.org/officeDocument/2006/relationships/hyperlink" Target="https://es.wikipedia.org/wiki/Ernest_Shonekan" TargetMode="External"/><Relationship Id="rId53" Type="http://schemas.openxmlformats.org/officeDocument/2006/relationships/hyperlink" Target="https://es.wikipedia.org/w/index.php?title=M.K.O._Abiola&amp;action=edit&amp;redlink=1" TargetMode="External"/><Relationship Id="rId58" Type="http://schemas.openxmlformats.org/officeDocument/2006/relationships/hyperlink" Target="https://es.wikipedia.org/wiki/Olusegun_Obasanj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Siglo_XIX" TargetMode="External"/><Relationship Id="rId23" Type="http://schemas.openxmlformats.org/officeDocument/2006/relationships/hyperlink" Target="https://es.wikipedia.org/wiki/Continente_americano" TargetMode="External"/><Relationship Id="rId28" Type="http://schemas.openxmlformats.org/officeDocument/2006/relationships/hyperlink" Target="https://es.wikipedia.org/wiki/The_Times" TargetMode="External"/><Relationship Id="rId36" Type="http://schemas.openxmlformats.org/officeDocument/2006/relationships/hyperlink" Target="https://es.wikipedia.org/wiki/Hambruna" TargetMode="External"/><Relationship Id="rId49" Type="http://schemas.openxmlformats.org/officeDocument/2006/relationships/hyperlink" Target="https://es.wikipedia.org/wiki/Ken_Saro-Wiwa" TargetMode="External"/><Relationship Id="rId57" Type="http://schemas.openxmlformats.org/officeDocument/2006/relationships/hyperlink" Target="https://es.wikipedia.org/wiki/1999" TargetMode="External"/><Relationship Id="rId61" Type="http://schemas.openxmlformats.org/officeDocument/2006/relationships/image" Target="media/image3.png"/><Relationship Id="rId10" Type="http://schemas.openxmlformats.org/officeDocument/2006/relationships/hyperlink" Target="http://ikuska.com/Africa/Etnologia/Pueblos/Ibibio/index.htm" TargetMode="External"/><Relationship Id="rId19" Type="http://schemas.openxmlformats.org/officeDocument/2006/relationships/hyperlink" Target="https://es.wikipedia.org/wiki/Madera" TargetMode="External"/><Relationship Id="rId31" Type="http://schemas.openxmlformats.org/officeDocument/2006/relationships/hyperlink" Target="https://es.wikipedia.org/wiki/Gobierno_militar" TargetMode="External"/><Relationship Id="rId44" Type="http://schemas.openxmlformats.org/officeDocument/2006/relationships/hyperlink" Target="https://es.wikipedia.org/wiki/Ibrahim_Babangida" TargetMode="External"/><Relationship Id="rId52" Type="http://schemas.openxmlformats.org/officeDocument/2006/relationships/hyperlink" Target="https://es.wikipedia.org/wiki/1979" TargetMode="External"/><Relationship Id="rId60" Type="http://schemas.openxmlformats.org/officeDocument/2006/relationships/hyperlink" Target="https://es.wikipedia.org/wiki/200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kuska.com/Africa/Etnologia/Pueblos/Ibo/index.htm" TargetMode="External"/><Relationship Id="rId14" Type="http://schemas.openxmlformats.org/officeDocument/2006/relationships/hyperlink" Target="https://es.wikipedia.org/wiki/Etnia_bereber" TargetMode="External"/><Relationship Id="rId22" Type="http://schemas.openxmlformats.org/officeDocument/2006/relationships/hyperlink" Target="https://es.wikipedia.org/wiki/Tr%C3%A1fico_de_esclavos" TargetMode="External"/><Relationship Id="rId27" Type="http://schemas.openxmlformats.org/officeDocument/2006/relationships/hyperlink" Target="https://es.wikipedia.org/wiki/Segunda_Guerra_Mundial" TargetMode="External"/><Relationship Id="rId30" Type="http://schemas.openxmlformats.org/officeDocument/2006/relationships/hyperlink" Target="https://es.wikipedia.org/w/index.php?title=Flora_Shaw&amp;action=edit&amp;redlink=1" TargetMode="External"/><Relationship Id="rId35" Type="http://schemas.openxmlformats.org/officeDocument/2006/relationships/hyperlink" Target="https://es.wikipedia.org/wiki/Bomba_%28explosivo%29" TargetMode="External"/><Relationship Id="rId43" Type="http://schemas.openxmlformats.org/officeDocument/2006/relationships/hyperlink" Target="https://es.wikipedia.org/w/index.php?title=M.K.O._Abiola&amp;action=edit&amp;redlink=1" TargetMode="External"/><Relationship Id="rId48" Type="http://schemas.openxmlformats.org/officeDocument/2006/relationships/hyperlink" Target="https://es.wikipedia.org/wiki/Ken_Saro-Wiwa" TargetMode="External"/><Relationship Id="rId56" Type="http://schemas.openxmlformats.org/officeDocument/2006/relationships/hyperlink" Target="https://es.wikipedia.org/wiki/Wikipedia:Verificabilidad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horuleswhere.files.wordpress.com/2010/11/657px-nigeria_benin_cameroon_languages.png" TargetMode="External"/><Relationship Id="rId51" Type="http://schemas.openxmlformats.org/officeDocument/2006/relationships/hyperlink" Target="https://es.wikipedia.org/wiki/Abdulsalami_Abubakar" TargetMode="External"/><Relationship Id="rId3" Type="http://schemas.openxmlformats.org/officeDocument/2006/relationships/styles" Target="styles.xml"/><Relationship Id="rId12" Type="http://schemas.openxmlformats.org/officeDocument/2006/relationships/hyperlink" Target="http://ikuska.com/Africa/Etnologia/danza/efik.htm" TargetMode="External"/><Relationship Id="rId17" Type="http://schemas.openxmlformats.org/officeDocument/2006/relationships/hyperlink" Target="https://es.wikipedia.org/wiki/Reino_de_Ben%C3%ADn" TargetMode="External"/><Relationship Id="rId25" Type="http://schemas.openxmlformats.org/officeDocument/2006/relationships/hyperlink" Target="https://es.wikipedia.org/wiki/Conferencia_de_Berl%C3%ADn" TargetMode="External"/><Relationship Id="rId33" Type="http://schemas.openxmlformats.org/officeDocument/2006/relationships/hyperlink" Target="https://es.wikipedia.org/wiki/Igbo" TargetMode="External"/><Relationship Id="rId38" Type="http://schemas.openxmlformats.org/officeDocument/2006/relationships/hyperlink" Target="https://es.wikipedia.org/wiki/Yakubu_Gowon" TargetMode="External"/><Relationship Id="rId46" Type="http://schemas.openxmlformats.org/officeDocument/2006/relationships/hyperlink" Target="https://es.wikipedia.org/wiki/Sani_Abacha" TargetMode="External"/><Relationship Id="rId59" Type="http://schemas.openxmlformats.org/officeDocument/2006/relationships/hyperlink" Target="https://es.wikipedia.org/wiki/200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1860</Words>
  <Characters>10231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2016-09-10T07:25:00Z</dcterms:created>
  <dcterms:modified xsi:type="dcterms:W3CDTF">2016-09-10T07:25:00Z</dcterms:modified>
</cp:coreProperties>
</file>