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953" w:rsidRDefault="00636597">
      <w:r>
        <w:rPr>
          <w:noProof/>
        </w:rPr>
        <w:drawing>
          <wp:inline distT="0" distB="0" distL="0" distR="0">
            <wp:extent cx="5400675" cy="4048125"/>
            <wp:effectExtent l="19050" t="0" r="9525" b="0"/>
            <wp:docPr id="1" name="Imagen 1" descr="E:\2009_07_30\IMG_0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09_07_30\IMG_06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FD7" w:rsidRDefault="00636597" w:rsidP="005A7FD7">
      <w:pPr>
        <w:jc w:val="center"/>
        <w:rPr>
          <w:rFonts w:ascii="Arial" w:hAnsi="Arial" w:cs="Arial"/>
          <w:sz w:val="36"/>
          <w:szCs w:val="36"/>
        </w:rPr>
      </w:pPr>
      <w:r w:rsidRPr="005A7FD7">
        <w:rPr>
          <w:rFonts w:ascii="Arial" w:hAnsi="Arial" w:cs="Arial"/>
          <w:sz w:val="36"/>
          <w:szCs w:val="36"/>
        </w:rPr>
        <w:t>0681</w:t>
      </w:r>
    </w:p>
    <w:p w:rsidR="00636597" w:rsidRDefault="005A7FD7" w:rsidP="005A7FD7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La ú</w:t>
      </w:r>
      <w:r w:rsidR="00636597" w:rsidRPr="005A7FD7">
        <w:rPr>
          <w:rFonts w:ascii="Arial" w:hAnsi="Arial" w:cs="Arial"/>
          <w:b/>
          <w:sz w:val="36"/>
          <w:szCs w:val="36"/>
        </w:rPr>
        <w:t>ltima Cena</w:t>
      </w:r>
      <w:r>
        <w:rPr>
          <w:rFonts w:ascii="Arial" w:hAnsi="Arial" w:cs="Arial"/>
          <w:b/>
          <w:sz w:val="36"/>
          <w:szCs w:val="36"/>
        </w:rPr>
        <w:t>:  Eucaristí</w:t>
      </w:r>
      <w:r w:rsidR="00636597" w:rsidRPr="005A7FD7">
        <w:rPr>
          <w:rFonts w:ascii="Arial" w:hAnsi="Arial" w:cs="Arial"/>
          <w:b/>
          <w:sz w:val="36"/>
          <w:szCs w:val="36"/>
        </w:rPr>
        <w:t>a</w:t>
      </w:r>
    </w:p>
    <w:p w:rsidR="005A7FD7" w:rsidRDefault="005A7FD7" w:rsidP="005A7FD7">
      <w:pPr>
        <w:jc w:val="center"/>
        <w:rPr>
          <w:rFonts w:ascii="Arial" w:hAnsi="Arial" w:cs="Arial"/>
          <w:b/>
          <w:sz w:val="36"/>
          <w:szCs w:val="36"/>
        </w:rPr>
      </w:pPr>
    </w:p>
    <w:p w:rsidR="005A7FD7" w:rsidRPr="009B5365" w:rsidRDefault="005A7FD7" w:rsidP="005A7FD7">
      <w:pPr>
        <w:pStyle w:val="estilo2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5A7FD7" w:rsidRDefault="005A7FD7" w:rsidP="00974D62">
      <w:pPr>
        <w:pStyle w:val="estilo2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9B5365">
        <w:rPr>
          <w:rFonts w:ascii="Arial" w:hAnsi="Arial" w:cs="Arial"/>
          <w:b/>
          <w:sz w:val="22"/>
          <w:szCs w:val="22"/>
        </w:rPr>
        <w:t xml:space="preserve">   El jueves </w:t>
      </w:r>
      <w:r w:rsidR="00974D62">
        <w:rPr>
          <w:rFonts w:ascii="Arial" w:hAnsi="Arial" w:cs="Arial"/>
          <w:b/>
          <w:sz w:val="22"/>
          <w:szCs w:val="22"/>
        </w:rPr>
        <w:t xml:space="preserve">ultimo de su vida, Jesús </w:t>
      </w:r>
      <w:r w:rsidRPr="009B5365">
        <w:rPr>
          <w:rFonts w:ascii="Arial" w:hAnsi="Arial" w:cs="Arial"/>
          <w:b/>
          <w:sz w:val="22"/>
          <w:szCs w:val="22"/>
        </w:rPr>
        <w:t>cele</w:t>
      </w:r>
      <w:r w:rsidRPr="009B5365">
        <w:rPr>
          <w:rFonts w:ascii="Arial" w:hAnsi="Arial" w:cs="Arial"/>
          <w:b/>
          <w:sz w:val="22"/>
          <w:szCs w:val="22"/>
        </w:rPr>
        <w:softHyphen/>
        <w:t>br</w:t>
      </w:r>
      <w:r w:rsidR="00974D62">
        <w:rPr>
          <w:rFonts w:ascii="Arial" w:hAnsi="Arial" w:cs="Arial"/>
          <w:b/>
          <w:sz w:val="22"/>
          <w:szCs w:val="22"/>
        </w:rPr>
        <w:t>ó</w:t>
      </w:r>
      <w:r w:rsidRPr="009B5365">
        <w:rPr>
          <w:rFonts w:ascii="Arial" w:hAnsi="Arial" w:cs="Arial"/>
          <w:b/>
          <w:sz w:val="22"/>
          <w:szCs w:val="22"/>
        </w:rPr>
        <w:t xml:space="preserve"> la </w:t>
      </w:r>
      <w:r w:rsidR="00974D62">
        <w:rPr>
          <w:rFonts w:ascii="Arial" w:hAnsi="Arial" w:cs="Arial"/>
          <w:b/>
          <w:sz w:val="22"/>
          <w:szCs w:val="22"/>
        </w:rPr>
        <w:t xml:space="preserve">“Ultima </w:t>
      </w:r>
      <w:r w:rsidRPr="009B5365">
        <w:rPr>
          <w:rFonts w:ascii="Arial" w:hAnsi="Arial" w:cs="Arial"/>
          <w:b/>
          <w:sz w:val="22"/>
          <w:szCs w:val="22"/>
        </w:rPr>
        <w:t>cena</w:t>
      </w:r>
      <w:r w:rsidR="00974D62">
        <w:rPr>
          <w:rFonts w:ascii="Arial" w:hAnsi="Arial" w:cs="Arial"/>
          <w:b/>
          <w:sz w:val="22"/>
          <w:szCs w:val="22"/>
        </w:rPr>
        <w:t>”, la de Pascua,</w:t>
      </w:r>
      <w:r w:rsidRPr="009B5365">
        <w:rPr>
          <w:rFonts w:ascii="Arial" w:hAnsi="Arial" w:cs="Arial"/>
          <w:b/>
          <w:sz w:val="22"/>
          <w:szCs w:val="22"/>
        </w:rPr>
        <w:t xml:space="preserve"> con sus discípulos y les habl</w:t>
      </w:r>
      <w:r w:rsidR="00974D62">
        <w:rPr>
          <w:rFonts w:ascii="Arial" w:hAnsi="Arial" w:cs="Arial"/>
          <w:b/>
          <w:sz w:val="22"/>
          <w:szCs w:val="22"/>
        </w:rPr>
        <w:t>ó</w:t>
      </w:r>
      <w:r w:rsidRPr="009B5365">
        <w:rPr>
          <w:rFonts w:ascii="Arial" w:hAnsi="Arial" w:cs="Arial"/>
          <w:b/>
          <w:sz w:val="22"/>
          <w:szCs w:val="22"/>
        </w:rPr>
        <w:t xml:space="preserve"> de su muerte inmediata. En la cena bendi</w:t>
      </w:r>
      <w:r w:rsidRPr="009B5365">
        <w:rPr>
          <w:rFonts w:ascii="Arial" w:hAnsi="Arial" w:cs="Arial"/>
          <w:b/>
          <w:sz w:val="22"/>
          <w:szCs w:val="22"/>
        </w:rPr>
        <w:softHyphen/>
      </w:r>
      <w:r w:rsidR="00974D62">
        <w:rPr>
          <w:rFonts w:ascii="Arial" w:hAnsi="Arial" w:cs="Arial"/>
          <w:b/>
          <w:sz w:val="22"/>
          <w:szCs w:val="22"/>
        </w:rPr>
        <w:t>jo</w:t>
      </w:r>
      <w:r w:rsidRPr="009B5365">
        <w:rPr>
          <w:rFonts w:ascii="Arial" w:hAnsi="Arial" w:cs="Arial"/>
          <w:b/>
          <w:sz w:val="22"/>
          <w:szCs w:val="22"/>
        </w:rPr>
        <w:t xml:space="preserve"> el pan ácimo</w:t>
      </w:r>
      <w:r w:rsidR="00974D62">
        <w:rPr>
          <w:rFonts w:ascii="Arial" w:hAnsi="Arial" w:cs="Arial"/>
          <w:b/>
          <w:sz w:val="22"/>
          <w:szCs w:val="22"/>
        </w:rPr>
        <w:t xml:space="preserve"> ( sin levadura) y el vino y declaró que eso era</w:t>
      </w:r>
      <w:r w:rsidRPr="009B5365">
        <w:rPr>
          <w:rFonts w:ascii="Arial" w:hAnsi="Arial" w:cs="Arial"/>
          <w:b/>
          <w:sz w:val="22"/>
          <w:szCs w:val="22"/>
        </w:rPr>
        <w:t xml:space="preserve"> su cuer</w:t>
      </w:r>
      <w:r w:rsidRPr="009B5365">
        <w:rPr>
          <w:rFonts w:ascii="Arial" w:hAnsi="Arial" w:cs="Arial"/>
          <w:b/>
          <w:sz w:val="22"/>
          <w:szCs w:val="22"/>
        </w:rPr>
        <w:softHyphen/>
        <w:t>po y su san</w:t>
      </w:r>
      <w:r w:rsidRPr="009B5365">
        <w:rPr>
          <w:rFonts w:ascii="Arial" w:hAnsi="Arial" w:cs="Arial"/>
          <w:b/>
          <w:sz w:val="22"/>
          <w:szCs w:val="22"/>
        </w:rPr>
        <w:softHyphen/>
        <w:t>gre. Les encar</w:t>
      </w:r>
      <w:r w:rsidR="00974D62">
        <w:rPr>
          <w:rFonts w:ascii="Arial" w:hAnsi="Arial" w:cs="Arial"/>
          <w:b/>
          <w:sz w:val="22"/>
          <w:szCs w:val="22"/>
        </w:rPr>
        <w:t>gó</w:t>
      </w:r>
      <w:r w:rsidRPr="009B5365">
        <w:rPr>
          <w:rFonts w:ascii="Arial" w:hAnsi="Arial" w:cs="Arial"/>
          <w:b/>
          <w:sz w:val="22"/>
          <w:szCs w:val="22"/>
        </w:rPr>
        <w:t xml:space="preserve"> hacer eso siempre como re</w:t>
      </w:r>
      <w:r w:rsidRPr="009B5365">
        <w:rPr>
          <w:rFonts w:ascii="Arial" w:hAnsi="Arial" w:cs="Arial"/>
          <w:b/>
          <w:sz w:val="22"/>
          <w:szCs w:val="22"/>
        </w:rPr>
        <w:softHyphen/>
        <w:t>cuerdo y pre</w:t>
      </w:r>
      <w:r w:rsidRPr="009B5365">
        <w:rPr>
          <w:rFonts w:ascii="Arial" w:hAnsi="Arial" w:cs="Arial"/>
          <w:b/>
          <w:sz w:val="22"/>
          <w:szCs w:val="22"/>
        </w:rPr>
        <w:softHyphen/>
        <w:t>sencia suya en medio de ellos. Es la Eu</w:t>
      </w:r>
      <w:r w:rsidR="00974D62">
        <w:rPr>
          <w:rFonts w:ascii="Arial" w:hAnsi="Arial" w:cs="Arial"/>
          <w:b/>
          <w:sz w:val="22"/>
          <w:szCs w:val="22"/>
        </w:rPr>
        <w:t>car</w:t>
      </w:r>
      <w:r w:rsidRPr="009B5365">
        <w:rPr>
          <w:rFonts w:ascii="Arial" w:hAnsi="Arial" w:cs="Arial"/>
          <w:b/>
          <w:sz w:val="22"/>
          <w:szCs w:val="22"/>
        </w:rPr>
        <w:t>istía</w:t>
      </w:r>
      <w:r w:rsidR="00974D62">
        <w:rPr>
          <w:rFonts w:ascii="Arial" w:hAnsi="Arial" w:cs="Arial"/>
          <w:b/>
          <w:sz w:val="22"/>
          <w:szCs w:val="22"/>
        </w:rPr>
        <w:t xml:space="preserve">,  la buena gracia, el </w:t>
      </w:r>
      <w:r w:rsidRPr="009B5365">
        <w:rPr>
          <w:rFonts w:ascii="Arial" w:hAnsi="Arial" w:cs="Arial"/>
          <w:b/>
          <w:sz w:val="22"/>
          <w:szCs w:val="22"/>
        </w:rPr>
        <w:t>memorial y sacrificio. (</w:t>
      </w:r>
      <w:proofErr w:type="spellStart"/>
      <w:r w:rsidRPr="009B5365">
        <w:rPr>
          <w:rFonts w:ascii="Arial" w:hAnsi="Arial" w:cs="Arial"/>
          <w:b/>
          <w:sz w:val="22"/>
          <w:szCs w:val="22"/>
        </w:rPr>
        <w:t>Mt.</w:t>
      </w:r>
      <w:proofErr w:type="spellEnd"/>
      <w:r w:rsidRPr="009B5365">
        <w:rPr>
          <w:rFonts w:ascii="Arial" w:hAnsi="Arial" w:cs="Arial"/>
          <w:b/>
          <w:sz w:val="22"/>
          <w:szCs w:val="22"/>
        </w:rPr>
        <w:t xml:space="preserve"> 26. 26-30).</w:t>
      </w:r>
    </w:p>
    <w:p w:rsidR="005A7FD7" w:rsidRDefault="005A7FD7" w:rsidP="005A7FD7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9B5365">
        <w:rPr>
          <w:rFonts w:ascii="Arial" w:hAnsi="Arial" w:cs="Arial"/>
          <w:b/>
          <w:sz w:val="22"/>
          <w:szCs w:val="22"/>
        </w:rPr>
        <w:br/>
        <w:t>   - Juan recog</w:t>
      </w:r>
      <w:r w:rsidR="00974D62">
        <w:rPr>
          <w:rFonts w:ascii="Arial" w:hAnsi="Arial" w:cs="Arial"/>
          <w:b/>
          <w:sz w:val="22"/>
          <w:szCs w:val="22"/>
        </w:rPr>
        <w:t>ió</w:t>
      </w:r>
      <w:r w:rsidRPr="009B5365">
        <w:rPr>
          <w:rFonts w:ascii="Arial" w:hAnsi="Arial" w:cs="Arial"/>
          <w:b/>
          <w:sz w:val="22"/>
          <w:szCs w:val="22"/>
        </w:rPr>
        <w:t xml:space="preserve"> con detalle la conversación de despedida y el mandamiento de despedida. Previa a la cena </w:t>
      </w:r>
      <w:r w:rsidR="00974D62">
        <w:rPr>
          <w:rFonts w:ascii="Arial" w:hAnsi="Arial" w:cs="Arial"/>
          <w:b/>
          <w:sz w:val="22"/>
          <w:szCs w:val="22"/>
        </w:rPr>
        <w:t>Jesús hizo el gesto del</w:t>
      </w:r>
      <w:r w:rsidRPr="009B5365">
        <w:rPr>
          <w:rFonts w:ascii="Arial" w:hAnsi="Arial" w:cs="Arial"/>
          <w:b/>
          <w:sz w:val="22"/>
          <w:szCs w:val="22"/>
        </w:rPr>
        <w:t xml:space="preserve"> lavatorio de pies. Y al term</w:t>
      </w:r>
      <w:r w:rsidRPr="009B5365">
        <w:rPr>
          <w:rFonts w:ascii="Arial" w:hAnsi="Arial" w:cs="Arial"/>
          <w:b/>
          <w:sz w:val="22"/>
          <w:szCs w:val="22"/>
        </w:rPr>
        <w:t>i</w:t>
      </w:r>
      <w:r w:rsidRPr="009B5365">
        <w:rPr>
          <w:rFonts w:ascii="Arial" w:hAnsi="Arial" w:cs="Arial"/>
          <w:b/>
          <w:sz w:val="22"/>
          <w:szCs w:val="22"/>
        </w:rPr>
        <w:t>nar recog</w:t>
      </w:r>
      <w:r w:rsidR="00974D62">
        <w:rPr>
          <w:rFonts w:ascii="Arial" w:hAnsi="Arial" w:cs="Arial"/>
          <w:b/>
          <w:sz w:val="22"/>
          <w:szCs w:val="22"/>
        </w:rPr>
        <w:t>ió</w:t>
      </w:r>
      <w:r w:rsidRPr="009B5365">
        <w:rPr>
          <w:rFonts w:ascii="Arial" w:hAnsi="Arial" w:cs="Arial"/>
          <w:b/>
          <w:sz w:val="22"/>
          <w:szCs w:val="22"/>
        </w:rPr>
        <w:t xml:space="preserve"> la plegaria larga de Jesús</w:t>
      </w:r>
      <w:r w:rsidR="00974D62">
        <w:rPr>
          <w:rFonts w:ascii="Arial" w:hAnsi="Arial" w:cs="Arial"/>
          <w:b/>
          <w:sz w:val="22"/>
          <w:szCs w:val="22"/>
        </w:rPr>
        <w:t xml:space="preserve"> y la oración final, la llamada sacerdotal, en la que pidió por la unión de todos sus seguidores</w:t>
      </w:r>
      <w:r w:rsidRPr="009B5365">
        <w:rPr>
          <w:rFonts w:ascii="Arial" w:hAnsi="Arial" w:cs="Arial"/>
          <w:b/>
          <w:sz w:val="22"/>
          <w:szCs w:val="22"/>
        </w:rPr>
        <w:t>. (</w:t>
      </w:r>
      <w:proofErr w:type="spellStart"/>
      <w:r w:rsidRPr="009B5365">
        <w:rPr>
          <w:rFonts w:ascii="Arial" w:hAnsi="Arial" w:cs="Arial"/>
          <w:b/>
          <w:sz w:val="22"/>
          <w:szCs w:val="22"/>
        </w:rPr>
        <w:t>Jn</w:t>
      </w:r>
      <w:r w:rsidR="00974D62">
        <w:rPr>
          <w:rFonts w:ascii="Arial" w:hAnsi="Arial" w:cs="Arial"/>
          <w:b/>
          <w:sz w:val="22"/>
          <w:szCs w:val="22"/>
        </w:rPr>
        <w:t>.</w:t>
      </w:r>
      <w:proofErr w:type="spellEnd"/>
      <w:r w:rsidR="00974D6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974D62">
        <w:rPr>
          <w:rFonts w:ascii="Arial" w:hAnsi="Arial" w:cs="Arial"/>
          <w:b/>
          <w:sz w:val="22"/>
          <w:szCs w:val="22"/>
        </w:rPr>
        <w:t>cap</w:t>
      </w:r>
      <w:proofErr w:type="spellEnd"/>
      <w:r w:rsidR="00974D62">
        <w:rPr>
          <w:rFonts w:ascii="Arial" w:hAnsi="Arial" w:cs="Arial"/>
          <w:b/>
          <w:sz w:val="22"/>
          <w:szCs w:val="22"/>
        </w:rPr>
        <w:t xml:space="preserve"> 14 a </w:t>
      </w:r>
      <w:r w:rsidRPr="009B5365">
        <w:rPr>
          <w:rFonts w:ascii="Arial" w:hAnsi="Arial" w:cs="Arial"/>
          <w:b/>
          <w:sz w:val="22"/>
          <w:szCs w:val="22"/>
        </w:rPr>
        <w:t>17)</w:t>
      </w:r>
    </w:p>
    <w:p w:rsidR="005A7FD7" w:rsidRDefault="005A7FD7" w:rsidP="005A7FD7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5A7FD7" w:rsidRDefault="005A7FD7" w:rsidP="005A7FD7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9B5365">
        <w:rPr>
          <w:rFonts w:ascii="Arial" w:hAnsi="Arial" w:cs="Arial"/>
          <w:b/>
          <w:sz w:val="22"/>
          <w:szCs w:val="22"/>
        </w:rPr>
        <w:t>   - Después de la cena, Jesús y sus discípulos van al huerto de los Olivos (</w:t>
      </w:r>
      <w:proofErr w:type="spellStart"/>
      <w:r w:rsidRPr="009B5365">
        <w:rPr>
          <w:rFonts w:ascii="Arial" w:hAnsi="Arial" w:cs="Arial"/>
          <w:b/>
          <w:sz w:val="22"/>
          <w:szCs w:val="22"/>
        </w:rPr>
        <w:t>Mt.</w:t>
      </w:r>
      <w:proofErr w:type="spellEnd"/>
      <w:r w:rsidRPr="009B5365">
        <w:rPr>
          <w:rFonts w:ascii="Arial" w:hAnsi="Arial" w:cs="Arial"/>
          <w:b/>
          <w:sz w:val="22"/>
          <w:szCs w:val="22"/>
        </w:rPr>
        <w:t xml:space="preserve"> 26. 30-32) y (</w:t>
      </w:r>
      <w:proofErr w:type="spellStart"/>
      <w:r w:rsidRPr="009B5365">
        <w:rPr>
          <w:rFonts w:ascii="Arial" w:hAnsi="Arial" w:cs="Arial"/>
          <w:b/>
          <w:sz w:val="22"/>
          <w:szCs w:val="22"/>
        </w:rPr>
        <w:t>Mc.</w:t>
      </w:r>
      <w:proofErr w:type="spellEnd"/>
      <w:r w:rsidRPr="009B5365">
        <w:rPr>
          <w:rFonts w:ascii="Arial" w:hAnsi="Arial" w:cs="Arial"/>
          <w:b/>
          <w:sz w:val="22"/>
          <w:szCs w:val="22"/>
        </w:rPr>
        <w:t xml:space="preserve"> 14. 26-28) donde ora con angustia y es prendido por el traidor y los que le siguen (</w:t>
      </w:r>
      <w:proofErr w:type="spellStart"/>
      <w:r w:rsidRPr="009B5365">
        <w:rPr>
          <w:rFonts w:ascii="Arial" w:hAnsi="Arial" w:cs="Arial"/>
          <w:b/>
          <w:sz w:val="22"/>
          <w:szCs w:val="22"/>
        </w:rPr>
        <w:t>Lc.</w:t>
      </w:r>
      <w:proofErr w:type="spellEnd"/>
      <w:r w:rsidRPr="009B5365">
        <w:rPr>
          <w:rFonts w:ascii="Arial" w:hAnsi="Arial" w:cs="Arial"/>
          <w:b/>
          <w:sz w:val="22"/>
          <w:szCs w:val="22"/>
        </w:rPr>
        <w:t xml:space="preserve"> 22,</w:t>
      </w:r>
      <w:r w:rsidRPr="009B5365">
        <w:rPr>
          <w:rFonts w:ascii="Arial" w:hAnsi="Arial" w:cs="Arial"/>
          <w:b/>
          <w:bCs/>
          <w:sz w:val="22"/>
          <w:szCs w:val="22"/>
        </w:rPr>
        <w:t xml:space="preserve"> 5. El proceso y la muerte </w:t>
      </w:r>
    </w:p>
    <w:p w:rsidR="005A7FD7" w:rsidRPr="009B5365" w:rsidRDefault="005A7FD7" w:rsidP="005A7FD7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5A7FD7" w:rsidRDefault="005A7FD7" w:rsidP="005A7FD7">
      <w:pPr>
        <w:jc w:val="both"/>
        <w:rPr>
          <w:rFonts w:ascii="Arial" w:hAnsi="Arial" w:cs="Arial"/>
          <w:b/>
          <w:sz w:val="22"/>
          <w:szCs w:val="22"/>
        </w:rPr>
      </w:pPr>
      <w:r w:rsidRPr="009B5365">
        <w:rPr>
          <w:rFonts w:ascii="Arial" w:hAnsi="Arial" w:cs="Arial"/>
          <w:b/>
          <w:sz w:val="22"/>
          <w:szCs w:val="22"/>
        </w:rPr>
        <w:t xml:space="preserve">   El proceso de Jesús tiene dos partes: ante el Sanedrín y ante Pilatos. Para cumplir la ley, el Sanedrín no puede reunirse de noche. </w:t>
      </w:r>
    </w:p>
    <w:p w:rsidR="005A7FD7" w:rsidRDefault="005A7FD7" w:rsidP="005A7FD7">
      <w:pPr>
        <w:jc w:val="both"/>
        <w:rPr>
          <w:rFonts w:ascii="Arial" w:hAnsi="Arial" w:cs="Arial"/>
          <w:b/>
          <w:sz w:val="22"/>
          <w:szCs w:val="22"/>
        </w:rPr>
      </w:pPr>
      <w:r w:rsidRPr="009B5365">
        <w:rPr>
          <w:rFonts w:ascii="Arial" w:hAnsi="Arial" w:cs="Arial"/>
          <w:b/>
          <w:sz w:val="22"/>
          <w:szCs w:val="22"/>
        </w:rPr>
        <w:br/>
        <w:t xml:space="preserve">   Mientras tanto Jesús es llevado a </w:t>
      </w:r>
      <w:proofErr w:type="spellStart"/>
      <w:r w:rsidRPr="009B5365">
        <w:rPr>
          <w:rFonts w:ascii="Arial" w:hAnsi="Arial" w:cs="Arial"/>
          <w:b/>
          <w:sz w:val="22"/>
          <w:szCs w:val="22"/>
        </w:rPr>
        <w:t>Anás</w:t>
      </w:r>
      <w:proofErr w:type="spellEnd"/>
      <w:r w:rsidRPr="009B5365">
        <w:rPr>
          <w:rFonts w:ascii="Arial" w:hAnsi="Arial" w:cs="Arial"/>
          <w:b/>
          <w:sz w:val="22"/>
          <w:szCs w:val="22"/>
        </w:rPr>
        <w:t xml:space="preserve"> (</w:t>
      </w:r>
      <w:proofErr w:type="spellStart"/>
      <w:r w:rsidRPr="009B5365">
        <w:rPr>
          <w:rFonts w:ascii="Arial" w:hAnsi="Arial" w:cs="Arial"/>
          <w:b/>
          <w:sz w:val="22"/>
          <w:szCs w:val="22"/>
        </w:rPr>
        <w:t>Jn.</w:t>
      </w:r>
      <w:proofErr w:type="spellEnd"/>
      <w:r w:rsidRPr="009B5365">
        <w:rPr>
          <w:rFonts w:ascii="Arial" w:hAnsi="Arial" w:cs="Arial"/>
          <w:b/>
          <w:sz w:val="22"/>
          <w:szCs w:val="22"/>
        </w:rPr>
        <w:t xml:space="preserve"> 18 13-24), Sumo Sacer</w:t>
      </w:r>
      <w:r w:rsidRPr="009B5365">
        <w:rPr>
          <w:rFonts w:ascii="Arial" w:hAnsi="Arial" w:cs="Arial"/>
          <w:b/>
          <w:sz w:val="22"/>
          <w:szCs w:val="22"/>
        </w:rPr>
        <w:softHyphen/>
        <w:t>dote dest</w:t>
      </w:r>
      <w:r w:rsidRPr="009B5365">
        <w:rPr>
          <w:rFonts w:ascii="Arial" w:hAnsi="Arial" w:cs="Arial"/>
          <w:b/>
          <w:sz w:val="22"/>
          <w:szCs w:val="22"/>
        </w:rPr>
        <w:t>i</w:t>
      </w:r>
      <w:r w:rsidRPr="009B5365">
        <w:rPr>
          <w:rFonts w:ascii="Arial" w:hAnsi="Arial" w:cs="Arial"/>
          <w:b/>
          <w:sz w:val="22"/>
          <w:szCs w:val="22"/>
        </w:rPr>
        <w:t>tuido por los roma</w:t>
      </w:r>
      <w:r w:rsidRPr="009B5365">
        <w:rPr>
          <w:rFonts w:ascii="Arial" w:hAnsi="Arial" w:cs="Arial"/>
          <w:b/>
          <w:sz w:val="22"/>
          <w:szCs w:val="22"/>
        </w:rPr>
        <w:softHyphen/>
        <w:t>nos años an</w:t>
      </w:r>
      <w:r w:rsidRPr="009B5365">
        <w:rPr>
          <w:rFonts w:ascii="Arial" w:hAnsi="Arial" w:cs="Arial"/>
          <w:b/>
          <w:sz w:val="22"/>
          <w:szCs w:val="22"/>
        </w:rPr>
        <w:softHyphen/>
        <w:t>tes. Su yerno, José Caifás es el que figura. Ante los judíos existe la sorda adhe</w:t>
      </w:r>
      <w:r w:rsidRPr="009B5365">
        <w:rPr>
          <w:rFonts w:ascii="Arial" w:hAnsi="Arial" w:cs="Arial"/>
          <w:b/>
          <w:sz w:val="22"/>
          <w:szCs w:val="22"/>
        </w:rPr>
        <w:softHyphen/>
        <w:t xml:space="preserve">sión el rechazado por Roma. Los discípulos han huido, pero Juan y Pedro han ido al patio de la casa de </w:t>
      </w:r>
      <w:proofErr w:type="spellStart"/>
      <w:r w:rsidRPr="009B5365">
        <w:rPr>
          <w:rFonts w:ascii="Arial" w:hAnsi="Arial" w:cs="Arial"/>
          <w:b/>
          <w:sz w:val="22"/>
          <w:szCs w:val="22"/>
        </w:rPr>
        <w:t>Anás</w:t>
      </w:r>
      <w:proofErr w:type="spellEnd"/>
      <w:r w:rsidRPr="009B5365">
        <w:rPr>
          <w:rFonts w:ascii="Arial" w:hAnsi="Arial" w:cs="Arial"/>
          <w:b/>
          <w:sz w:val="22"/>
          <w:szCs w:val="22"/>
        </w:rPr>
        <w:t>. Y Pedro, antes de que el "gallo cante dos veces, ya ha negado conocerle tres".</w:t>
      </w:r>
    </w:p>
    <w:p w:rsidR="00974D62" w:rsidRDefault="00974D62" w:rsidP="005A7FD7">
      <w:pPr>
        <w:jc w:val="both"/>
        <w:rPr>
          <w:rFonts w:ascii="Arial" w:hAnsi="Arial" w:cs="Arial"/>
          <w:b/>
          <w:sz w:val="22"/>
          <w:szCs w:val="22"/>
        </w:rPr>
      </w:pPr>
    </w:p>
    <w:p w:rsidR="00974D62" w:rsidRDefault="00974D62" w:rsidP="005A7FD7">
      <w:pPr>
        <w:jc w:val="both"/>
        <w:rPr>
          <w:rFonts w:ascii="Arial" w:hAnsi="Arial" w:cs="Arial"/>
          <w:b/>
          <w:sz w:val="22"/>
          <w:szCs w:val="22"/>
        </w:rPr>
      </w:pPr>
    </w:p>
    <w:p w:rsidR="005A7FD7" w:rsidRPr="009B5365" w:rsidRDefault="005A7FD7" w:rsidP="005A7F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2419350" cy="1743075"/>
            <wp:effectExtent l="19050" t="0" r="0" b="0"/>
            <wp:docPr id="2" name="Imagen 1" descr="zplantilla_clip_image002_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plantilla_clip_image002_001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5365">
        <w:rPr>
          <w:rFonts w:ascii="Arial" w:hAnsi="Arial" w:cs="Arial"/>
          <w:b/>
          <w:sz w:val="22"/>
          <w:szCs w:val="22"/>
        </w:rPr>
        <w:br/>
      </w:r>
      <w:r w:rsidRPr="009B5365">
        <w:rPr>
          <w:rFonts w:ascii="Arial" w:hAnsi="Arial" w:cs="Arial"/>
          <w:b/>
          <w:bCs/>
          <w:sz w:val="22"/>
          <w:szCs w:val="22"/>
        </w:rPr>
        <w:t xml:space="preserve">  </w:t>
      </w:r>
      <w:r w:rsidRPr="009B5365">
        <w:rPr>
          <w:rFonts w:ascii="Arial" w:hAnsi="Arial" w:cs="Arial"/>
          <w:b/>
          <w:sz w:val="22"/>
          <w:szCs w:val="22"/>
        </w:rPr>
        <w:br/>
      </w:r>
    </w:p>
    <w:p w:rsidR="005A7FD7" w:rsidRDefault="005A7FD7" w:rsidP="005A7FD7">
      <w:pPr>
        <w:jc w:val="both"/>
        <w:rPr>
          <w:rFonts w:ascii="Arial" w:hAnsi="Arial" w:cs="Arial"/>
          <w:b/>
        </w:rPr>
      </w:pPr>
      <w:r w:rsidRPr="005A7FD7">
        <w:rPr>
          <w:rFonts w:ascii="Arial" w:hAnsi="Arial" w:cs="Arial"/>
          <w:b/>
        </w:rPr>
        <w:t>     </w:t>
      </w:r>
      <w:r>
        <w:rPr>
          <w:rFonts w:ascii="Arial" w:hAnsi="Arial" w:cs="Arial"/>
          <w:b/>
        </w:rPr>
        <w:t>La Ultima Cena fue c</w:t>
      </w:r>
      <w:r w:rsidRPr="005A7FD7">
        <w:rPr>
          <w:rFonts w:ascii="Arial" w:hAnsi="Arial" w:cs="Arial"/>
          <w:b/>
        </w:rPr>
        <w:t>omida vespertina de despedida, celebrada por Cristo con motivo de la fiesta judía de la Pascua. En ella instituyó la S</w:t>
      </w:r>
      <w:r w:rsidRPr="005A7FD7">
        <w:rPr>
          <w:rFonts w:ascii="Arial" w:hAnsi="Arial" w:cs="Arial"/>
          <w:b/>
        </w:rPr>
        <w:t>a</w:t>
      </w:r>
      <w:r w:rsidRPr="005A7FD7">
        <w:rPr>
          <w:rFonts w:ascii="Arial" w:hAnsi="Arial" w:cs="Arial"/>
          <w:b/>
        </w:rPr>
        <w:t>grada Eucaristía. Parece que la Cena pascual para el millón de peregrinos se celebraba la víspera de la pascua astronómica para unos y la fiesta del Sábado solemne para otros. Cristo siguió la primera y por eso murió el Vier</w:t>
      </w:r>
      <w:r w:rsidRPr="005A7FD7">
        <w:rPr>
          <w:rFonts w:ascii="Arial" w:hAnsi="Arial" w:cs="Arial"/>
          <w:b/>
        </w:rPr>
        <w:softHyphen/>
        <w:t>nes y cele</w:t>
      </w:r>
      <w:r w:rsidRPr="005A7FD7">
        <w:rPr>
          <w:rFonts w:ascii="Arial" w:hAnsi="Arial" w:cs="Arial"/>
          <w:b/>
        </w:rPr>
        <w:softHyphen/>
        <w:t>bró la cena el Jueves.</w:t>
      </w:r>
    </w:p>
    <w:p w:rsidR="005A7FD7" w:rsidRDefault="005A7FD7" w:rsidP="005A7FD7">
      <w:pPr>
        <w:jc w:val="both"/>
        <w:rPr>
          <w:rFonts w:ascii="Arial" w:hAnsi="Arial" w:cs="Arial"/>
          <w:b/>
        </w:rPr>
      </w:pPr>
      <w:r w:rsidRPr="005A7FD7">
        <w:rPr>
          <w:rFonts w:ascii="Arial" w:hAnsi="Arial" w:cs="Arial"/>
          <w:b/>
        </w:rPr>
        <w:br/>
        <w:t>    Mateo (26.17) afirma que fue "</w:t>
      </w:r>
      <w:r w:rsidRPr="005A7FD7">
        <w:rPr>
          <w:rFonts w:ascii="Arial" w:hAnsi="Arial" w:cs="Arial"/>
          <w:b/>
          <w:i/>
          <w:iCs/>
        </w:rPr>
        <w:t>el primer día de los ázimos</w:t>
      </w:r>
      <w:r w:rsidRPr="005A7FD7">
        <w:rPr>
          <w:rFonts w:ascii="Arial" w:hAnsi="Arial" w:cs="Arial"/>
          <w:b/>
        </w:rPr>
        <w:t xml:space="preserve">". Marcos (14.12) expresa que fue </w:t>
      </w:r>
      <w:r w:rsidRPr="005A7FD7">
        <w:rPr>
          <w:rFonts w:ascii="Arial" w:hAnsi="Arial" w:cs="Arial"/>
          <w:b/>
          <w:i/>
          <w:iCs/>
        </w:rPr>
        <w:t>"en el primer día de los ázimos, cuando se sacrif</w:t>
      </w:r>
      <w:r w:rsidRPr="005A7FD7">
        <w:rPr>
          <w:rFonts w:ascii="Arial" w:hAnsi="Arial" w:cs="Arial"/>
          <w:b/>
          <w:i/>
          <w:iCs/>
        </w:rPr>
        <w:t>i</w:t>
      </w:r>
      <w:r w:rsidRPr="005A7FD7">
        <w:rPr>
          <w:rFonts w:ascii="Arial" w:hAnsi="Arial" w:cs="Arial"/>
          <w:b/>
          <w:i/>
          <w:iCs/>
        </w:rPr>
        <w:t>caba el cordero pascual</w:t>
      </w:r>
      <w:r w:rsidRPr="005A7FD7">
        <w:rPr>
          <w:rFonts w:ascii="Arial" w:hAnsi="Arial" w:cs="Arial"/>
          <w:b/>
        </w:rPr>
        <w:t>". Lucas (22.7) dice que tuvo lugar cuando "</w:t>
      </w:r>
      <w:r w:rsidRPr="005A7FD7">
        <w:rPr>
          <w:rFonts w:ascii="Arial" w:hAnsi="Arial" w:cs="Arial"/>
          <w:b/>
          <w:i/>
          <w:iCs/>
        </w:rPr>
        <w:t>llegó el día de los ázimos en el que se había de inmolar el cordero de Pascua</w:t>
      </w:r>
      <w:r w:rsidRPr="005A7FD7">
        <w:rPr>
          <w:rFonts w:ascii="Arial" w:hAnsi="Arial" w:cs="Arial"/>
          <w:b/>
        </w:rPr>
        <w:t xml:space="preserve">". Según esta versión, la </w:t>
      </w:r>
      <w:proofErr w:type="spellStart"/>
      <w:r w:rsidRPr="005A7FD7">
        <w:rPr>
          <w:rFonts w:ascii="Arial" w:hAnsi="Arial" w:cs="Arial"/>
          <w:b/>
        </w:rPr>
        <w:t>Últ</w:t>
      </w:r>
      <w:r w:rsidRPr="005A7FD7">
        <w:rPr>
          <w:rFonts w:ascii="Arial" w:hAnsi="Arial" w:cs="Arial"/>
          <w:b/>
        </w:rPr>
        <w:softHyphen/>
        <w:t>ma</w:t>
      </w:r>
      <w:proofErr w:type="spellEnd"/>
      <w:r w:rsidRPr="005A7FD7">
        <w:rPr>
          <w:rFonts w:ascii="Arial" w:hAnsi="Arial" w:cs="Arial"/>
          <w:b/>
        </w:rPr>
        <w:t xml:space="preserve"> Cena tuvo lugar al atardecer del 14 de Nisán y la Crucifixión fue el 15, víspera de la gran fiesta de la Pascua judía que caía ese año en sábado y no permitía los trabajos de la celebración.</w:t>
      </w:r>
    </w:p>
    <w:p w:rsidR="005A7FD7" w:rsidRDefault="005A7FD7" w:rsidP="005A7FD7">
      <w:pPr>
        <w:jc w:val="both"/>
        <w:rPr>
          <w:rFonts w:ascii="Arial" w:hAnsi="Arial" w:cs="Arial"/>
          <w:b/>
        </w:rPr>
      </w:pPr>
      <w:r w:rsidRPr="005A7FD7">
        <w:rPr>
          <w:rFonts w:ascii="Arial" w:hAnsi="Arial" w:cs="Arial"/>
          <w:b/>
        </w:rPr>
        <w:br/>
        <w:t xml:space="preserve">   Diversos comentaristas, como </w:t>
      </w:r>
      <w:proofErr w:type="spellStart"/>
      <w:r w:rsidRPr="005A7FD7">
        <w:rPr>
          <w:rFonts w:ascii="Arial" w:hAnsi="Arial" w:cs="Arial"/>
          <w:b/>
        </w:rPr>
        <w:t>Tolet</w:t>
      </w:r>
      <w:proofErr w:type="spellEnd"/>
      <w:r w:rsidRPr="005A7FD7">
        <w:rPr>
          <w:rFonts w:ascii="Arial" w:hAnsi="Arial" w:cs="Arial"/>
          <w:b/>
        </w:rPr>
        <w:t xml:space="preserve">, Cornelius a </w:t>
      </w:r>
      <w:proofErr w:type="spellStart"/>
      <w:r w:rsidRPr="005A7FD7">
        <w:rPr>
          <w:rFonts w:ascii="Arial" w:hAnsi="Arial" w:cs="Arial"/>
          <w:b/>
        </w:rPr>
        <w:t>Lápide</w:t>
      </w:r>
      <w:proofErr w:type="spellEnd"/>
      <w:r w:rsidRPr="005A7FD7">
        <w:rPr>
          <w:rFonts w:ascii="Arial" w:hAnsi="Arial" w:cs="Arial"/>
          <w:b/>
        </w:rPr>
        <w:t xml:space="preserve">, </w:t>
      </w:r>
      <w:proofErr w:type="spellStart"/>
      <w:r w:rsidRPr="005A7FD7">
        <w:rPr>
          <w:rFonts w:ascii="Arial" w:hAnsi="Arial" w:cs="Arial"/>
          <w:b/>
        </w:rPr>
        <w:t>Patrizi</w:t>
      </w:r>
      <w:proofErr w:type="spellEnd"/>
      <w:r w:rsidRPr="005A7FD7">
        <w:rPr>
          <w:rFonts w:ascii="Arial" w:hAnsi="Arial" w:cs="Arial"/>
          <w:b/>
        </w:rPr>
        <w:t xml:space="preserve">, </w:t>
      </w:r>
      <w:proofErr w:type="spellStart"/>
      <w:r w:rsidRPr="005A7FD7">
        <w:rPr>
          <w:rFonts w:ascii="Arial" w:hAnsi="Arial" w:cs="Arial"/>
          <w:b/>
        </w:rPr>
        <w:t>Corluy</w:t>
      </w:r>
      <w:proofErr w:type="spellEnd"/>
      <w:r w:rsidRPr="005A7FD7">
        <w:rPr>
          <w:rFonts w:ascii="Arial" w:hAnsi="Arial" w:cs="Arial"/>
          <w:b/>
        </w:rPr>
        <w:t xml:space="preserve">, </w:t>
      </w:r>
      <w:proofErr w:type="spellStart"/>
      <w:r w:rsidRPr="005A7FD7">
        <w:rPr>
          <w:rFonts w:ascii="Arial" w:hAnsi="Arial" w:cs="Arial"/>
          <w:b/>
        </w:rPr>
        <w:t>Hengstenberg</w:t>
      </w:r>
      <w:proofErr w:type="spellEnd"/>
      <w:r w:rsidRPr="005A7FD7">
        <w:rPr>
          <w:rFonts w:ascii="Arial" w:hAnsi="Arial" w:cs="Arial"/>
          <w:b/>
        </w:rPr>
        <w:t xml:space="preserve">, </w:t>
      </w:r>
      <w:proofErr w:type="spellStart"/>
      <w:r w:rsidRPr="005A7FD7">
        <w:rPr>
          <w:rFonts w:ascii="Arial" w:hAnsi="Arial" w:cs="Arial"/>
          <w:b/>
        </w:rPr>
        <w:t>Ohlshausen</w:t>
      </w:r>
      <w:proofErr w:type="spellEnd"/>
      <w:r w:rsidRPr="005A7FD7">
        <w:rPr>
          <w:rFonts w:ascii="Arial" w:hAnsi="Arial" w:cs="Arial"/>
          <w:b/>
        </w:rPr>
        <w:t xml:space="preserve"> y </w:t>
      </w:r>
      <w:proofErr w:type="spellStart"/>
      <w:r w:rsidRPr="005A7FD7">
        <w:rPr>
          <w:rFonts w:ascii="Arial" w:hAnsi="Arial" w:cs="Arial"/>
          <w:b/>
        </w:rPr>
        <w:t>Tholuck</w:t>
      </w:r>
      <w:proofErr w:type="spellEnd"/>
      <w:r w:rsidRPr="005A7FD7">
        <w:rPr>
          <w:rFonts w:ascii="Arial" w:hAnsi="Arial" w:cs="Arial"/>
          <w:b/>
        </w:rPr>
        <w:t>, se adhieren a esta opinión, confi</w:t>
      </w:r>
      <w:r w:rsidRPr="005A7FD7">
        <w:rPr>
          <w:rFonts w:ascii="Arial" w:hAnsi="Arial" w:cs="Arial"/>
          <w:b/>
        </w:rPr>
        <w:t>r</w:t>
      </w:r>
      <w:r w:rsidRPr="005A7FD7">
        <w:rPr>
          <w:rFonts w:ascii="Arial" w:hAnsi="Arial" w:cs="Arial"/>
          <w:b/>
        </w:rPr>
        <w:t>mada por la tradición de la primitiva Iglesia Oriental, aunque la opinión tiene también sus puntos débiles.</w:t>
      </w:r>
    </w:p>
    <w:p w:rsidR="005A7FD7" w:rsidRDefault="005A7FD7" w:rsidP="005A7FD7">
      <w:pPr>
        <w:jc w:val="both"/>
        <w:rPr>
          <w:rFonts w:ascii="Arial" w:hAnsi="Arial" w:cs="Arial"/>
          <w:b/>
        </w:rPr>
      </w:pPr>
      <w:r w:rsidRPr="005A7FD7">
        <w:rPr>
          <w:rFonts w:ascii="Arial" w:hAnsi="Arial" w:cs="Arial"/>
          <w:b/>
        </w:rPr>
        <w:br/>
        <w:t>    San Juan indica que el viernes era el 14 de Nisán (18.28), pues en la mañana de este día los judíos "</w:t>
      </w:r>
      <w:r w:rsidRPr="005A7FD7">
        <w:rPr>
          <w:rFonts w:ascii="Arial" w:hAnsi="Arial" w:cs="Arial"/>
          <w:b/>
          <w:i/>
          <w:iCs/>
        </w:rPr>
        <w:t>no quisieron entrar en el pretorio para no contaminarse y poder así comer el cordero pascual</w:t>
      </w:r>
      <w:r w:rsidRPr="005A7FD7">
        <w:rPr>
          <w:rFonts w:ascii="Arial" w:hAnsi="Arial" w:cs="Arial"/>
          <w:b/>
        </w:rPr>
        <w:t xml:space="preserve">". Por lo tanto, al día siguiente, sábado, sería la gran fiesta. Todavía ese viernes por la mañana hicieron lo que no podían hacerse en una fiesta: juzgar a Cristo, reunir el Sanedrín, presentarse ante </w:t>
      </w:r>
      <w:proofErr w:type="spellStart"/>
      <w:r w:rsidRPr="005A7FD7">
        <w:rPr>
          <w:rFonts w:ascii="Arial" w:hAnsi="Arial" w:cs="Arial"/>
          <w:b/>
        </w:rPr>
        <w:t>Pilato</w:t>
      </w:r>
      <w:proofErr w:type="spellEnd"/>
      <w:r w:rsidRPr="005A7FD7">
        <w:rPr>
          <w:rFonts w:ascii="Arial" w:hAnsi="Arial" w:cs="Arial"/>
          <w:b/>
        </w:rPr>
        <w:t>, crucifi</w:t>
      </w:r>
      <w:r w:rsidRPr="005A7FD7">
        <w:rPr>
          <w:rFonts w:ascii="Arial" w:hAnsi="Arial" w:cs="Arial"/>
          <w:b/>
        </w:rPr>
        <w:softHyphen/>
        <w:t>car al reo y retirar el cuerpo del ajusticiado, de for</w:t>
      </w:r>
      <w:r w:rsidRPr="005A7FD7">
        <w:rPr>
          <w:rFonts w:ascii="Arial" w:hAnsi="Arial" w:cs="Arial"/>
          <w:b/>
        </w:rPr>
        <w:softHyphen/>
        <w:t>ma rápida porque era "</w:t>
      </w:r>
      <w:r w:rsidRPr="005A7FD7">
        <w:rPr>
          <w:rFonts w:ascii="Arial" w:hAnsi="Arial" w:cs="Arial"/>
          <w:b/>
          <w:i/>
          <w:iCs/>
        </w:rPr>
        <w:t>la parasceve o preparación</w:t>
      </w:r>
      <w:r w:rsidRPr="005A7FD7">
        <w:rPr>
          <w:rFonts w:ascii="Arial" w:hAnsi="Arial" w:cs="Arial"/>
          <w:b/>
        </w:rPr>
        <w:t>". Los que promueven esta opinión sospechan que las diferen</w:t>
      </w:r>
      <w:r w:rsidRPr="005A7FD7">
        <w:rPr>
          <w:rFonts w:ascii="Arial" w:hAnsi="Arial" w:cs="Arial"/>
          <w:b/>
        </w:rPr>
        <w:softHyphen/>
        <w:t>tes afirmaciones pueden ser conciliadas, ya que la fiesta, al igual que los "sába</w:t>
      </w:r>
      <w:r w:rsidRPr="005A7FD7">
        <w:rPr>
          <w:rFonts w:ascii="Arial" w:hAnsi="Arial" w:cs="Arial"/>
          <w:b/>
        </w:rPr>
        <w:softHyphen/>
        <w:t>dos", c</w:t>
      </w:r>
      <w:r w:rsidRPr="005A7FD7">
        <w:rPr>
          <w:rFonts w:ascii="Arial" w:hAnsi="Arial" w:cs="Arial"/>
          <w:b/>
        </w:rPr>
        <w:t>o</w:t>
      </w:r>
      <w:r w:rsidRPr="005A7FD7">
        <w:rPr>
          <w:rFonts w:ascii="Arial" w:hAnsi="Arial" w:cs="Arial"/>
          <w:b/>
        </w:rPr>
        <w:t>menzaba al ocultarse al sol del viernes.</w:t>
      </w:r>
    </w:p>
    <w:p w:rsidR="005A7FD7" w:rsidRDefault="005A7FD7" w:rsidP="005A7FD7">
      <w:pPr>
        <w:jc w:val="both"/>
        <w:rPr>
          <w:rFonts w:ascii="Arial" w:hAnsi="Arial" w:cs="Arial"/>
          <w:b/>
        </w:rPr>
      </w:pPr>
      <w:r w:rsidRPr="005A7FD7">
        <w:rPr>
          <w:rFonts w:ascii="Arial" w:hAnsi="Arial" w:cs="Arial"/>
          <w:b/>
        </w:rPr>
        <w:br/>
        <w:t xml:space="preserve">    En todo caso, si tenemos en cuenta que Flavio </w:t>
      </w:r>
      <w:proofErr w:type="spellStart"/>
      <w:r w:rsidRPr="005A7FD7">
        <w:rPr>
          <w:rFonts w:ascii="Arial" w:hAnsi="Arial" w:cs="Arial"/>
          <w:b/>
        </w:rPr>
        <w:t>Josefo</w:t>
      </w:r>
      <w:proofErr w:type="spellEnd"/>
      <w:r w:rsidRPr="005A7FD7">
        <w:rPr>
          <w:rFonts w:ascii="Arial" w:hAnsi="Arial" w:cs="Arial"/>
          <w:b/>
        </w:rPr>
        <w:t xml:space="preserve"> afirma que en Jeru</w:t>
      </w:r>
      <w:r w:rsidRPr="005A7FD7">
        <w:rPr>
          <w:rFonts w:ascii="Arial" w:hAnsi="Arial" w:cs="Arial"/>
          <w:b/>
        </w:rPr>
        <w:softHyphen/>
        <w:t>salén se ofrecían por esos años unos 25.000 corderos pascuales, es de supo</w:t>
      </w:r>
      <w:r w:rsidRPr="005A7FD7">
        <w:rPr>
          <w:rFonts w:ascii="Arial" w:hAnsi="Arial" w:cs="Arial"/>
          <w:b/>
        </w:rPr>
        <w:softHyphen/>
        <w:t>ner que la inmolación se hacía extensiva a lo largo de al menos dos o tres días y que todas las opiniones de los diversos grupos tenían cabida, el menos en cuanto a la ofrenda del don o limosna al Templo, en el que 6.000 sacerdotes y levitas "</w:t>
      </w:r>
      <w:r w:rsidRPr="005A7FD7">
        <w:rPr>
          <w:rFonts w:ascii="Arial" w:hAnsi="Arial" w:cs="Arial"/>
          <w:b/>
          <w:i/>
          <w:iCs/>
        </w:rPr>
        <w:t>vivían de los dones ofrecidos, sobre todo en los días de Pascua en donde todos trabajaban a tope"</w:t>
      </w:r>
      <w:r w:rsidRPr="005A7FD7">
        <w:rPr>
          <w:rFonts w:ascii="Arial" w:hAnsi="Arial" w:cs="Arial"/>
          <w:b/>
        </w:rPr>
        <w:t>.</w:t>
      </w:r>
    </w:p>
    <w:p w:rsidR="005A7FD7" w:rsidRDefault="005A7FD7" w:rsidP="005A7FD7">
      <w:pPr>
        <w:jc w:val="both"/>
        <w:rPr>
          <w:rFonts w:ascii="Arial" w:hAnsi="Arial" w:cs="Arial"/>
          <w:b/>
        </w:rPr>
      </w:pPr>
      <w:r w:rsidRPr="005A7FD7">
        <w:rPr>
          <w:rFonts w:ascii="Arial" w:hAnsi="Arial" w:cs="Arial"/>
          <w:b/>
        </w:rPr>
        <w:lastRenderedPageBreak/>
        <w:br/>
        <w:t>    Jesús eligió para la celebración un jueves, murió un viernes, sus s</w:t>
      </w:r>
      <w:r w:rsidRPr="005A7FD7">
        <w:rPr>
          <w:rFonts w:ascii="Arial" w:hAnsi="Arial" w:cs="Arial"/>
          <w:b/>
        </w:rPr>
        <w:t>e</w:t>
      </w:r>
      <w:r w:rsidRPr="005A7FD7">
        <w:rPr>
          <w:rFonts w:ascii="Arial" w:hAnsi="Arial" w:cs="Arial"/>
          <w:b/>
        </w:rPr>
        <w:t>guidores "descansaron" un sábado y comenzaron nueva vida el primer día de la semana, un domingo.</w:t>
      </w:r>
    </w:p>
    <w:p w:rsidR="005A7FD7" w:rsidRDefault="005A7FD7" w:rsidP="005A7FD7">
      <w:pPr>
        <w:jc w:val="both"/>
        <w:rPr>
          <w:rFonts w:ascii="Arial" w:hAnsi="Arial" w:cs="Arial"/>
          <w:b/>
        </w:rPr>
      </w:pPr>
      <w:r w:rsidRPr="005A7FD7">
        <w:rPr>
          <w:rFonts w:ascii="Arial" w:hAnsi="Arial" w:cs="Arial"/>
          <w:b/>
        </w:rPr>
        <w:br/>
        <w:t>    El cenáculo estaba en Jerusalén, en la casa de algún seguidor de Jesús, sin que de los textos ni de la tradición se pueda sacar ninguna conclu</w:t>
      </w:r>
      <w:r w:rsidRPr="005A7FD7">
        <w:rPr>
          <w:rFonts w:ascii="Arial" w:hAnsi="Arial" w:cs="Arial"/>
          <w:b/>
        </w:rPr>
        <w:softHyphen/>
        <w:t>sión, aunque lo más probable es que se trataba de la casa de la madre de Juan Marcos, el que luego sería el evangelista. Si ese lugar e</w:t>
      </w:r>
      <w:r w:rsidRPr="005A7FD7">
        <w:rPr>
          <w:rFonts w:ascii="Arial" w:hAnsi="Arial" w:cs="Arial"/>
          <w:b/>
        </w:rPr>
        <w:t>s</w:t>
      </w:r>
      <w:r w:rsidRPr="005A7FD7">
        <w:rPr>
          <w:rFonts w:ascii="Arial" w:hAnsi="Arial" w:cs="Arial"/>
          <w:b/>
        </w:rPr>
        <w:t>taba donde se venera el acontecimiento, en el actual monasterio de Ntra. Sra. de Sión, ya es mucho más dudoso. Pero queda claro que el lugar debía ser muy afecto a Jesús y a sus Apóstoles, muy reservado y discr</w:t>
      </w:r>
      <w:r w:rsidRPr="005A7FD7">
        <w:rPr>
          <w:rFonts w:ascii="Arial" w:hAnsi="Arial" w:cs="Arial"/>
          <w:b/>
        </w:rPr>
        <w:t>e</w:t>
      </w:r>
      <w:r w:rsidRPr="005A7FD7">
        <w:rPr>
          <w:rFonts w:ascii="Arial" w:hAnsi="Arial" w:cs="Arial"/>
          <w:b/>
        </w:rPr>
        <w:t>to, muy vinculado a los discípulos también, pues en él se man</w:t>
      </w:r>
      <w:r w:rsidRPr="005A7FD7">
        <w:rPr>
          <w:rFonts w:ascii="Arial" w:hAnsi="Arial" w:cs="Arial"/>
          <w:b/>
        </w:rPr>
        <w:softHyphen/>
        <w:t>tu</w:t>
      </w:r>
      <w:r w:rsidRPr="005A7FD7">
        <w:rPr>
          <w:rFonts w:ascii="Arial" w:hAnsi="Arial" w:cs="Arial"/>
          <w:b/>
        </w:rPr>
        <w:softHyphen/>
        <w:t>vieron a la espera después de la crucifixión y allí se apareció Cristo tras su Res</w:t>
      </w:r>
      <w:r w:rsidRPr="005A7FD7">
        <w:rPr>
          <w:rFonts w:ascii="Arial" w:hAnsi="Arial" w:cs="Arial"/>
          <w:b/>
        </w:rPr>
        <w:t>u</w:t>
      </w:r>
      <w:r w:rsidRPr="005A7FD7">
        <w:rPr>
          <w:rFonts w:ascii="Arial" w:hAnsi="Arial" w:cs="Arial"/>
          <w:b/>
        </w:rPr>
        <w:t>rrección.</w:t>
      </w:r>
    </w:p>
    <w:p w:rsidR="005A7FD7" w:rsidRDefault="005A7FD7" w:rsidP="005A7FD7">
      <w:pPr>
        <w:jc w:val="both"/>
        <w:rPr>
          <w:rFonts w:ascii="Arial" w:hAnsi="Arial" w:cs="Arial"/>
          <w:b/>
        </w:rPr>
      </w:pPr>
      <w:r w:rsidRPr="005A7FD7">
        <w:rPr>
          <w:rFonts w:ascii="Arial" w:hAnsi="Arial" w:cs="Arial"/>
          <w:b/>
        </w:rPr>
        <w:br/>
        <w:t>     La Cena fue una despedida: con un gesto desconcertante, como fue el comenzar lavando Jesús los pies a los Apóstoles, con un discurso o con</w:t>
      </w:r>
      <w:r w:rsidRPr="005A7FD7">
        <w:rPr>
          <w:rFonts w:ascii="Arial" w:hAnsi="Arial" w:cs="Arial"/>
          <w:b/>
        </w:rPr>
        <w:softHyphen/>
        <w:t>ver</w:t>
      </w:r>
      <w:r w:rsidRPr="005A7FD7">
        <w:rPr>
          <w:rFonts w:ascii="Arial" w:hAnsi="Arial" w:cs="Arial"/>
          <w:b/>
        </w:rPr>
        <w:softHyphen/>
        <w:t>sación muy densa, con un misterio sor</w:t>
      </w:r>
      <w:r w:rsidRPr="005A7FD7">
        <w:rPr>
          <w:rFonts w:ascii="Arial" w:hAnsi="Arial" w:cs="Arial"/>
          <w:b/>
        </w:rPr>
        <w:softHyphen/>
        <w:t>prende como el "identificar su cuerpo con el pan y su sangre con el vino”, al establecer la Eucaristía, con un nuevo mandato del amor, con un preanuncio de la trai</w:t>
      </w:r>
      <w:r w:rsidRPr="005A7FD7">
        <w:rPr>
          <w:rFonts w:ascii="Arial" w:hAnsi="Arial" w:cs="Arial"/>
          <w:b/>
        </w:rPr>
        <w:softHyphen/>
        <w:t>ción de Ju</w:t>
      </w:r>
      <w:r w:rsidRPr="005A7FD7">
        <w:rPr>
          <w:rFonts w:ascii="Arial" w:hAnsi="Arial" w:cs="Arial"/>
          <w:b/>
        </w:rPr>
        <w:softHyphen/>
        <w:t>das, la Última Cena tuvo que quedar grabada a fuego en cuantos partic</w:t>
      </w:r>
      <w:r w:rsidRPr="005A7FD7">
        <w:rPr>
          <w:rFonts w:ascii="Arial" w:hAnsi="Arial" w:cs="Arial"/>
          <w:b/>
        </w:rPr>
        <w:t>i</w:t>
      </w:r>
      <w:r w:rsidRPr="005A7FD7">
        <w:rPr>
          <w:rFonts w:ascii="Arial" w:hAnsi="Arial" w:cs="Arial"/>
          <w:b/>
        </w:rPr>
        <w:t>paron en torno a la mesa. Fueron todos varones. Pero, en salas cont</w:t>
      </w:r>
      <w:r w:rsidRPr="005A7FD7">
        <w:rPr>
          <w:rFonts w:ascii="Arial" w:hAnsi="Arial" w:cs="Arial"/>
          <w:b/>
        </w:rPr>
        <w:t>i</w:t>
      </w:r>
      <w:r w:rsidRPr="005A7FD7">
        <w:rPr>
          <w:rFonts w:ascii="Arial" w:hAnsi="Arial" w:cs="Arial"/>
          <w:b/>
        </w:rPr>
        <w:t>guas, seguirían con emoción el acontecimiento las mujeres que habían seguido a Jesús desde Galilea y al día siguiente debían hallarse de pie ante la cruz, acompañando a la Madre del crucificado.</w:t>
      </w:r>
    </w:p>
    <w:p w:rsidR="005A7FD7" w:rsidRPr="005A7FD7" w:rsidRDefault="005A7FD7" w:rsidP="005A7FD7">
      <w:pPr>
        <w:jc w:val="both"/>
        <w:rPr>
          <w:rFonts w:ascii="Arial" w:hAnsi="Arial" w:cs="Arial"/>
          <w:b/>
        </w:rPr>
      </w:pPr>
      <w:r w:rsidRPr="005A7FD7">
        <w:rPr>
          <w:rFonts w:ascii="Arial" w:hAnsi="Arial" w:cs="Arial"/>
          <w:b/>
        </w:rPr>
        <w:br/>
        <w:t>     Los Artistas, haciéndose eco de la piedad cristiana permanente y e</w:t>
      </w:r>
      <w:r w:rsidRPr="005A7FD7">
        <w:rPr>
          <w:rFonts w:ascii="Arial" w:hAnsi="Arial" w:cs="Arial"/>
          <w:b/>
        </w:rPr>
        <w:t>n</w:t>
      </w:r>
      <w:r w:rsidRPr="005A7FD7">
        <w:rPr>
          <w:rFonts w:ascii="Arial" w:hAnsi="Arial" w:cs="Arial"/>
          <w:b/>
        </w:rPr>
        <w:t xml:space="preserve">trañable, vieron siempre en la escena una fuente prioritaria de inspiración, desde las catacumbas hasta los bajorrelieves del siglo VI en la iglesia de </w:t>
      </w:r>
      <w:proofErr w:type="spellStart"/>
      <w:r w:rsidRPr="005A7FD7">
        <w:rPr>
          <w:rFonts w:ascii="Arial" w:hAnsi="Arial" w:cs="Arial"/>
          <w:b/>
        </w:rPr>
        <w:t>Monza</w:t>
      </w:r>
      <w:proofErr w:type="spellEnd"/>
      <w:r w:rsidRPr="005A7FD7">
        <w:rPr>
          <w:rFonts w:ascii="Arial" w:hAnsi="Arial" w:cs="Arial"/>
          <w:b/>
        </w:rPr>
        <w:t xml:space="preserve"> en Italia; y desde las miniaturas de los códices románicos medi</w:t>
      </w:r>
      <w:r w:rsidRPr="005A7FD7">
        <w:rPr>
          <w:rFonts w:ascii="Arial" w:hAnsi="Arial" w:cs="Arial"/>
          <w:b/>
        </w:rPr>
        <w:t>e</w:t>
      </w:r>
      <w:r w:rsidRPr="005A7FD7">
        <w:rPr>
          <w:rFonts w:ascii="Arial" w:hAnsi="Arial" w:cs="Arial"/>
          <w:b/>
        </w:rPr>
        <w:t>vales o de los orientales como el sirio de la Biblio</w:t>
      </w:r>
      <w:r w:rsidRPr="005A7FD7">
        <w:rPr>
          <w:rFonts w:ascii="Arial" w:hAnsi="Arial" w:cs="Arial"/>
          <w:b/>
        </w:rPr>
        <w:softHyphen/>
        <w:t xml:space="preserve">teca </w:t>
      </w:r>
      <w:proofErr w:type="spellStart"/>
      <w:r w:rsidRPr="005A7FD7">
        <w:rPr>
          <w:rFonts w:ascii="Arial" w:hAnsi="Arial" w:cs="Arial"/>
          <w:b/>
        </w:rPr>
        <w:t>Laurenciana</w:t>
      </w:r>
      <w:proofErr w:type="spellEnd"/>
      <w:r w:rsidRPr="005A7FD7">
        <w:rPr>
          <w:rFonts w:ascii="Arial" w:hAnsi="Arial" w:cs="Arial"/>
          <w:b/>
        </w:rPr>
        <w:t xml:space="preserve"> de Fl</w:t>
      </w:r>
      <w:r w:rsidRPr="005A7FD7">
        <w:rPr>
          <w:rFonts w:ascii="Arial" w:hAnsi="Arial" w:cs="Arial"/>
          <w:b/>
        </w:rPr>
        <w:t>o</w:t>
      </w:r>
      <w:r w:rsidRPr="005A7FD7">
        <w:rPr>
          <w:rFonts w:ascii="Arial" w:hAnsi="Arial" w:cs="Arial"/>
          <w:b/>
        </w:rPr>
        <w:t xml:space="preserve">rencia, hasta los mosaicos de San Apolinar en Rávena. Luego vendrían las maravillosas expresiones de Leonardo da Vinci en Santa María </w:t>
      </w:r>
      <w:proofErr w:type="spellStart"/>
      <w:r w:rsidRPr="005A7FD7">
        <w:rPr>
          <w:rFonts w:ascii="Arial" w:hAnsi="Arial" w:cs="Arial"/>
          <w:b/>
        </w:rPr>
        <w:t>delle</w:t>
      </w:r>
      <w:proofErr w:type="spellEnd"/>
      <w:r w:rsidRPr="005A7FD7">
        <w:rPr>
          <w:rFonts w:ascii="Arial" w:hAnsi="Arial" w:cs="Arial"/>
          <w:b/>
        </w:rPr>
        <w:t xml:space="preserve"> </w:t>
      </w:r>
      <w:proofErr w:type="spellStart"/>
      <w:r w:rsidRPr="005A7FD7">
        <w:rPr>
          <w:rFonts w:ascii="Arial" w:hAnsi="Arial" w:cs="Arial"/>
          <w:b/>
        </w:rPr>
        <w:t>Grazie</w:t>
      </w:r>
      <w:proofErr w:type="spellEnd"/>
      <w:r w:rsidRPr="005A7FD7">
        <w:rPr>
          <w:rFonts w:ascii="Arial" w:hAnsi="Arial" w:cs="Arial"/>
          <w:b/>
        </w:rPr>
        <w:t xml:space="preserve"> en Milán, la Última Cena de </w:t>
      </w:r>
      <w:proofErr w:type="spellStart"/>
      <w:r w:rsidRPr="005A7FD7">
        <w:rPr>
          <w:rFonts w:ascii="Arial" w:hAnsi="Arial" w:cs="Arial"/>
          <w:b/>
        </w:rPr>
        <w:t>Gebhardt</w:t>
      </w:r>
      <w:proofErr w:type="spellEnd"/>
      <w:r w:rsidRPr="005A7FD7">
        <w:rPr>
          <w:rFonts w:ascii="Arial" w:hAnsi="Arial" w:cs="Arial"/>
          <w:b/>
        </w:rPr>
        <w:t>, de Juan de Juanes o de R</w:t>
      </w:r>
      <w:r w:rsidRPr="005A7FD7">
        <w:rPr>
          <w:rFonts w:ascii="Arial" w:hAnsi="Arial" w:cs="Arial"/>
          <w:b/>
        </w:rPr>
        <w:t>a</w:t>
      </w:r>
      <w:r w:rsidRPr="005A7FD7">
        <w:rPr>
          <w:rFonts w:ascii="Arial" w:hAnsi="Arial" w:cs="Arial"/>
          <w:b/>
        </w:rPr>
        <w:t>fael y las cósmicas siluetas de Salvador Dalí.</w:t>
      </w:r>
    </w:p>
    <w:p w:rsidR="005A7FD7" w:rsidRPr="005A7FD7" w:rsidRDefault="005A7FD7" w:rsidP="005A7FD7">
      <w:pPr>
        <w:spacing w:before="100" w:beforeAutospacing="1" w:after="100" w:afterAutospacing="1"/>
        <w:jc w:val="center"/>
      </w:pPr>
      <w:r>
        <w:rPr>
          <w:noProof/>
        </w:rPr>
        <w:drawing>
          <wp:inline distT="0" distB="0" distL="0" distR="0">
            <wp:extent cx="2743200" cy="1743075"/>
            <wp:effectExtent l="19050" t="0" r="0" b="0"/>
            <wp:docPr id="3" name="Imagen 3" descr="http://www.lasalle.es/catequesis2/U/zplantilla_clip_image002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lasalle.es/catequesis2/U/zplantilla_clip_image002_00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FD7" w:rsidRPr="005A7FD7" w:rsidRDefault="005A7FD7" w:rsidP="005A7FD7">
      <w:pPr>
        <w:rPr>
          <w:rFonts w:ascii="Arial" w:hAnsi="Arial" w:cs="Arial"/>
          <w:b/>
          <w:sz w:val="36"/>
          <w:szCs w:val="36"/>
        </w:rPr>
      </w:pPr>
    </w:p>
    <w:sectPr w:rsidR="005A7FD7" w:rsidRPr="005A7FD7" w:rsidSect="005543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compat/>
  <w:rsids>
    <w:rsidRoot w:val="00636597"/>
    <w:rsid w:val="00174062"/>
    <w:rsid w:val="001E6E5F"/>
    <w:rsid w:val="00265779"/>
    <w:rsid w:val="003140AB"/>
    <w:rsid w:val="004C2015"/>
    <w:rsid w:val="00554319"/>
    <w:rsid w:val="005A1569"/>
    <w:rsid w:val="005A7FD7"/>
    <w:rsid w:val="00636597"/>
    <w:rsid w:val="006771EE"/>
    <w:rsid w:val="007A2C98"/>
    <w:rsid w:val="00974D62"/>
    <w:rsid w:val="00A77953"/>
    <w:rsid w:val="00E20B52"/>
    <w:rsid w:val="00EB0CBD"/>
    <w:rsid w:val="00F84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062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3659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6597"/>
    <w:rPr>
      <w:rFonts w:ascii="Tahoma" w:hAnsi="Tahoma" w:cs="Tahoma"/>
      <w:sz w:val="16"/>
      <w:szCs w:val="16"/>
    </w:rPr>
  </w:style>
  <w:style w:type="paragraph" w:customStyle="1" w:styleId="estilo2">
    <w:name w:val="estilo2"/>
    <w:basedOn w:val="Normal"/>
    <w:rsid w:val="005A7FD7"/>
    <w:pPr>
      <w:spacing w:before="100" w:beforeAutospacing="1" w:after="100" w:afterAutospacing="1"/>
    </w:pPr>
  </w:style>
  <w:style w:type="character" w:styleId="Textoennegrita">
    <w:name w:val="Strong"/>
    <w:basedOn w:val="Fuentedeprrafopredeter"/>
    <w:qFormat/>
    <w:rsid w:val="005A7FD7"/>
    <w:rPr>
      <w:b/>
      <w:bCs/>
    </w:rPr>
  </w:style>
  <w:style w:type="paragraph" w:styleId="NormalWeb">
    <w:name w:val="Normal (Web)"/>
    <w:basedOn w:val="Normal"/>
    <w:uiPriority w:val="99"/>
    <w:rsid w:val="005A7FD7"/>
    <w:pPr>
      <w:spacing w:before="100" w:beforeAutospacing="1" w:after="100" w:afterAutospacing="1"/>
    </w:pPr>
  </w:style>
  <w:style w:type="character" w:customStyle="1" w:styleId="estilo21">
    <w:name w:val="estilo21"/>
    <w:basedOn w:val="Fuentedeprrafopredeter"/>
    <w:rsid w:val="005A7FD7"/>
    <w:rPr>
      <w:rFonts w:ascii="Arial" w:hAnsi="Arial" w:cs="Arial" w:hint="default"/>
      <w:sz w:val="21"/>
      <w:szCs w:val="21"/>
    </w:rPr>
  </w:style>
  <w:style w:type="character" w:styleId="nfasis">
    <w:name w:val="Emphasis"/>
    <w:basedOn w:val="Fuentedeprrafopredeter"/>
    <w:uiPriority w:val="20"/>
    <w:qFormat/>
    <w:rsid w:val="005A7FD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6402B-F315-4A77-8EF8-DA7E21B2B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926</Words>
  <Characters>5097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6011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PECHI</cp:lastModifiedBy>
  <cp:revision>2</cp:revision>
  <dcterms:created xsi:type="dcterms:W3CDTF">2015-07-16T11:07:00Z</dcterms:created>
  <dcterms:modified xsi:type="dcterms:W3CDTF">2015-07-16T11:07:00Z</dcterms:modified>
</cp:coreProperties>
</file>