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Default="00CC3648" w:rsidP="00CC3648">
      <w:pPr>
        <w:jc w:val="center"/>
        <w:rPr>
          <w:rFonts w:ascii="Helvetica" w:hAnsi="Helvetica"/>
          <w:b/>
          <w:color w:val="FF0000"/>
          <w:spacing w:val="-2"/>
          <w:sz w:val="36"/>
          <w:szCs w:val="36"/>
          <w:lang w:val="es-ES_tradnl"/>
        </w:rPr>
      </w:pPr>
      <w:r w:rsidRPr="00CC3648">
        <w:rPr>
          <w:rFonts w:ascii="Helvetica" w:hAnsi="Helvetica"/>
          <w:b/>
          <w:color w:val="FF0000"/>
          <w:spacing w:val="-2"/>
          <w:sz w:val="36"/>
          <w:szCs w:val="36"/>
          <w:lang w:val="es-ES_tradnl"/>
        </w:rPr>
        <w:t>Guido María</w:t>
      </w:r>
      <w:r>
        <w:rPr>
          <w:rFonts w:ascii="Helvetica" w:hAnsi="Helvetica"/>
          <w:b/>
          <w:color w:val="FF0000"/>
          <w:spacing w:val="-2"/>
          <w:sz w:val="36"/>
          <w:szCs w:val="36"/>
          <w:lang w:val="es-ES_tradnl"/>
        </w:rPr>
        <w:t xml:space="preserve"> </w:t>
      </w:r>
      <w:proofErr w:type="spellStart"/>
      <w:r>
        <w:rPr>
          <w:rFonts w:ascii="Helvetica" w:hAnsi="Helvetica"/>
          <w:b/>
          <w:color w:val="FF0000"/>
          <w:spacing w:val="-2"/>
          <w:sz w:val="36"/>
          <w:szCs w:val="36"/>
          <w:lang w:val="es-ES_tradnl"/>
        </w:rPr>
        <w:t>Conforti</w:t>
      </w:r>
      <w:proofErr w:type="spellEnd"/>
      <w:r>
        <w:rPr>
          <w:rFonts w:ascii="Helvetica" w:hAnsi="Helvetica"/>
          <w:b/>
          <w:color w:val="FF0000"/>
          <w:spacing w:val="-2"/>
          <w:sz w:val="36"/>
          <w:szCs w:val="36"/>
          <w:lang w:val="es-ES_tradnl"/>
        </w:rPr>
        <w:t>, San</w:t>
      </w:r>
      <w:r w:rsidRPr="00CC3648">
        <w:rPr>
          <w:rFonts w:ascii="Helvetica" w:hAnsi="Helvetica"/>
          <w:b/>
          <w:color w:val="FF0000"/>
          <w:spacing w:val="-2"/>
          <w:sz w:val="36"/>
          <w:szCs w:val="36"/>
          <w:lang w:val="es-ES_tradnl"/>
        </w:rPr>
        <w:t xml:space="preserve"> (1865-1931)</w:t>
      </w:r>
    </w:p>
    <w:p w:rsidR="00CC3648" w:rsidRPr="00CC3648" w:rsidRDefault="00CC3648" w:rsidP="00CC3648">
      <w:pPr>
        <w:jc w:val="center"/>
        <w:rPr>
          <w:rFonts w:ascii="Helvetica" w:hAnsi="Helvetica"/>
          <w:b/>
          <w:color w:val="FF0000"/>
          <w:spacing w:val="-2"/>
          <w:sz w:val="36"/>
          <w:szCs w:val="36"/>
          <w:lang w:val="es-ES_tradnl"/>
        </w:rPr>
      </w:pPr>
    </w:p>
    <w:p w:rsidR="00CC3648" w:rsidRDefault="00CC3648" w:rsidP="00CC3648">
      <w:pPr>
        <w:jc w:val="center"/>
        <w:rPr>
          <w:rFonts w:ascii="Helvetica" w:hAnsi="Helvetica"/>
          <w:b/>
          <w:color w:val="0070C0"/>
          <w:spacing w:val="-2"/>
          <w:sz w:val="32"/>
          <w:szCs w:val="32"/>
          <w:lang w:val="es-ES_tradnl"/>
        </w:rPr>
      </w:pPr>
      <w:r w:rsidRPr="00CC3648">
        <w:rPr>
          <w:rFonts w:ascii="Helvetica" w:hAnsi="Helvetica"/>
          <w:b/>
          <w:color w:val="0070C0"/>
          <w:spacing w:val="-2"/>
          <w:sz w:val="32"/>
          <w:szCs w:val="32"/>
          <w:lang w:val="es-ES_tradnl"/>
        </w:rPr>
        <w:t>Misioneros Javerianos</w:t>
      </w:r>
    </w:p>
    <w:p w:rsidR="00CC3648" w:rsidRDefault="00CC3648" w:rsidP="00CC3648">
      <w:pPr>
        <w:jc w:val="center"/>
        <w:rPr>
          <w:rFonts w:ascii="Helvetica" w:hAnsi="Helvetica"/>
          <w:b/>
          <w:color w:val="0070C0"/>
          <w:spacing w:val="-2"/>
          <w:sz w:val="32"/>
          <w:szCs w:val="32"/>
          <w:lang w:val="es-ES_tradnl"/>
        </w:rPr>
      </w:pPr>
    </w:p>
    <w:p w:rsidR="00CC3648" w:rsidRPr="00CC3648" w:rsidRDefault="00CC3648" w:rsidP="00CC3648">
      <w:pPr>
        <w:jc w:val="center"/>
        <w:rPr>
          <w:rFonts w:ascii="Helvetica" w:hAnsi="Helvetica"/>
          <w:b/>
          <w:color w:val="0070C0"/>
          <w:spacing w:val="-2"/>
          <w:lang w:val="es-ES_tradnl"/>
        </w:rPr>
      </w:pPr>
      <w:r w:rsidRPr="00CC3648">
        <w:rPr>
          <w:rFonts w:ascii="Helvetica" w:hAnsi="Helvetica"/>
          <w:b/>
          <w:color w:val="0070C0"/>
          <w:spacing w:val="-2"/>
          <w:lang w:val="es-ES_tradnl"/>
        </w:rPr>
        <w:t>http://es.wikipedia.org/wiki/Guido_Maria_Conforti</w:t>
      </w:r>
    </w:p>
    <w:p w:rsidR="00CC3648" w:rsidRPr="00CC3648" w:rsidRDefault="00CC3648" w:rsidP="00CC3648">
      <w:pPr>
        <w:jc w:val="center"/>
        <w:rPr>
          <w:rFonts w:ascii="Helvetica" w:hAnsi="Helvetica"/>
          <w:b/>
          <w:color w:val="0070C0"/>
          <w:spacing w:val="-2"/>
          <w:sz w:val="32"/>
          <w:szCs w:val="32"/>
          <w:lang w:val="es-ES_tradnl"/>
        </w:rPr>
      </w:pPr>
    </w:p>
    <w:p w:rsidR="00CC3648" w:rsidRDefault="00CC3648" w:rsidP="00CC3648">
      <w:pPr>
        <w:jc w:val="center"/>
        <w:rPr>
          <w:b/>
          <w:bCs/>
        </w:rPr>
      </w:pPr>
      <w:r w:rsidRPr="00CC3648">
        <w:rPr>
          <w:rFonts w:ascii="Helvetica" w:hAnsi="Helvetica"/>
          <w:i/>
          <w:spacing w:val="-2"/>
          <w:sz w:val="17"/>
          <w:lang w:val="es-ES_tradnl"/>
        </w:rPr>
        <w:drawing>
          <wp:inline distT="0" distB="0" distL="0" distR="0">
            <wp:extent cx="1905000" cy="2838450"/>
            <wp:effectExtent l="19050" t="0" r="0" b="0"/>
            <wp:docPr id="2" name="Imagen 1" descr="San Guido Maria Conforti.">
              <a:hlinkClick xmlns:a="http://schemas.openxmlformats.org/drawingml/2006/main" r:id="rId6" tooltip="&quot;San Guido Maria Confor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Guido Maria Conforti.">
                      <a:hlinkClick r:id="rId6" tooltip="&quot;San Guido Maria Conforti.&quot;"/>
                    </pic:cNvPr>
                    <pic:cNvPicPr>
                      <a:picLocks noChangeAspect="1" noChangeArrowheads="1"/>
                    </pic:cNvPicPr>
                  </pic:nvPicPr>
                  <pic:blipFill>
                    <a:blip r:embed="rId7"/>
                    <a:srcRect/>
                    <a:stretch>
                      <a:fillRect/>
                    </a:stretch>
                  </pic:blipFill>
                  <pic:spPr bwMode="auto">
                    <a:xfrm>
                      <a:off x="0" y="0"/>
                      <a:ext cx="1905000" cy="2838450"/>
                    </a:xfrm>
                    <a:prstGeom prst="rect">
                      <a:avLst/>
                    </a:prstGeom>
                    <a:noFill/>
                    <a:ln w="9525">
                      <a:noFill/>
                      <a:miter lim="800000"/>
                      <a:headEnd/>
                      <a:tailEnd/>
                    </a:ln>
                  </pic:spPr>
                </pic:pic>
              </a:graphicData>
            </a:graphic>
          </wp:inline>
        </w:drawing>
      </w:r>
      <w:r>
        <w:rPr>
          <w:b/>
          <w:bCs/>
        </w:rPr>
        <w:t xml:space="preserve"> </w:t>
      </w:r>
    </w:p>
    <w:p w:rsidR="00CC3648" w:rsidRDefault="00CC3648" w:rsidP="00CC3648">
      <w:pPr>
        <w:pStyle w:val="NormalWeb"/>
        <w:jc w:val="both"/>
        <w:rPr>
          <w:rFonts w:ascii="Arial" w:hAnsi="Arial" w:cs="Arial"/>
          <w:b/>
          <w:bCs/>
        </w:rPr>
      </w:pPr>
    </w:p>
    <w:p w:rsidR="00CC3648" w:rsidRPr="00CC3648" w:rsidRDefault="00CC3648" w:rsidP="00CC3648">
      <w:pPr>
        <w:pStyle w:val="NormalWeb"/>
        <w:jc w:val="both"/>
        <w:rPr>
          <w:rFonts w:ascii="Arial" w:hAnsi="Arial" w:cs="Arial"/>
          <w:b/>
        </w:rPr>
      </w:pPr>
      <w:r>
        <w:rPr>
          <w:rFonts w:ascii="Arial" w:hAnsi="Arial" w:cs="Arial"/>
          <w:b/>
          <w:bCs/>
        </w:rPr>
        <w:t xml:space="preserve">   </w:t>
      </w:r>
      <w:r w:rsidRPr="00CC3648">
        <w:rPr>
          <w:rFonts w:ascii="Arial" w:hAnsi="Arial" w:cs="Arial"/>
          <w:b/>
          <w:bCs/>
        </w:rPr>
        <w:t xml:space="preserve">Guido </w:t>
      </w:r>
      <w:proofErr w:type="spellStart"/>
      <w:r w:rsidRPr="00CC3648">
        <w:rPr>
          <w:rFonts w:ascii="Arial" w:hAnsi="Arial" w:cs="Arial"/>
          <w:b/>
          <w:bCs/>
        </w:rPr>
        <w:t>Maria</w:t>
      </w:r>
      <w:proofErr w:type="spellEnd"/>
      <w:r w:rsidRPr="00CC3648">
        <w:rPr>
          <w:rFonts w:ascii="Arial" w:hAnsi="Arial" w:cs="Arial"/>
          <w:b/>
          <w:bCs/>
        </w:rPr>
        <w:t xml:space="preserve"> </w:t>
      </w:r>
      <w:proofErr w:type="spellStart"/>
      <w:r w:rsidRPr="00CC3648">
        <w:rPr>
          <w:rFonts w:ascii="Arial" w:hAnsi="Arial" w:cs="Arial"/>
          <w:b/>
          <w:bCs/>
        </w:rPr>
        <w:t>Conforti</w:t>
      </w:r>
      <w:proofErr w:type="spellEnd"/>
      <w:r w:rsidRPr="00CC3648">
        <w:rPr>
          <w:rFonts w:ascii="Arial" w:hAnsi="Arial" w:cs="Arial"/>
          <w:b/>
        </w:rPr>
        <w:t xml:space="preserve"> (</w:t>
      </w:r>
      <w:proofErr w:type="spellStart"/>
      <w:r w:rsidRPr="00CC3648">
        <w:rPr>
          <w:rFonts w:ascii="Arial" w:hAnsi="Arial" w:cs="Arial"/>
          <w:b/>
        </w:rPr>
        <w:fldChar w:fldCharType="begin"/>
      </w:r>
      <w:r w:rsidRPr="00CC3648">
        <w:rPr>
          <w:rFonts w:ascii="Arial" w:hAnsi="Arial" w:cs="Arial"/>
          <w:b/>
        </w:rPr>
        <w:instrText xml:space="preserve"> HYPERLINK "http://es.wikipedia.org/wiki/Parma" \o "Parma" </w:instrText>
      </w:r>
      <w:r w:rsidRPr="00CC3648">
        <w:rPr>
          <w:rFonts w:ascii="Arial" w:hAnsi="Arial" w:cs="Arial"/>
          <w:b/>
        </w:rPr>
        <w:fldChar w:fldCharType="separate"/>
      </w:r>
      <w:r w:rsidRPr="00CC3648">
        <w:rPr>
          <w:rStyle w:val="Hipervnculo"/>
          <w:rFonts w:ascii="Arial" w:hAnsi="Arial" w:cs="Arial"/>
          <w:b/>
          <w:color w:val="auto"/>
          <w:u w:val="none"/>
        </w:rPr>
        <w:t>Casalora</w:t>
      </w:r>
      <w:proofErr w:type="spellEnd"/>
      <w:r w:rsidRPr="00CC3648">
        <w:rPr>
          <w:rStyle w:val="Hipervnculo"/>
          <w:rFonts w:ascii="Arial" w:hAnsi="Arial" w:cs="Arial"/>
          <w:b/>
          <w:color w:val="auto"/>
          <w:u w:val="none"/>
        </w:rPr>
        <w:t xml:space="preserve"> di </w:t>
      </w:r>
      <w:proofErr w:type="spellStart"/>
      <w:r w:rsidRPr="00CC3648">
        <w:rPr>
          <w:rStyle w:val="Hipervnculo"/>
          <w:rFonts w:ascii="Arial" w:hAnsi="Arial" w:cs="Arial"/>
          <w:b/>
          <w:color w:val="auto"/>
          <w:u w:val="none"/>
        </w:rPr>
        <w:t>Ravadese</w:t>
      </w:r>
      <w:proofErr w:type="spellEnd"/>
      <w:r w:rsidRPr="00CC3648">
        <w:rPr>
          <w:rFonts w:ascii="Arial" w:hAnsi="Arial" w:cs="Arial"/>
          <w:b/>
        </w:rPr>
        <w:fldChar w:fldCharType="end"/>
      </w:r>
      <w:r w:rsidRPr="00CC3648">
        <w:rPr>
          <w:rFonts w:ascii="Arial" w:hAnsi="Arial" w:cs="Arial"/>
          <w:b/>
        </w:rPr>
        <w:t xml:space="preserve">, </w:t>
      </w:r>
      <w:hyperlink r:id="rId8" w:tooltip="Provincia de Parma" w:history="1">
        <w:r w:rsidRPr="00CC3648">
          <w:rPr>
            <w:rStyle w:val="Hipervnculo"/>
            <w:rFonts w:ascii="Arial" w:hAnsi="Arial" w:cs="Arial"/>
            <w:b/>
            <w:color w:val="auto"/>
            <w:u w:val="none"/>
          </w:rPr>
          <w:t>provincia de Parma</w:t>
        </w:r>
      </w:hyperlink>
      <w:r w:rsidRPr="00CC3648">
        <w:rPr>
          <w:rFonts w:ascii="Arial" w:hAnsi="Arial" w:cs="Arial"/>
          <w:b/>
        </w:rPr>
        <w:t xml:space="preserve">, </w:t>
      </w:r>
      <w:hyperlink r:id="rId9" w:tooltip="30 de marzo" w:history="1">
        <w:r w:rsidRPr="00CC3648">
          <w:rPr>
            <w:rStyle w:val="Hipervnculo"/>
            <w:rFonts w:ascii="Arial" w:hAnsi="Arial" w:cs="Arial"/>
            <w:b/>
            <w:color w:val="auto"/>
            <w:u w:val="none"/>
          </w:rPr>
          <w:t>30 de marzo</w:t>
        </w:r>
      </w:hyperlink>
      <w:r w:rsidRPr="00CC3648">
        <w:rPr>
          <w:rFonts w:ascii="Arial" w:hAnsi="Arial" w:cs="Arial"/>
          <w:b/>
        </w:rPr>
        <w:t xml:space="preserve"> de </w:t>
      </w:r>
      <w:hyperlink r:id="rId10" w:tooltip="1865" w:history="1">
        <w:r w:rsidRPr="00CC3648">
          <w:rPr>
            <w:rStyle w:val="Hipervnculo"/>
            <w:rFonts w:ascii="Arial" w:hAnsi="Arial" w:cs="Arial"/>
            <w:b/>
            <w:color w:val="auto"/>
            <w:u w:val="none"/>
          </w:rPr>
          <w:t>1865</w:t>
        </w:r>
      </w:hyperlink>
      <w:r w:rsidRPr="00CC3648">
        <w:rPr>
          <w:rFonts w:ascii="Arial" w:hAnsi="Arial" w:cs="Arial"/>
          <w:b/>
        </w:rPr>
        <w:t xml:space="preserve"> - </w:t>
      </w:r>
      <w:hyperlink r:id="rId11" w:tooltip="Parma" w:history="1">
        <w:r w:rsidRPr="00CC3648">
          <w:rPr>
            <w:rStyle w:val="Hipervnculo"/>
            <w:rFonts w:ascii="Arial" w:hAnsi="Arial" w:cs="Arial"/>
            <w:b/>
            <w:color w:val="auto"/>
            <w:u w:val="none"/>
          </w:rPr>
          <w:t>Parma</w:t>
        </w:r>
      </w:hyperlink>
      <w:r w:rsidRPr="00CC3648">
        <w:rPr>
          <w:rFonts w:ascii="Arial" w:hAnsi="Arial" w:cs="Arial"/>
          <w:b/>
        </w:rPr>
        <w:t xml:space="preserve">, </w:t>
      </w:r>
      <w:hyperlink r:id="rId12" w:tooltip="5 de noviembre" w:history="1">
        <w:r w:rsidRPr="00CC3648">
          <w:rPr>
            <w:rStyle w:val="Hipervnculo"/>
            <w:rFonts w:ascii="Arial" w:hAnsi="Arial" w:cs="Arial"/>
            <w:b/>
            <w:color w:val="auto"/>
            <w:u w:val="none"/>
          </w:rPr>
          <w:t>5 de noviembre</w:t>
        </w:r>
      </w:hyperlink>
      <w:r w:rsidRPr="00CC3648">
        <w:rPr>
          <w:rFonts w:ascii="Arial" w:hAnsi="Arial" w:cs="Arial"/>
          <w:b/>
        </w:rPr>
        <w:t xml:space="preserve"> de </w:t>
      </w:r>
      <w:hyperlink r:id="rId13" w:tooltip="1931" w:history="1">
        <w:r w:rsidRPr="00CC3648">
          <w:rPr>
            <w:rStyle w:val="Hipervnculo"/>
            <w:rFonts w:ascii="Arial" w:hAnsi="Arial" w:cs="Arial"/>
            <w:b/>
            <w:color w:val="auto"/>
            <w:u w:val="none"/>
          </w:rPr>
          <w:t>1931</w:t>
        </w:r>
      </w:hyperlink>
      <w:r w:rsidRPr="00CC3648">
        <w:rPr>
          <w:rFonts w:ascii="Arial" w:hAnsi="Arial" w:cs="Arial"/>
          <w:b/>
        </w:rPr>
        <w:t xml:space="preserve">) es un santo italiano que fue </w:t>
      </w:r>
      <w:hyperlink r:id="rId14" w:tooltip="Arzobispo" w:history="1">
        <w:r w:rsidRPr="00CC3648">
          <w:rPr>
            <w:rStyle w:val="Hipervnculo"/>
            <w:rFonts w:ascii="Arial" w:hAnsi="Arial" w:cs="Arial"/>
            <w:b/>
            <w:color w:val="auto"/>
            <w:u w:val="none"/>
          </w:rPr>
          <w:t>arzobispo</w:t>
        </w:r>
      </w:hyperlink>
      <w:r w:rsidRPr="00CC3648">
        <w:rPr>
          <w:rFonts w:ascii="Arial" w:hAnsi="Arial" w:cs="Arial"/>
          <w:b/>
        </w:rPr>
        <w:t xml:space="preserve"> de </w:t>
      </w:r>
      <w:hyperlink r:id="rId15" w:tooltip="Parma" w:history="1">
        <w:r w:rsidRPr="00CC3648">
          <w:rPr>
            <w:rStyle w:val="Hipervnculo"/>
            <w:rFonts w:ascii="Arial" w:hAnsi="Arial" w:cs="Arial"/>
            <w:b/>
            <w:color w:val="auto"/>
            <w:u w:val="none"/>
          </w:rPr>
          <w:t>Parma</w:t>
        </w:r>
      </w:hyperlink>
      <w:r w:rsidRPr="00CC3648">
        <w:rPr>
          <w:rFonts w:ascii="Arial" w:hAnsi="Arial" w:cs="Arial"/>
          <w:b/>
        </w:rPr>
        <w:t xml:space="preserve"> y fund</w:t>
      </w:r>
      <w:r w:rsidRPr="00CC3648">
        <w:rPr>
          <w:rFonts w:ascii="Arial" w:hAnsi="Arial" w:cs="Arial"/>
          <w:b/>
        </w:rPr>
        <w:t>a</w:t>
      </w:r>
      <w:r w:rsidRPr="00CC3648">
        <w:rPr>
          <w:rFonts w:ascii="Arial" w:hAnsi="Arial" w:cs="Arial"/>
          <w:b/>
        </w:rPr>
        <w:t xml:space="preserve">dor de los </w:t>
      </w:r>
      <w:hyperlink r:id="rId16" w:tooltip="Javerianos" w:history="1">
        <w:r w:rsidRPr="00CC3648">
          <w:rPr>
            <w:rStyle w:val="Hipervnculo"/>
            <w:rFonts w:ascii="Arial" w:hAnsi="Arial" w:cs="Arial"/>
            <w:b/>
            <w:color w:val="auto"/>
            <w:u w:val="none"/>
          </w:rPr>
          <w:t>Misioneros Javeri</w:t>
        </w:r>
        <w:r w:rsidRPr="00CC3648">
          <w:rPr>
            <w:rStyle w:val="Hipervnculo"/>
            <w:rFonts w:ascii="Arial" w:hAnsi="Arial" w:cs="Arial"/>
            <w:b/>
            <w:color w:val="auto"/>
            <w:u w:val="none"/>
          </w:rPr>
          <w:t>a</w:t>
        </w:r>
        <w:r w:rsidRPr="00CC3648">
          <w:rPr>
            <w:rStyle w:val="Hipervnculo"/>
            <w:rFonts w:ascii="Arial" w:hAnsi="Arial" w:cs="Arial"/>
            <w:b/>
            <w:color w:val="auto"/>
            <w:u w:val="none"/>
          </w:rPr>
          <w:t>nos</w:t>
        </w:r>
      </w:hyperlink>
      <w:r w:rsidRPr="00CC3648">
        <w:rPr>
          <w:rFonts w:ascii="Arial" w:hAnsi="Arial" w:cs="Arial"/>
          <w:b/>
        </w:rPr>
        <w:t xml:space="preserve"> en 1895. Fue </w:t>
      </w:r>
      <w:hyperlink r:id="rId17" w:tooltip="Beatificación" w:history="1">
        <w:r w:rsidRPr="00CC3648">
          <w:rPr>
            <w:rStyle w:val="Hipervnculo"/>
            <w:rFonts w:ascii="Arial" w:hAnsi="Arial" w:cs="Arial"/>
            <w:b/>
            <w:color w:val="auto"/>
            <w:u w:val="none"/>
          </w:rPr>
          <w:t>beatificado</w:t>
        </w:r>
      </w:hyperlink>
      <w:r w:rsidRPr="00CC3648">
        <w:rPr>
          <w:rFonts w:ascii="Arial" w:hAnsi="Arial" w:cs="Arial"/>
          <w:b/>
        </w:rPr>
        <w:t xml:space="preserve"> por el papa </w:t>
      </w:r>
      <w:hyperlink r:id="rId18" w:tooltip="Juan Pablo II" w:history="1">
        <w:r w:rsidRPr="00CC3648">
          <w:rPr>
            <w:rStyle w:val="Hipervnculo"/>
            <w:rFonts w:ascii="Arial" w:hAnsi="Arial" w:cs="Arial"/>
            <w:b/>
            <w:color w:val="auto"/>
            <w:u w:val="none"/>
          </w:rPr>
          <w:t>Juan Pablo II</w:t>
        </w:r>
      </w:hyperlink>
      <w:r w:rsidRPr="00CC3648">
        <w:rPr>
          <w:rFonts w:ascii="Arial" w:hAnsi="Arial" w:cs="Arial"/>
          <w:b/>
        </w:rPr>
        <w:t xml:space="preserve"> el 17 de marzo de 1996 y </w:t>
      </w:r>
      <w:hyperlink r:id="rId19" w:tooltip="Canonización" w:history="1">
        <w:r w:rsidRPr="00CC3648">
          <w:rPr>
            <w:rStyle w:val="Hipervnculo"/>
            <w:rFonts w:ascii="Arial" w:hAnsi="Arial" w:cs="Arial"/>
            <w:b/>
            <w:color w:val="auto"/>
            <w:u w:val="none"/>
          </w:rPr>
          <w:t>canonizado</w:t>
        </w:r>
      </w:hyperlink>
      <w:r w:rsidRPr="00CC3648">
        <w:rPr>
          <w:rFonts w:ascii="Arial" w:hAnsi="Arial" w:cs="Arial"/>
          <w:b/>
        </w:rPr>
        <w:t xml:space="preserve"> el 23 de o</w:t>
      </w:r>
      <w:r w:rsidRPr="00CC3648">
        <w:rPr>
          <w:rFonts w:ascii="Arial" w:hAnsi="Arial" w:cs="Arial"/>
          <w:b/>
        </w:rPr>
        <w:t>c</w:t>
      </w:r>
      <w:r w:rsidRPr="00CC3648">
        <w:rPr>
          <w:rFonts w:ascii="Arial" w:hAnsi="Arial" w:cs="Arial"/>
          <w:b/>
        </w:rPr>
        <w:t xml:space="preserve">tubre de 2011 por el papa </w:t>
      </w:r>
      <w:hyperlink r:id="rId20" w:tooltip="Benedicto XVI" w:history="1">
        <w:r w:rsidRPr="00CC3648">
          <w:rPr>
            <w:rStyle w:val="Hipervnculo"/>
            <w:rFonts w:ascii="Arial" w:hAnsi="Arial" w:cs="Arial"/>
            <w:b/>
            <w:color w:val="auto"/>
            <w:u w:val="none"/>
          </w:rPr>
          <w:t>Benedicto XVI</w:t>
        </w:r>
      </w:hyperlink>
      <w:r w:rsidRPr="00CC3648">
        <w:rPr>
          <w:rFonts w:ascii="Arial" w:hAnsi="Arial" w:cs="Arial"/>
          <w:b/>
        </w:rPr>
        <w:t>.</w:t>
      </w:r>
    </w:p>
    <w:p w:rsidR="00CC3648" w:rsidRPr="00CC3648" w:rsidRDefault="00CC3648" w:rsidP="00CC3648">
      <w:pPr>
        <w:pStyle w:val="NormalWeb"/>
        <w:jc w:val="both"/>
        <w:rPr>
          <w:rFonts w:ascii="Arial" w:hAnsi="Arial" w:cs="Arial"/>
          <w:b/>
        </w:rPr>
      </w:pPr>
      <w:r w:rsidRPr="00CC3648">
        <w:rPr>
          <w:rFonts w:ascii="Arial" w:hAnsi="Arial" w:cs="Arial"/>
          <w:b/>
        </w:rPr>
        <w:t>Vida de guido</w:t>
      </w:r>
    </w:p>
    <w:p w:rsidR="00CC3648" w:rsidRPr="00CC3648" w:rsidRDefault="00CC3648" w:rsidP="00CC3648">
      <w:pPr>
        <w:pStyle w:val="NormalWeb"/>
        <w:jc w:val="both"/>
        <w:rPr>
          <w:rFonts w:ascii="Arial" w:hAnsi="Arial" w:cs="Arial"/>
          <w:b/>
        </w:rPr>
      </w:pPr>
      <w:r>
        <w:rPr>
          <w:rFonts w:ascii="Arial" w:hAnsi="Arial" w:cs="Arial"/>
          <w:b/>
        </w:rPr>
        <w:t xml:space="preserve">    </w:t>
      </w:r>
      <w:r w:rsidRPr="00CC3648">
        <w:rPr>
          <w:rFonts w:ascii="Arial" w:hAnsi="Arial" w:cs="Arial"/>
          <w:b/>
        </w:rPr>
        <w:t xml:space="preserve">Guido conoció la vida de </w:t>
      </w:r>
      <w:hyperlink r:id="rId21" w:tooltip="Francisco Javier" w:history="1">
        <w:r w:rsidRPr="00CC3648">
          <w:rPr>
            <w:rStyle w:val="Hipervnculo"/>
            <w:rFonts w:ascii="Arial" w:hAnsi="Arial" w:cs="Arial"/>
            <w:b/>
            <w:color w:val="auto"/>
            <w:u w:val="none"/>
          </w:rPr>
          <w:t>San Francisco Javier</w:t>
        </w:r>
      </w:hyperlink>
      <w:r w:rsidRPr="00CC3648">
        <w:rPr>
          <w:rFonts w:ascii="Arial" w:hAnsi="Arial" w:cs="Arial"/>
          <w:b/>
        </w:rPr>
        <w:t xml:space="preserve">, quien como misionero muere antes de poder llegar por completo a </w:t>
      </w:r>
      <w:hyperlink r:id="rId22" w:tooltip="China" w:history="1">
        <w:r w:rsidRPr="00CC3648">
          <w:rPr>
            <w:rStyle w:val="Hipervnculo"/>
            <w:rFonts w:ascii="Arial" w:hAnsi="Arial" w:cs="Arial"/>
            <w:b/>
            <w:color w:val="auto"/>
            <w:u w:val="none"/>
          </w:rPr>
          <w:t>China</w:t>
        </w:r>
      </w:hyperlink>
      <w:r w:rsidRPr="00CC3648">
        <w:rPr>
          <w:rFonts w:ascii="Arial" w:hAnsi="Arial" w:cs="Arial"/>
          <w:b/>
        </w:rPr>
        <w:t xml:space="preserve"> y decide continuar con la labor misionera de Francisco para anunciar el Evangelio do</w:t>
      </w:r>
      <w:r w:rsidRPr="00CC3648">
        <w:rPr>
          <w:rFonts w:ascii="Arial" w:hAnsi="Arial" w:cs="Arial"/>
          <w:b/>
        </w:rPr>
        <w:t>n</w:t>
      </w:r>
      <w:r w:rsidRPr="00CC3648">
        <w:rPr>
          <w:rFonts w:ascii="Arial" w:hAnsi="Arial" w:cs="Arial"/>
          <w:b/>
        </w:rPr>
        <w:t>de él no pudo llegar.</w:t>
      </w:r>
    </w:p>
    <w:p w:rsidR="00CC3648" w:rsidRPr="00CC3648" w:rsidRDefault="00CC3648" w:rsidP="00CC3648">
      <w:pPr>
        <w:pStyle w:val="NormalWeb"/>
        <w:jc w:val="both"/>
        <w:rPr>
          <w:rFonts w:ascii="Arial" w:hAnsi="Arial" w:cs="Arial"/>
          <w:b/>
        </w:rPr>
      </w:pPr>
      <w:r>
        <w:rPr>
          <w:rFonts w:ascii="Arial" w:hAnsi="Arial" w:cs="Arial"/>
          <w:b/>
        </w:rPr>
        <w:t xml:space="preserve">    </w:t>
      </w:r>
      <w:r w:rsidRPr="00CC3648">
        <w:rPr>
          <w:rFonts w:ascii="Arial" w:hAnsi="Arial" w:cs="Arial"/>
          <w:b/>
        </w:rPr>
        <w:t xml:space="preserve">En 1895 inicia un seminario para sacerdotes misioneros que llevó por nombre </w:t>
      </w:r>
      <w:hyperlink r:id="rId23" w:tooltip="Javerianos" w:history="1">
        <w:r w:rsidRPr="00CC3648">
          <w:rPr>
            <w:rStyle w:val="Hipervnculo"/>
            <w:rFonts w:ascii="Arial" w:hAnsi="Arial" w:cs="Arial"/>
            <w:b/>
            <w:i/>
            <w:iCs/>
            <w:color w:val="auto"/>
            <w:u w:val="none"/>
          </w:rPr>
          <w:t xml:space="preserve">Seminario </w:t>
        </w:r>
        <w:proofErr w:type="spellStart"/>
        <w:r w:rsidRPr="00CC3648">
          <w:rPr>
            <w:rStyle w:val="Hipervnculo"/>
            <w:rFonts w:ascii="Arial" w:hAnsi="Arial" w:cs="Arial"/>
            <w:b/>
            <w:i/>
            <w:iCs/>
            <w:color w:val="auto"/>
            <w:u w:val="none"/>
          </w:rPr>
          <w:t>Xaveriano</w:t>
        </w:r>
        <w:proofErr w:type="spellEnd"/>
        <w:r w:rsidRPr="00CC3648">
          <w:rPr>
            <w:rStyle w:val="Hipervnculo"/>
            <w:rFonts w:ascii="Arial" w:hAnsi="Arial" w:cs="Arial"/>
            <w:b/>
            <w:i/>
            <w:iCs/>
            <w:color w:val="auto"/>
            <w:u w:val="none"/>
          </w:rPr>
          <w:t xml:space="preserve"> para las Misiones Extranjeras</w:t>
        </w:r>
      </w:hyperlink>
      <w:r w:rsidRPr="00CC3648">
        <w:rPr>
          <w:rFonts w:ascii="Arial" w:hAnsi="Arial" w:cs="Arial"/>
          <w:b/>
        </w:rPr>
        <w:t>. Allí nace la congregación de los Misioneros Jav</w:t>
      </w:r>
      <w:r w:rsidRPr="00CC3648">
        <w:rPr>
          <w:rFonts w:ascii="Arial" w:hAnsi="Arial" w:cs="Arial"/>
          <w:b/>
        </w:rPr>
        <w:t>e</w:t>
      </w:r>
      <w:r w:rsidRPr="00CC3648">
        <w:rPr>
          <w:rFonts w:ascii="Arial" w:hAnsi="Arial" w:cs="Arial"/>
          <w:b/>
        </w:rPr>
        <w:t>rianos. De los dos primeros mision</w:t>
      </w:r>
      <w:r w:rsidRPr="00CC3648">
        <w:rPr>
          <w:rFonts w:ascii="Arial" w:hAnsi="Arial" w:cs="Arial"/>
          <w:b/>
        </w:rPr>
        <w:t>e</w:t>
      </w:r>
      <w:r w:rsidRPr="00CC3648">
        <w:rPr>
          <w:rFonts w:ascii="Arial" w:hAnsi="Arial" w:cs="Arial"/>
          <w:b/>
        </w:rPr>
        <w:t>ros que partieron a China, uno murió de tifus y el otro fue llamado a retornar a Italia. Durante cincuenta años, China fue el único objetivo mision</w:t>
      </w:r>
      <w:r w:rsidRPr="00CC3648">
        <w:rPr>
          <w:rFonts w:ascii="Arial" w:hAnsi="Arial" w:cs="Arial"/>
          <w:b/>
        </w:rPr>
        <w:t>e</w:t>
      </w:r>
      <w:r w:rsidRPr="00CC3648">
        <w:rPr>
          <w:rFonts w:ascii="Arial" w:hAnsi="Arial" w:cs="Arial"/>
          <w:b/>
        </w:rPr>
        <w:t>ro de los Xaverianos.</w:t>
      </w:r>
      <w:hyperlink r:id="rId24" w:anchor="cite_note-1" w:history="1">
        <w:r w:rsidRPr="00CC3648">
          <w:rPr>
            <w:rStyle w:val="corchete-llamada1"/>
            <w:rFonts w:ascii="Arial" w:hAnsi="Arial" w:cs="Arial"/>
            <w:b/>
            <w:vertAlign w:val="superscript"/>
          </w:rPr>
          <w:t>[</w:t>
        </w:r>
        <w:r w:rsidRPr="00CC3648">
          <w:rPr>
            <w:rFonts w:ascii="Arial" w:hAnsi="Arial" w:cs="Arial"/>
            <w:b/>
            <w:vertAlign w:val="superscript"/>
          </w:rPr>
          <w:t>1</w:t>
        </w:r>
        <w:r w:rsidRPr="00CC3648">
          <w:rPr>
            <w:rStyle w:val="corchete-llamada1"/>
            <w:rFonts w:ascii="Arial" w:hAnsi="Arial" w:cs="Arial"/>
            <w:b/>
            <w:vertAlign w:val="superscript"/>
          </w:rPr>
          <w:t>]</w:t>
        </w:r>
      </w:hyperlink>
    </w:p>
    <w:p w:rsidR="00CC3648" w:rsidRPr="00CC3648" w:rsidRDefault="00CC3648" w:rsidP="00CC3648">
      <w:pPr>
        <w:pStyle w:val="NormalWeb"/>
        <w:jc w:val="both"/>
        <w:rPr>
          <w:rFonts w:ascii="Arial" w:hAnsi="Arial" w:cs="Arial"/>
          <w:b/>
        </w:rPr>
      </w:pPr>
      <w:r>
        <w:rPr>
          <w:rFonts w:ascii="Arial" w:hAnsi="Arial" w:cs="Arial"/>
          <w:b/>
        </w:rPr>
        <w:t xml:space="preserve">    </w:t>
      </w:r>
      <w:r w:rsidRPr="00CC3648">
        <w:rPr>
          <w:rFonts w:ascii="Arial" w:hAnsi="Arial" w:cs="Arial"/>
          <w:b/>
        </w:rPr>
        <w:t xml:space="preserve">Guido fue nombrado obispo de </w:t>
      </w:r>
      <w:hyperlink r:id="rId25" w:tooltip="Rávena" w:history="1">
        <w:r w:rsidRPr="00CC3648">
          <w:rPr>
            <w:rStyle w:val="Hipervnculo"/>
            <w:rFonts w:ascii="Arial" w:hAnsi="Arial" w:cs="Arial"/>
            <w:b/>
            <w:color w:val="auto"/>
            <w:u w:val="none"/>
          </w:rPr>
          <w:t>Rávena</w:t>
        </w:r>
      </w:hyperlink>
      <w:r w:rsidRPr="00CC3648">
        <w:rPr>
          <w:rFonts w:ascii="Arial" w:hAnsi="Arial" w:cs="Arial"/>
          <w:b/>
        </w:rPr>
        <w:t xml:space="preserve"> en 1902, pero al poco tiempo debió renunciar por problemas de salud. En 1907, algo recuperado, fue nombrado Arzobispo de </w:t>
      </w:r>
      <w:hyperlink r:id="rId26" w:tooltip="Parma" w:history="1">
        <w:r w:rsidRPr="00CC3648">
          <w:rPr>
            <w:rStyle w:val="Hipervnculo"/>
            <w:rFonts w:ascii="Arial" w:hAnsi="Arial" w:cs="Arial"/>
            <w:b/>
            <w:color w:val="auto"/>
            <w:u w:val="none"/>
          </w:rPr>
          <w:t>Parma</w:t>
        </w:r>
      </w:hyperlink>
      <w:r w:rsidRPr="00CC3648">
        <w:rPr>
          <w:rFonts w:ascii="Arial" w:hAnsi="Arial" w:cs="Arial"/>
          <w:b/>
        </w:rPr>
        <w:t xml:space="preserve">. Aunque ya no pudiera "ir de misiones", nunca descuidó el Seminario </w:t>
      </w:r>
      <w:proofErr w:type="spellStart"/>
      <w:r w:rsidRPr="00CC3648">
        <w:rPr>
          <w:rFonts w:ascii="Arial" w:hAnsi="Arial" w:cs="Arial"/>
          <w:b/>
        </w:rPr>
        <w:t>Xaveriano</w:t>
      </w:r>
      <w:proofErr w:type="spellEnd"/>
      <w:r w:rsidRPr="00CC3648">
        <w:rPr>
          <w:rFonts w:ascii="Arial" w:hAnsi="Arial" w:cs="Arial"/>
          <w:b/>
        </w:rPr>
        <w:t xml:space="preserve"> del que era Sup</w:t>
      </w:r>
      <w:r w:rsidRPr="00CC3648">
        <w:rPr>
          <w:rFonts w:ascii="Arial" w:hAnsi="Arial" w:cs="Arial"/>
          <w:b/>
        </w:rPr>
        <w:t>e</w:t>
      </w:r>
      <w:r w:rsidRPr="00CC3648">
        <w:rPr>
          <w:rFonts w:ascii="Arial" w:hAnsi="Arial" w:cs="Arial"/>
          <w:b/>
        </w:rPr>
        <w:t>rior General. En 1928 viajó a China para visitar las misiones a su cargo. Murió tres años más tarde, el 5 de noviembre de 1931.</w:t>
      </w:r>
      <w:hyperlink r:id="rId27" w:anchor="cite_note-2" w:history="1">
        <w:r w:rsidRPr="00CC3648">
          <w:rPr>
            <w:rStyle w:val="corchete-llamada1"/>
            <w:rFonts w:ascii="Arial" w:hAnsi="Arial" w:cs="Arial"/>
            <w:b/>
            <w:vertAlign w:val="superscript"/>
          </w:rPr>
          <w:t>[</w:t>
        </w:r>
        <w:r w:rsidRPr="00CC3648">
          <w:rPr>
            <w:rFonts w:ascii="Arial" w:hAnsi="Arial" w:cs="Arial"/>
            <w:b/>
            <w:vertAlign w:val="superscript"/>
          </w:rPr>
          <w:t>2</w:t>
        </w:r>
        <w:r w:rsidRPr="00CC3648">
          <w:rPr>
            <w:rStyle w:val="corchete-llamada1"/>
            <w:rFonts w:ascii="Arial" w:hAnsi="Arial" w:cs="Arial"/>
            <w:b/>
            <w:vertAlign w:val="superscript"/>
          </w:rPr>
          <w:t>]</w:t>
        </w:r>
      </w:hyperlink>
    </w:p>
    <w:p w:rsidR="00CC3648" w:rsidRPr="00CC3648" w:rsidRDefault="00CC3648" w:rsidP="00CC3648">
      <w:pPr>
        <w:widowControl/>
        <w:autoSpaceDE/>
        <w:autoSpaceDN/>
        <w:adjustRightInd/>
        <w:spacing w:before="100" w:beforeAutospacing="1" w:after="100" w:afterAutospacing="1"/>
        <w:jc w:val="both"/>
        <w:rPr>
          <w:b/>
        </w:rPr>
      </w:pPr>
      <w:r>
        <w:rPr>
          <w:b/>
        </w:rPr>
        <w:t xml:space="preserve">     </w:t>
      </w:r>
      <w:r w:rsidRPr="00CC3648">
        <w:rPr>
          <w:b/>
        </w:rPr>
        <w:t xml:space="preserve">A la muerte de Guido </w:t>
      </w:r>
      <w:proofErr w:type="spellStart"/>
      <w:r w:rsidRPr="00CC3648">
        <w:rPr>
          <w:b/>
        </w:rPr>
        <w:t>Conforti</w:t>
      </w:r>
      <w:proofErr w:type="spellEnd"/>
      <w:r w:rsidRPr="00CC3648">
        <w:rPr>
          <w:b/>
        </w:rPr>
        <w:t>, los javerianos eran un centenar y su trabajo misionero se desarr</w:t>
      </w:r>
      <w:r w:rsidRPr="00CC3648">
        <w:rPr>
          <w:b/>
        </w:rPr>
        <w:t>o</w:t>
      </w:r>
      <w:r w:rsidRPr="00CC3648">
        <w:rPr>
          <w:b/>
        </w:rPr>
        <w:t>llaba en China. Continuaban el sueño de Javier: lograr que Cristo fuese conocido en aquel inme</w:t>
      </w:r>
      <w:r w:rsidRPr="00CC3648">
        <w:rPr>
          <w:b/>
        </w:rPr>
        <w:t>n</w:t>
      </w:r>
      <w:r w:rsidRPr="00CC3648">
        <w:rPr>
          <w:b/>
        </w:rPr>
        <w:t xml:space="preserve">so país. Cada año se añadían nuevos misioneros, se les conocía como los misioneros de China y se pensaba que aquella sería para siempre su misión. </w:t>
      </w:r>
    </w:p>
    <w:p w:rsidR="00CC3648" w:rsidRPr="00CC3648" w:rsidRDefault="00CC3648" w:rsidP="00CC3648">
      <w:pPr>
        <w:widowControl/>
        <w:autoSpaceDE/>
        <w:autoSpaceDN/>
        <w:adjustRightInd/>
        <w:spacing w:before="100" w:beforeAutospacing="1" w:after="100" w:afterAutospacing="1"/>
        <w:jc w:val="both"/>
        <w:rPr>
          <w:b/>
        </w:rPr>
      </w:pPr>
      <w:r>
        <w:rPr>
          <w:b/>
        </w:rPr>
        <w:lastRenderedPageBreak/>
        <w:t xml:space="preserve">   </w:t>
      </w:r>
      <w:r w:rsidRPr="00CC3648">
        <w:rPr>
          <w:b/>
        </w:rPr>
        <w:t>Pero las circunstancias, en las que Dios siempre se manifiesta, dispusieron las cosas de modo distinto. Entre los años 1951 y 1954 todos los misioneros javerianos fueron expuls</w:t>
      </w:r>
      <w:r w:rsidRPr="00CC3648">
        <w:rPr>
          <w:b/>
        </w:rPr>
        <w:t>a</w:t>
      </w:r>
      <w:r w:rsidRPr="00CC3648">
        <w:rPr>
          <w:b/>
        </w:rPr>
        <w:t xml:space="preserve">dos de China por el régimen comunista. Como una planta podada, la Familia Javeriana no murió, se extendió por el mundo. En los años cincuenta, los Misioneros Javerianos fueron mandados al Japón, </w:t>
      </w:r>
      <w:proofErr w:type="spellStart"/>
      <w:r w:rsidRPr="00CC3648">
        <w:rPr>
          <w:b/>
        </w:rPr>
        <w:t>Bangla</w:t>
      </w:r>
      <w:proofErr w:type="spellEnd"/>
      <w:r w:rsidRPr="00CC3648">
        <w:rPr>
          <w:b/>
        </w:rPr>
        <w:t xml:space="preserve"> </w:t>
      </w:r>
      <w:proofErr w:type="spellStart"/>
      <w:r w:rsidRPr="00CC3648">
        <w:rPr>
          <w:b/>
        </w:rPr>
        <w:t>Desh</w:t>
      </w:r>
      <w:proofErr w:type="spellEnd"/>
      <w:r w:rsidRPr="00CC3648">
        <w:rPr>
          <w:b/>
        </w:rPr>
        <w:t>, Indonesia, Brasil y Sierra Leona. Poco después el ca</w:t>
      </w:r>
      <w:r w:rsidRPr="00CC3648">
        <w:rPr>
          <w:b/>
        </w:rPr>
        <w:t>m</w:t>
      </w:r>
      <w:r w:rsidRPr="00CC3648">
        <w:rPr>
          <w:b/>
        </w:rPr>
        <w:t xml:space="preserve">po de acción se extendió a R.D. Congo, Burundi, Méjico y Colombia. Luego vinieron las misiones de Camerún, Chad, Taiwán y Filipinas. </w:t>
      </w:r>
    </w:p>
    <w:p w:rsidR="00CC3648" w:rsidRPr="00CC3648" w:rsidRDefault="00CC3648" w:rsidP="00CC3648">
      <w:pPr>
        <w:widowControl/>
        <w:autoSpaceDE/>
        <w:autoSpaceDN/>
        <w:adjustRightInd/>
        <w:spacing w:before="100" w:beforeAutospacing="1" w:after="100" w:afterAutospacing="1"/>
        <w:jc w:val="both"/>
        <w:rPr>
          <w:b/>
        </w:rPr>
      </w:pPr>
      <w:r>
        <w:rPr>
          <w:b/>
        </w:rPr>
        <w:t xml:space="preserve">   </w:t>
      </w:r>
      <w:r w:rsidRPr="00CC3648">
        <w:rPr>
          <w:b/>
        </w:rPr>
        <w:t>Actualmente los Misioneros Javerianos son alrededor de 900, provenientes de varias n</w:t>
      </w:r>
      <w:r w:rsidRPr="00CC3648">
        <w:rPr>
          <w:b/>
        </w:rPr>
        <w:t>a</w:t>
      </w:r>
      <w:r w:rsidRPr="00CC3648">
        <w:rPr>
          <w:b/>
        </w:rPr>
        <w:t>ciones: España, It</w:t>
      </w:r>
      <w:r w:rsidRPr="00CC3648">
        <w:rPr>
          <w:b/>
        </w:rPr>
        <w:t>a</w:t>
      </w:r>
      <w:r w:rsidRPr="00CC3648">
        <w:rPr>
          <w:b/>
        </w:rPr>
        <w:t xml:space="preserve">lia, </w:t>
      </w:r>
      <w:proofErr w:type="spellStart"/>
      <w:r w:rsidRPr="00CC3648">
        <w:rPr>
          <w:b/>
        </w:rPr>
        <w:t>Oran</w:t>
      </w:r>
      <w:proofErr w:type="spellEnd"/>
      <w:r w:rsidRPr="00CC3648">
        <w:rPr>
          <w:b/>
        </w:rPr>
        <w:t xml:space="preserve"> Bretaña, Estados Unidos, Brasil, Méjico, Zaire, Indonesia... y su carisma en la Iglesia es el que les dejó Guido María </w:t>
      </w:r>
      <w:proofErr w:type="spellStart"/>
      <w:r w:rsidRPr="00CC3648">
        <w:rPr>
          <w:b/>
        </w:rPr>
        <w:t>Conforti</w:t>
      </w:r>
      <w:proofErr w:type="spellEnd"/>
      <w:r w:rsidRPr="00CC3648">
        <w:rPr>
          <w:b/>
        </w:rPr>
        <w:t xml:space="preserve">: "Ser una familia de hermanos dedicados de por vida a anunciar el Evangelio a los pueblos que aún no lo conocen, con especial predilección por los más pobres y marginados". </w:t>
      </w:r>
    </w:p>
    <w:p w:rsidR="00CC3648" w:rsidRPr="00CC3648" w:rsidRDefault="00CC3648" w:rsidP="00CC3648">
      <w:pPr>
        <w:widowControl/>
        <w:autoSpaceDE/>
        <w:autoSpaceDN/>
        <w:adjustRightInd/>
        <w:spacing w:before="100" w:beforeAutospacing="1" w:after="100" w:afterAutospacing="1"/>
        <w:jc w:val="both"/>
        <w:rPr>
          <w:b/>
        </w:rPr>
      </w:pPr>
      <w:r>
        <w:rPr>
          <w:b/>
        </w:rPr>
        <w:t xml:space="preserve">    </w:t>
      </w:r>
      <w:r w:rsidRPr="00CC3648">
        <w:rPr>
          <w:b/>
        </w:rPr>
        <w:t xml:space="preserve">El 17 de Marzo de 1996, la basílica de S. Pedro de Roma estaba a rebosar: el Santo Padre Juan Pablo II declaraba beato a Guido María </w:t>
      </w:r>
      <w:proofErr w:type="spellStart"/>
      <w:r w:rsidRPr="00CC3648">
        <w:rPr>
          <w:b/>
        </w:rPr>
        <w:t>Conforti</w:t>
      </w:r>
      <w:proofErr w:type="spellEnd"/>
      <w:r w:rsidRPr="00CC3648">
        <w:rPr>
          <w:b/>
        </w:rPr>
        <w:t xml:space="preserve"> junto con otro gran obispo misionero, Daniel </w:t>
      </w:r>
      <w:proofErr w:type="spellStart"/>
      <w:r w:rsidRPr="00CC3648">
        <w:rPr>
          <w:b/>
        </w:rPr>
        <w:t>Comboni</w:t>
      </w:r>
      <w:proofErr w:type="spellEnd"/>
      <w:r w:rsidRPr="00CC3648">
        <w:rPr>
          <w:b/>
        </w:rPr>
        <w:t xml:space="preserve">. </w:t>
      </w:r>
    </w:p>
    <w:p w:rsidR="00CC3648" w:rsidRPr="00CC3648" w:rsidRDefault="00CC3648" w:rsidP="00CC3648">
      <w:pPr>
        <w:widowControl/>
        <w:autoSpaceDE/>
        <w:autoSpaceDN/>
        <w:adjustRightInd/>
        <w:spacing w:before="100" w:beforeAutospacing="1" w:after="100" w:afterAutospacing="1"/>
        <w:jc w:val="both"/>
        <w:rPr>
          <w:b/>
        </w:rPr>
      </w:pPr>
      <w:r>
        <w:rPr>
          <w:b/>
        </w:rPr>
        <w:t xml:space="preserve">    </w:t>
      </w:r>
      <w:r w:rsidRPr="00CC3648">
        <w:rPr>
          <w:b/>
        </w:rPr>
        <w:t>Si esta basílica romana es siempre un lugar universal, en el que se hacen presentes los difere</w:t>
      </w:r>
      <w:r w:rsidRPr="00CC3648">
        <w:rPr>
          <w:b/>
        </w:rPr>
        <w:t>n</w:t>
      </w:r>
      <w:r w:rsidRPr="00CC3648">
        <w:rPr>
          <w:b/>
        </w:rPr>
        <w:t>tes pueblos de la tierra, en esta ocasión lo fue en mayor medida. La presencia de chinos, japoneses, indonesios, Congoleños, bengalíes, sudaneses, burundeses, camer</w:t>
      </w:r>
      <w:r w:rsidRPr="00CC3648">
        <w:rPr>
          <w:b/>
        </w:rPr>
        <w:t>u</w:t>
      </w:r>
      <w:r w:rsidRPr="00CC3648">
        <w:rPr>
          <w:b/>
        </w:rPr>
        <w:t>neses, colombianos, brasileños, mejicanos... muchos de ellos con sus trajes tradicionales, fue una muestra de la acción misionera que los Misioneros Javerianos, cont</w:t>
      </w:r>
      <w:r w:rsidRPr="00CC3648">
        <w:rPr>
          <w:b/>
        </w:rPr>
        <w:t>i</w:t>
      </w:r>
      <w:r w:rsidRPr="00CC3648">
        <w:rPr>
          <w:b/>
        </w:rPr>
        <w:t xml:space="preserve">nuadores de la obra de </w:t>
      </w:r>
      <w:proofErr w:type="spellStart"/>
      <w:r w:rsidRPr="00CC3648">
        <w:rPr>
          <w:b/>
        </w:rPr>
        <w:t>Conforti</w:t>
      </w:r>
      <w:proofErr w:type="spellEnd"/>
      <w:r w:rsidRPr="00CC3648">
        <w:rPr>
          <w:b/>
        </w:rPr>
        <w:t xml:space="preserve">, realizan en el mundo. </w:t>
      </w:r>
    </w:p>
    <w:p w:rsidR="00CC3648" w:rsidRPr="00CC3648" w:rsidRDefault="00CC3648" w:rsidP="00CC3648">
      <w:pPr>
        <w:widowControl/>
        <w:autoSpaceDE/>
        <w:autoSpaceDN/>
        <w:adjustRightInd/>
        <w:spacing w:before="100" w:beforeAutospacing="1" w:after="100" w:afterAutospacing="1"/>
        <w:jc w:val="both"/>
        <w:rPr>
          <w:b/>
        </w:rPr>
      </w:pPr>
      <w:r w:rsidRPr="00CC3648">
        <w:rPr>
          <w:b/>
        </w:rPr>
        <w:t xml:space="preserve">Durante la homilía el Santo Padre, Juan Pablo II, dijo: </w:t>
      </w:r>
    </w:p>
    <w:p w:rsidR="00CC3648" w:rsidRPr="00CC3648" w:rsidRDefault="00CC3648" w:rsidP="00CC3648">
      <w:pPr>
        <w:widowControl/>
        <w:autoSpaceDE/>
        <w:autoSpaceDN/>
        <w:adjustRightInd/>
        <w:jc w:val="both"/>
        <w:rPr>
          <w:b/>
        </w:rPr>
      </w:pPr>
      <w:r w:rsidRPr="00CC3648">
        <w:rPr>
          <w:b/>
        </w:rPr>
        <w:t>"Conducir a la humanidad hacia la luz de la vida eterna, siguiendo el ejemplo luminoso del Buen Pastor; ha sido el gran objetivo de estos generosos apóstoles del Evangelio.</w:t>
      </w:r>
    </w:p>
    <w:p w:rsidR="00CC3648" w:rsidRPr="00CC3648" w:rsidRDefault="00CC3648" w:rsidP="00CC3648">
      <w:pPr>
        <w:widowControl/>
        <w:autoSpaceDE/>
        <w:autoSpaceDN/>
        <w:adjustRightInd/>
        <w:jc w:val="both"/>
        <w:rPr>
          <w:b/>
        </w:rPr>
      </w:pPr>
      <w:r w:rsidRPr="00CC3648">
        <w:rPr>
          <w:b/>
        </w:rPr>
        <w:t>La misión 'ad gentes' fue uno de los puntos fundamentales de la acción apostólica de Gu</w:t>
      </w:r>
      <w:r w:rsidRPr="00CC3648">
        <w:rPr>
          <w:b/>
        </w:rPr>
        <w:t>i</w:t>
      </w:r>
      <w:r w:rsidRPr="00CC3648">
        <w:rPr>
          <w:b/>
        </w:rPr>
        <w:t xml:space="preserve">do María </w:t>
      </w:r>
      <w:proofErr w:type="spellStart"/>
      <w:r w:rsidRPr="00CC3648">
        <w:rPr>
          <w:b/>
        </w:rPr>
        <w:t>Conforti</w:t>
      </w:r>
      <w:proofErr w:type="spellEnd"/>
      <w:r w:rsidRPr="00CC3648">
        <w:rPr>
          <w:b/>
        </w:rPr>
        <w:t>. Llevar a todos la luz de Cristo fue la tarea que orientó toda su vida. El vivió plenamente las tres situaciones en las que se desarrolla la única misión evangeliz</w:t>
      </w:r>
      <w:r w:rsidRPr="00CC3648">
        <w:rPr>
          <w:b/>
        </w:rPr>
        <w:t>a</w:t>
      </w:r>
      <w:r w:rsidRPr="00CC3648">
        <w:rPr>
          <w:b/>
        </w:rPr>
        <w:t>dora de la Iglesia: el cuid</w:t>
      </w:r>
      <w:r w:rsidRPr="00CC3648">
        <w:rPr>
          <w:b/>
        </w:rPr>
        <w:t>a</w:t>
      </w:r>
      <w:r w:rsidRPr="00CC3648">
        <w:rPr>
          <w:b/>
        </w:rPr>
        <w:t xml:space="preserve">do pastoral de la Iglesia local, el compromiso por la misión 'ad gentes' y la evangelización de aquellos que han perdido el sentido de la fe. </w:t>
      </w:r>
    </w:p>
    <w:p w:rsidR="00CC3648" w:rsidRPr="00CC3648" w:rsidRDefault="00CC3648" w:rsidP="00CC3648">
      <w:pPr>
        <w:widowControl/>
        <w:autoSpaceDE/>
        <w:autoSpaceDN/>
        <w:adjustRightInd/>
        <w:jc w:val="both"/>
        <w:rPr>
          <w:b/>
        </w:rPr>
      </w:pPr>
      <w:r>
        <w:rPr>
          <w:b/>
        </w:rPr>
        <w:t xml:space="preserve">  </w:t>
      </w:r>
      <w:r w:rsidRPr="00CC3648">
        <w:rPr>
          <w:b/>
        </w:rPr>
        <w:t xml:space="preserve">Llamado a ser Pastor de una parte del pueblo de Dios, en una zona en la que se registraba un preocupante abandono de la fe, Guido María </w:t>
      </w:r>
      <w:proofErr w:type="spellStart"/>
      <w:r w:rsidRPr="00CC3648">
        <w:rPr>
          <w:b/>
        </w:rPr>
        <w:t>Conforti</w:t>
      </w:r>
      <w:proofErr w:type="spellEnd"/>
      <w:r w:rsidRPr="00CC3648">
        <w:rPr>
          <w:b/>
        </w:rPr>
        <w:t xml:space="preserve"> descubrió en la vía de la misión 'ad gentes' un camino providencial para hacer fluir una nueva corriente de vida divina en las almas de los creyentes, aumentando en ellos el fuego del celo misionero. Él estaba convencido de que el modo más eficaz para reforzar la fe en los países de antigua evang</w:t>
      </w:r>
      <w:r w:rsidRPr="00CC3648">
        <w:rPr>
          <w:b/>
        </w:rPr>
        <w:t>e</w:t>
      </w:r>
      <w:r w:rsidRPr="00CC3648">
        <w:rPr>
          <w:b/>
        </w:rPr>
        <w:t xml:space="preserve">lización era trabajar, sin miedo y sin reservas, para anunciar el Evangelio a cuantos no lo conocen. </w:t>
      </w:r>
    </w:p>
    <w:p w:rsidR="00CC3648" w:rsidRPr="00CC3648" w:rsidRDefault="00CC3648" w:rsidP="00CC3648">
      <w:pPr>
        <w:widowControl/>
        <w:autoSpaceDE/>
        <w:autoSpaceDN/>
        <w:adjustRightInd/>
        <w:jc w:val="both"/>
        <w:rPr>
          <w:b/>
        </w:rPr>
      </w:pPr>
      <w:r>
        <w:rPr>
          <w:b/>
        </w:rPr>
        <w:t xml:space="preserve">   </w:t>
      </w:r>
      <w:r w:rsidRPr="00CC3648">
        <w:rPr>
          <w:b/>
        </w:rPr>
        <w:t>La validez de la vocación misionera 'de por vida " recordada en la encíclica "</w:t>
      </w:r>
      <w:proofErr w:type="spellStart"/>
      <w:r w:rsidRPr="00CC3648">
        <w:rPr>
          <w:b/>
        </w:rPr>
        <w:t>Redemptoris</w:t>
      </w:r>
      <w:proofErr w:type="spellEnd"/>
      <w:r w:rsidRPr="00CC3648">
        <w:rPr>
          <w:b/>
        </w:rPr>
        <w:t xml:space="preserve"> </w:t>
      </w:r>
      <w:proofErr w:type="spellStart"/>
      <w:r w:rsidRPr="00CC3648">
        <w:rPr>
          <w:b/>
        </w:rPr>
        <w:t>Missio</w:t>
      </w:r>
      <w:proofErr w:type="spellEnd"/>
      <w:r w:rsidRPr="00CC3648">
        <w:rPr>
          <w:b/>
        </w:rPr>
        <w:t xml:space="preserve"> ", fue propuesta por él, de manera radical, a sus misioneros queriendo que se co</w:t>
      </w:r>
      <w:r w:rsidRPr="00CC3648">
        <w:rPr>
          <w:b/>
        </w:rPr>
        <w:t>n</w:t>
      </w:r>
      <w:r w:rsidRPr="00CC3648">
        <w:rPr>
          <w:b/>
        </w:rPr>
        <w:t>sagrasen tota</w:t>
      </w:r>
      <w:r w:rsidRPr="00CC3648">
        <w:rPr>
          <w:b/>
        </w:rPr>
        <w:t>l</w:t>
      </w:r>
      <w:r w:rsidRPr="00CC3648">
        <w:rPr>
          <w:b/>
        </w:rPr>
        <w:t>mente a la Misión con voto especial. Y es necesario reconocer que no pocos de sus hijos espirituales han sido fieles a este co</w:t>
      </w:r>
      <w:r w:rsidRPr="00CC3648">
        <w:rPr>
          <w:b/>
        </w:rPr>
        <w:t>m</w:t>
      </w:r>
      <w:r w:rsidRPr="00CC3648">
        <w:rPr>
          <w:b/>
        </w:rPr>
        <w:t xml:space="preserve">promiso hasta el martirio. </w:t>
      </w:r>
    </w:p>
    <w:p w:rsidR="00CC3648" w:rsidRPr="00CC3648" w:rsidRDefault="00CC3648" w:rsidP="00CC3648">
      <w:pPr>
        <w:widowControl/>
        <w:autoSpaceDE/>
        <w:autoSpaceDN/>
        <w:adjustRightInd/>
        <w:jc w:val="both"/>
        <w:rPr>
          <w:b/>
        </w:rPr>
      </w:pPr>
      <w:r>
        <w:rPr>
          <w:b/>
        </w:rPr>
        <w:t xml:space="preserve">  </w:t>
      </w:r>
      <w:r w:rsidRPr="00CC3648">
        <w:rPr>
          <w:b/>
        </w:rPr>
        <w:t>¿Cuál era la fuente que daba vigor a su incansable celo ya su total entrega a la misión 'ad ge</w:t>
      </w:r>
      <w:r w:rsidRPr="00CC3648">
        <w:rPr>
          <w:b/>
        </w:rPr>
        <w:t>n</w:t>
      </w:r>
      <w:r w:rsidRPr="00CC3648">
        <w:rPr>
          <w:b/>
        </w:rPr>
        <w:t>tes'? La Cruz de Cristo, fuente de amor inagotable para quien ha hecho la entrega total de sí mismo a los hermanos cerc</w:t>
      </w:r>
      <w:r w:rsidRPr="00CC3648">
        <w:rPr>
          <w:b/>
        </w:rPr>
        <w:t>a</w:t>
      </w:r>
      <w:r w:rsidRPr="00CC3648">
        <w:rPr>
          <w:b/>
        </w:rPr>
        <w:t xml:space="preserve">nos y lejanos. </w:t>
      </w:r>
    </w:p>
    <w:p w:rsidR="00CC3648" w:rsidRPr="00CC3648" w:rsidRDefault="00CC3648" w:rsidP="00CC3648">
      <w:pPr>
        <w:widowControl/>
        <w:autoSpaceDE/>
        <w:autoSpaceDN/>
        <w:adjustRightInd/>
        <w:jc w:val="both"/>
        <w:rPr>
          <w:b/>
        </w:rPr>
      </w:pPr>
      <w:r>
        <w:rPr>
          <w:b/>
        </w:rPr>
        <w:t xml:space="preserve">   </w:t>
      </w:r>
      <w:r w:rsidRPr="00CC3648">
        <w:rPr>
          <w:b/>
        </w:rPr>
        <w:t>Este nuevo Beato constituye un luminoso ejemplo de espiritualidad sacerdotal, porque estuvo siempre animado por una fe viva y por un indomable espíritu misionero. Él fue m</w:t>
      </w:r>
      <w:r w:rsidRPr="00CC3648">
        <w:rPr>
          <w:b/>
        </w:rPr>
        <w:t>o</w:t>
      </w:r>
      <w:r w:rsidRPr="00CC3648">
        <w:rPr>
          <w:b/>
        </w:rPr>
        <w:t>delo de la auténtica caridad pastoral, porque supo invitar a los creyentes a abrir sus cor</w:t>
      </w:r>
      <w:r w:rsidRPr="00CC3648">
        <w:rPr>
          <w:b/>
        </w:rPr>
        <w:t>a</w:t>
      </w:r>
      <w:r w:rsidRPr="00CC3648">
        <w:rPr>
          <w:b/>
        </w:rPr>
        <w:t>zones a los alej</w:t>
      </w:r>
      <w:r w:rsidRPr="00CC3648">
        <w:rPr>
          <w:b/>
        </w:rPr>
        <w:t>a</w:t>
      </w:r>
      <w:r w:rsidRPr="00CC3648">
        <w:rPr>
          <w:b/>
        </w:rPr>
        <w:t>dos, sin olvidar las necesidades de las comunidades locales, para que a todos fuese anunciado Cristo, Redentor de la humanidad ".</w:t>
      </w:r>
    </w:p>
    <w:p w:rsidR="00CC3648" w:rsidRPr="00CC3648" w:rsidRDefault="00CC3648" w:rsidP="00CC3648">
      <w:pPr>
        <w:jc w:val="both"/>
        <w:rPr>
          <w:rFonts w:eastAsiaTheme="minorHAnsi"/>
          <w:b/>
          <w:szCs w:val="22"/>
        </w:rPr>
      </w:pPr>
    </w:p>
    <w:sectPr w:rsidR="00CC3648" w:rsidRPr="00CC3648"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CC3648"/>
    <w:rsid w:val="00CE65A7"/>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links">
    <w:name w:val="plainlinks"/>
    <w:basedOn w:val="Fuentedeprrafopredeter"/>
    <w:rsid w:val="00CC3648"/>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515670">
      <w:bodyDiv w:val="1"/>
      <w:marLeft w:val="0"/>
      <w:marRight w:val="0"/>
      <w:marTop w:val="0"/>
      <w:marBottom w:val="0"/>
      <w:divBdr>
        <w:top w:val="none" w:sz="0" w:space="0" w:color="auto"/>
        <w:left w:val="none" w:sz="0" w:space="0" w:color="auto"/>
        <w:bottom w:val="none" w:sz="0" w:space="0" w:color="auto"/>
        <w:right w:val="none" w:sz="0" w:space="0" w:color="auto"/>
      </w:divBdr>
      <w:divsChild>
        <w:div w:id="1036077816">
          <w:marLeft w:val="0"/>
          <w:marRight w:val="0"/>
          <w:marTop w:val="0"/>
          <w:marBottom w:val="0"/>
          <w:divBdr>
            <w:top w:val="none" w:sz="0" w:space="0" w:color="auto"/>
            <w:left w:val="none" w:sz="0" w:space="0" w:color="auto"/>
            <w:bottom w:val="none" w:sz="0" w:space="0" w:color="auto"/>
            <w:right w:val="none" w:sz="0" w:space="0" w:color="auto"/>
          </w:divBdr>
          <w:divsChild>
            <w:div w:id="438837916">
              <w:marLeft w:val="0"/>
              <w:marRight w:val="0"/>
              <w:marTop w:val="0"/>
              <w:marBottom w:val="0"/>
              <w:divBdr>
                <w:top w:val="none" w:sz="0" w:space="0" w:color="auto"/>
                <w:left w:val="none" w:sz="0" w:space="0" w:color="auto"/>
                <w:bottom w:val="none" w:sz="0" w:space="0" w:color="auto"/>
                <w:right w:val="none" w:sz="0" w:space="0" w:color="auto"/>
              </w:divBdr>
              <w:divsChild>
                <w:div w:id="12376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601939">
      <w:bodyDiv w:val="1"/>
      <w:marLeft w:val="0"/>
      <w:marRight w:val="0"/>
      <w:marTop w:val="0"/>
      <w:marBottom w:val="0"/>
      <w:divBdr>
        <w:top w:val="none" w:sz="0" w:space="0" w:color="auto"/>
        <w:left w:val="none" w:sz="0" w:space="0" w:color="auto"/>
        <w:bottom w:val="none" w:sz="0" w:space="0" w:color="auto"/>
        <w:right w:val="none" w:sz="0" w:space="0" w:color="auto"/>
      </w:divBdr>
      <w:divsChild>
        <w:div w:id="1561477287">
          <w:marLeft w:val="0"/>
          <w:marRight w:val="0"/>
          <w:marTop w:val="0"/>
          <w:marBottom w:val="0"/>
          <w:divBdr>
            <w:top w:val="none" w:sz="0" w:space="0" w:color="auto"/>
            <w:left w:val="none" w:sz="0" w:space="0" w:color="auto"/>
            <w:bottom w:val="none" w:sz="0" w:space="0" w:color="auto"/>
            <w:right w:val="none" w:sz="0" w:space="0" w:color="auto"/>
          </w:divBdr>
          <w:divsChild>
            <w:div w:id="493380307">
              <w:marLeft w:val="0"/>
              <w:marRight w:val="0"/>
              <w:marTop w:val="0"/>
              <w:marBottom w:val="0"/>
              <w:divBdr>
                <w:top w:val="none" w:sz="0" w:space="0" w:color="auto"/>
                <w:left w:val="none" w:sz="0" w:space="0" w:color="auto"/>
                <w:bottom w:val="none" w:sz="0" w:space="0" w:color="auto"/>
                <w:right w:val="none" w:sz="0" w:space="0" w:color="auto"/>
              </w:divBdr>
              <w:divsChild>
                <w:div w:id="1720082195">
                  <w:marLeft w:val="0"/>
                  <w:marRight w:val="0"/>
                  <w:marTop w:val="0"/>
                  <w:marBottom w:val="0"/>
                  <w:divBdr>
                    <w:top w:val="none" w:sz="0" w:space="0" w:color="auto"/>
                    <w:left w:val="none" w:sz="0" w:space="0" w:color="auto"/>
                    <w:bottom w:val="none" w:sz="0" w:space="0" w:color="auto"/>
                    <w:right w:val="none" w:sz="0" w:space="0" w:color="auto"/>
                  </w:divBdr>
                </w:div>
                <w:div w:id="2031447088">
                  <w:marLeft w:val="0"/>
                  <w:marRight w:val="0"/>
                  <w:marTop w:val="0"/>
                  <w:marBottom w:val="0"/>
                  <w:divBdr>
                    <w:top w:val="none" w:sz="0" w:space="0" w:color="auto"/>
                    <w:left w:val="none" w:sz="0" w:space="0" w:color="auto"/>
                    <w:bottom w:val="none" w:sz="0" w:space="0" w:color="auto"/>
                    <w:right w:val="none" w:sz="0" w:space="0" w:color="auto"/>
                  </w:divBdr>
                </w:div>
                <w:div w:id="2183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rovincia_de_Parma" TargetMode="External"/><Relationship Id="rId13" Type="http://schemas.openxmlformats.org/officeDocument/2006/relationships/hyperlink" Target="http://es.wikipedia.org/wiki/1931" TargetMode="External"/><Relationship Id="rId18" Type="http://schemas.openxmlformats.org/officeDocument/2006/relationships/hyperlink" Target="http://es.wikipedia.org/wiki/Juan_Pablo_II" TargetMode="External"/><Relationship Id="rId26" Type="http://schemas.openxmlformats.org/officeDocument/2006/relationships/hyperlink" Target="http://es.wikipedia.org/wiki/Parma" TargetMode="External"/><Relationship Id="rId3" Type="http://schemas.openxmlformats.org/officeDocument/2006/relationships/styles" Target="styles.xml"/><Relationship Id="rId21" Type="http://schemas.openxmlformats.org/officeDocument/2006/relationships/hyperlink" Target="http://es.wikipedia.org/wiki/Francisco_Javier" TargetMode="External"/><Relationship Id="rId7" Type="http://schemas.openxmlformats.org/officeDocument/2006/relationships/image" Target="media/image1.gif"/><Relationship Id="rId12" Type="http://schemas.openxmlformats.org/officeDocument/2006/relationships/hyperlink" Target="http://es.wikipedia.org/wiki/5_de_noviembre" TargetMode="External"/><Relationship Id="rId17" Type="http://schemas.openxmlformats.org/officeDocument/2006/relationships/hyperlink" Target="http://es.wikipedia.org/wiki/Beatificaci%C3%B3n" TargetMode="External"/><Relationship Id="rId25" Type="http://schemas.openxmlformats.org/officeDocument/2006/relationships/hyperlink" Target="http://es.wikipedia.org/wiki/R%C3%A1vena" TargetMode="External"/><Relationship Id="rId2" Type="http://schemas.openxmlformats.org/officeDocument/2006/relationships/numbering" Target="numbering.xml"/><Relationship Id="rId16" Type="http://schemas.openxmlformats.org/officeDocument/2006/relationships/hyperlink" Target="http://es.wikipedia.org/wiki/Javerianos" TargetMode="External"/><Relationship Id="rId20" Type="http://schemas.openxmlformats.org/officeDocument/2006/relationships/hyperlink" Target="http://es.wikipedia.org/wiki/Benedicto_XV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commons.wikimedia.org/wiki/File:Guido_Maria_Conforti.gif" TargetMode="External"/><Relationship Id="rId11" Type="http://schemas.openxmlformats.org/officeDocument/2006/relationships/hyperlink" Target="http://es.wikipedia.org/wiki/Parma" TargetMode="External"/><Relationship Id="rId24" Type="http://schemas.openxmlformats.org/officeDocument/2006/relationships/hyperlink" Target="http://es.wikipedia.org/wiki/Guido_Maria_Conforti" TargetMode="External"/><Relationship Id="rId5" Type="http://schemas.openxmlformats.org/officeDocument/2006/relationships/webSettings" Target="webSettings.xml"/><Relationship Id="rId15" Type="http://schemas.openxmlformats.org/officeDocument/2006/relationships/hyperlink" Target="http://es.wikipedia.org/wiki/Parma" TargetMode="External"/><Relationship Id="rId23" Type="http://schemas.openxmlformats.org/officeDocument/2006/relationships/hyperlink" Target="http://es.wikipedia.org/wiki/Javerianos" TargetMode="External"/><Relationship Id="rId28" Type="http://schemas.openxmlformats.org/officeDocument/2006/relationships/fontTable" Target="fontTable.xml"/><Relationship Id="rId10" Type="http://schemas.openxmlformats.org/officeDocument/2006/relationships/hyperlink" Target="http://es.wikipedia.org/wiki/1865" TargetMode="External"/><Relationship Id="rId19" Type="http://schemas.openxmlformats.org/officeDocument/2006/relationships/hyperlink" Target="http://es.wikipedia.org/wiki/Canonizaci%C3%B3n" TargetMode="External"/><Relationship Id="rId4" Type="http://schemas.openxmlformats.org/officeDocument/2006/relationships/settings" Target="settings.xml"/><Relationship Id="rId9" Type="http://schemas.openxmlformats.org/officeDocument/2006/relationships/hyperlink" Target="http://es.wikipedia.org/wiki/30_de_marzo" TargetMode="External"/><Relationship Id="rId14" Type="http://schemas.openxmlformats.org/officeDocument/2006/relationships/hyperlink" Target="http://es.wikipedia.org/wiki/Arzobispo" TargetMode="External"/><Relationship Id="rId22" Type="http://schemas.openxmlformats.org/officeDocument/2006/relationships/hyperlink" Target="http://es.wikipedia.org/wiki/China" TargetMode="External"/><Relationship Id="rId27" Type="http://schemas.openxmlformats.org/officeDocument/2006/relationships/hyperlink" Target="http://es.wikipedia.org/wiki/Guido_Maria_Confort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1115</Words>
  <Characters>6135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2014-07-13T09:26:00Z</dcterms:created>
  <dcterms:modified xsi:type="dcterms:W3CDTF">2014-07-13T09:26:00Z</dcterms:modified>
</cp:coreProperties>
</file>