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12" w:rsidRPr="0013473C" w:rsidRDefault="0013473C" w:rsidP="0013473C">
      <w:pPr>
        <w:jc w:val="center"/>
        <w:rPr>
          <w:rFonts w:eastAsiaTheme="minorHAnsi"/>
          <w:b/>
          <w:color w:val="FF0000"/>
          <w:sz w:val="36"/>
          <w:szCs w:val="36"/>
        </w:rPr>
      </w:pPr>
      <w:r w:rsidRPr="0013473C">
        <w:rPr>
          <w:rFonts w:eastAsiaTheme="minorHAnsi"/>
          <w:b/>
          <w:color w:val="FF0000"/>
          <w:sz w:val="36"/>
          <w:szCs w:val="36"/>
        </w:rPr>
        <w:t xml:space="preserve">Santa Juana </w:t>
      </w:r>
      <w:proofErr w:type="spellStart"/>
      <w:r w:rsidRPr="0013473C">
        <w:rPr>
          <w:rFonts w:eastAsiaTheme="minorHAnsi"/>
          <w:b/>
          <w:color w:val="FF0000"/>
          <w:sz w:val="36"/>
          <w:szCs w:val="36"/>
        </w:rPr>
        <w:t>Jugan</w:t>
      </w:r>
      <w:proofErr w:type="spellEnd"/>
    </w:p>
    <w:p w:rsidR="0013473C" w:rsidRDefault="0013473C" w:rsidP="0013473C">
      <w:pPr>
        <w:pStyle w:val="Ttulo1"/>
        <w:jc w:val="center"/>
        <w:rPr>
          <w:rFonts w:ascii="Arial" w:hAnsi="Arial" w:cs="Arial"/>
          <w:color w:val="0070C0"/>
          <w:sz w:val="36"/>
          <w:szCs w:val="36"/>
        </w:rPr>
      </w:pPr>
      <w:r w:rsidRPr="0013473C">
        <w:rPr>
          <w:rFonts w:ascii="Arial" w:hAnsi="Arial" w:cs="Arial"/>
          <w:color w:val="0070C0"/>
          <w:sz w:val="36"/>
          <w:szCs w:val="36"/>
        </w:rPr>
        <w:t>Hermanitas de los pobres</w:t>
      </w:r>
    </w:p>
    <w:p w:rsidR="0013473C" w:rsidRPr="0013473C" w:rsidRDefault="0013473C" w:rsidP="0013473C">
      <w:pPr>
        <w:pStyle w:val="Ttulo1"/>
        <w:jc w:val="center"/>
        <w:rPr>
          <w:rFonts w:ascii="Arial" w:hAnsi="Arial" w:cs="Arial"/>
          <w:color w:val="0070C0"/>
          <w:sz w:val="24"/>
          <w:szCs w:val="24"/>
        </w:rPr>
      </w:pPr>
      <w:r w:rsidRPr="0013473C">
        <w:rPr>
          <w:rFonts w:ascii="Arial" w:hAnsi="Arial" w:cs="Arial"/>
          <w:color w:val="0070C0"/>
          <w:sz w:val="24"/>
          <w:szCs w:val="24"/>
        </w:rPr>
        <w:t>http://es.wikipedia.org/wiki/Juana_Jugan</w:t>
      </w:r>
    </w:p>
    <w:p w:rsidR="0013473C" w:rsidRPr="0013473C" w:rsidRDefault="0013473C" w:rsidP="0013473C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13473C">
        <w:rPr>
          <w:rFonts w:ascii="Arial" w:hAnsi="Arial" w:cs="Arial"/>
          <w:sz w:val="24"/>
          <w:szCs w:val="24"/>
        </w:rPr>
        <w:drawing>
          <wp:inline distT="0" distB="0" distL="0" distR="0">
            <wp:extent cx="1905000" cy="2581275"/>
            <wp:effectExtent l="19050" t="0" r="0" b="0"/>
            <wp:docPr id="10" name="Imagen 1" descr="Jeanne Jugan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anne Jugan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73C" w:rsidRPr="0013473C" w:rsidRDefault="0013473C" w:rsidP="0013473C">
      <w:pPr>
        <w:pStyle w:val="NormalWeb"/>
        <w:jc w:val="both"/>
        <w:rPr>
          <w:rFonts w:ascii="Arial" w:hAnsi="Arial" w:cs="Arial"/>
          <w:b/>
        </w:rPr>
      </w:pPr>
      <w:r w:rsidRPr="0013473C">
        <w:rPr>
          <w:rFonts w:ascii="Arial" w:hAnsi="Arial" w:cs="Arial"/>
          <w:b/>
          <w:bCs/>
        </w:rPr>
        <w:t xml:space="preserve">    Santa María de la Cruz </w:t>
      </w:r>
      <w:proofErr w:type="spellStart"/>
      <w:r w:rsidRPr="0013473C">
        <w:rPr>
          <w:rFonts w:ascii="Arial" w:hAnsi="Arial" w:cs="Arial"/>
          <w:b/>
          <w:bCs/>
        </w:rPr>
        <w:t>Jugan</w:t>
      </w:r>
      <w:proofErr w:type="spellEnd"/>
      <w:r w:rsidRPr="0013473C">
        <w:rPr>
          <w:rFonts w:ascii="Arial" w:hAnsi="Arial" w:cs="Arial"/>
          <w:b/>
        </w:rPr>
        <w:t xml:space="preserve">, cuyo nombre original era </w:t>
      </w:r>
      <w:r w:rsidRPr="0013473C">
        <w:rPr>
          <w:rFonts w:ascii="Arial" w:hAnsi="Arial" w:cs="Arial"/>
          <w:b/>
          <w:bCs/>
        </w:rPr>
        <w:t xml:space="preserve">Juana </w:t>
      </w:r>
      <w:proofErr w:type="spellStart"/>
      <w:r w:rsidRPr="0013473C">
        <w:rPr>
          <w:rFonts w:ascii="Arial" w:hAnsi="Arial" w:cs="Arial"/>
          <w:b/>
          <w:bCs/>
        </w:rPr>
        <w:t>Jugan</w:t>
      </w:r>
      <w:proofErr w:type="spellEnd"/>
      <w:r w:rsidRPr="0013473C">
        <w:rPr>
          <w:rFonts w:ascii="Arial" w:hAnsi="Arial" w:cs="Arial"/>
          <w:b/>
        </w:rPr>
        <w:t xml:space="preserve"> (</w:t>
      </w:r>
      <w:proofErr w:type="spellStart"/>
      <w:r w:rsidRPr="0013473C">
        <w:rPr>
          <w:rFonts w:ascii="Arial" w:hAnsi="Arial" w:cs="Arial"/>
          <w:b/>
        </w:rPr>
        <w:fldChar w:fldCharType="begin"/>
      </w:r>
      <w:r w:rsidRPr="0013473C">
        <w:rPr>
          <w:rFonts w:ascii="Arial" w:hAnsi="Arial" w:cs="Arial"/>
          <w:b/>
        </w:rPr>
        <w:instrText xml:space="preserve"> HYPERLINK "http://es.wikipedia.org/wiki/Cancale" \o "Cancale" </w:instrText>
      </w:r>
      <w:r w:rsidRPr="0013473C">
        <w:rPr>
          <w:rFonts w:ascii="Arial" w:hAnsi="Arial" w:cs="Arial"/>
          <w:b/>
        </w:rPr>
        <w:fldChar w:fldCharType="separate"/>
      </w:r>
      <w:r w:rsidRPr="0013473C">
        <w:rPr>
          <w:rStyle w:val="Hipervnculo"/>
          <w:rFonts w:ascii="Arial" w:hAnsi="Arial" w:cs="Arial"/>
          <w:b/>
          <w:color w:val="auto"/>
          <w:u w:val="none"/>
        </w:rPr>
        <w:t>Cancale</w:t>
      </w:r>
      <w:proofErr w:type="spellEnd"/>
      <w:r w:rsidRPr="0013473C">
        <w:rPr>
          <w:rFonts w:ascii="Arial" w:hAnsi="Arial" w:cs="Arial"/>
          <w:b/>
        </w:rPr>
        <w:fldChar w:fldCharType="end"/>
      </w:r>
      <w:r w:rsidRPr="0013473C">
        <w:rPr>
          <w:rFonts w:ascii="Arial" w:hAnsi="Arial" w:cs="Arial"/>
          <w:b/>
        </w:rPr>
        <w:t xml:space="preserve">, </w:t>
      </w:r>
      <w:hyperlink r:id="rId8" w:tooltip="25 de octubre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25 de o</w:t>
        </w:r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c</w:t>
        </w:r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tubre</w:t>
        </w:r>
      </w:hyperlink>
      <w:r w:rsidRPr="0013473C">
        <w:rPr>
          <w:rFonts w:ascii="Arial" w:hAnsi="Arial" w:cs="Arial"/>
          <w:b/>
        </w:rPr>
        <w:t xml:space="preserve"> de </w:t>
      </w:r>
      <w:hyperlink r:id="rId9" w:tooltip="1792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1792</w:t>
        </w:r>
      </w:hyperlink>
      <w:r w:rsidRPr="0013473C">
        <w:rPr>
          <w:rFonts w:ascii="Arial" w:hAnsi="Arial" w:cs="Arial"/>
          <w:b/>
        </w:rPr>
        <w:t xml:space="preserve"> – </w:t>
      </w:r>
      <w:hyperlink r:id="rId10" w:tooltip="Saint-Pern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Saint-</w:t>
        </w:r>
        <w:proofErr w:type="spellStart"/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Pern</w:t>
        </w:r>
        <w:proofErr w:type="spellEnd"/>
      </w:hyperlink>
      <w:r w:rsidRPr="0013473C">
        <w:rPr>
          <w:rFonts w:ascii="Arial" w:hAnsi="Arial" w:cs="Arial"/>
          <w:b/>
        </w:rPr>
        <w:t xml:space="preserve">, </w:t>
      </w:r>
      <w:hyperlink r:id="rId11" w:tooltip="28 de agosto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28 de agosto</w:t>
        </w:r>
      </w:hyperlink>
      <w:r w:rsidRPr="0013473C">
        <w:rPr>
          <w:rFonts w:ascii="Arial" w:hAnsi="Arial" w:cs="Arial"/>
          <w:b/>
        </w:rPr>
        <w:t xml:space="preserve"> de </w:t>
      </w:r>
      <w:hyperlink r:id="rId12" w:tooltip="1879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1879</w:t>
        </w:r>
      </w:hyperlink>
      <w:r w:rsidRPr="0013473C">
        <w:rPr>
          <w:rFonts w:ascii="Arial" w:hAnsi="Arial" w:cs="Arial"/>
          <w:b/>
        </w:rPr>
        <w:t xml:space="preserve">), fue una </w:t>
      </w:r>
      <w:hyperlink r:id="rId13" w:tooltip="Comunidad religiosa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religiosa</w:t>
        </w:r>
      </w:hyperlink>
      <w:r w:rsidRPr="0013473C">
        <w:rPr>
          <w:rFonts w:ascii="Arial" w:hAnsi="Arial" w:cs="Arial"/>
          <w:b/>
        </w:rPr>
        <w:t xml:space="preserve"> </w:t>
      </w:r>
      <w:hyperlink r:id="rId14" w:tooltip="Francia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francesa</w:t>
        </w:r>
      </w:hyperlink>
      <w:r w:rsidRPr="0013473C">
        <w:rPr>
          <w:rFonts w:ascii="Arial" w:hAnsi="Arial" w:cs="Arial"/>
          <w:b/>
        </w:rPr>
        <w:t xml:space="preserve">, fundadora de la </w:t>
      </w:r>
      <w:hyperlink r:id="rId15" w:tooltip="Congregación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congregación</w:t>
        </w:r>
      </w:hyperlink>
      <w:r w:rsidRPr="0013473C">
        <w:rPr>
          <w:rFonts w:ascii="Arial" w:hAnsi="Arial" w:cs="Arial"/>
          <w:b/>
        </w:rPr>
        <w:t xml:space="preserve"> de las </w:t>
      </w:r>
      <w:hyperlink r:id="rId16" w:tooltip="Hermanitas de los Pobres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Herman</w:t>
        </w:r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tas de los Pobres</w:t>
        </w:r>
      </w:hyperlink>
      <w:r w:rsidRPr="0013473C">
        <w:rPr>
          <w:rFonts w:ascii="Arial" w:hAnsi="Arial" w:cs="Arial"/>
          <w:b/>
        </w:rPr>
        <w:t xml:space="preserve">. Fue beatificada el 3 de octubre de 1982 por </w:t>
      </w:r>
      <w:hyperlink r:id="rId17" w:tooltip="Juan Pablo II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Juan Pablo II</w:t>
        </w:r>
      </w:hyperlink>
      <w:r w:rsidRPr="0013473C">
        <w:rPr>
          <w:rFonts w:ascii="Arial" w:hAnsi="Arial" w:cs="Arial"/>
          <w:b/>
        </w:rPr>
        <w:t xml:space="preserve"> y canonizada el 11 de octubre de 2009 por </w:t>
      </w:r>
      <w:hyperlink r:id="rId18" w:tooltip="Benedicto XVI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Benedicto XVI</w:t>
        </w:r>
      </w:hyperlink>
      <w:r w:rsidRPr="0013473C">
        <w:rPr>
          <w:rFonts w:ascii="Arial" w:hAnsi="Arial" w:cs="Arial"/>
          <w:b/>
        </w:rPr>
        <w:t>.</w:t>
      </w:r>
    </w:p>
    <w:p w:rsidR="0013473C" w:rsidRPr="0013473C" w:rsidRDefault="0013473C" w:rsidP="0013473C">
      <w:pPr>
        <w:pStyle w:val="NormalWeb"/>
        <w:jc w:val="both"/>
        <w:rPr>
          <w:rFonts w:ascii="Arial" w:hAnsi="Arial" w:cs="Arial"/>
          <w:b/>
        </w:rPr>
      </w:pPr>
      <w:r w:rsidRPr="0013473C">
        <w:rPr>
          <w:rFonts w:ascii="Arial" w:hAnsi="Arial" w:cs="Arial"/>
          <w:b/>
        </w:rPr>
        <w:t xml:space="preserve">    Juana </w:t>
      </w:r>
      <w:proofErr w:type="spellStart"/>
      <w:r w:rsidRPr="0013473C">
        <w:rPr>
          <w:rFonts w:ascii="Arial" w:hAnsi="Arial" w:cs="Arial"/>
          <w:b/>
        </w:rPr>
        <w:t>Jugan</w:t>
      </w:r>
      <w:proofErr w:type="spellEnd"/>
      <w:r w:rsidRPr="0013473C">
        <w:rPr>
          <w:rFonts w:ascii="Arial" w:hAnsi="Arial" w:cs="Arial"/>
          <w:b/>
        </w:rPr>
        <w:t xml:space="preserve"> nació en la aldea francesa de </w:t>
      </w:r>
      <w:proofErr w:type="spellStart"/>
      <w:r w:rsidRPr="0013473C">
        <w:rPr>
          <w:rFonts w:ascii="Arial" w:hAnsi="Arial" w:cs="Arial"/>
          <w:b/>
        </w:rPr>
        <w:t>Petites</w:t>
      </w:r>
      <w:proofErr w:type="spellEnd"/>
      <w:r w:rsidRPr="0013473C">
        <w:rPr>
          <w:rFonts w:ascii="Arial" w:hAnsi="Arial" w:cs="Arial"/>
          <w:b/>
        </w:rPr>
        <w:t xml:space="preserve">-Croix, un pequeño puerto de pesca cerca de la localidad de </w:t>
      </w:r>
      <w:hyperlink r:id="rId19" w:tooltip="Cancale" w:history="1">
        <w:proofErr w:type="spellStart"/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Cancale</w:t>
        </w:r>
        <w:proofErr w:type="spellEnd"/>
      </w:hyperlink>
      <w:r w:rsidRPr="0013473C">
        <w:rPr>
          <w:rFonts w:ascii="Arial" w:hAnsi="Arial" w:cs="Arial"/>
          <w:b/>
        </w:rPr>
        <w:t xml:space="preserve">, el </w:t>
      </w:r>
      <w:hyperlink r:id="rId20" w:tooltip="25 de octubre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25 de octubre</w:t>
        </w:r>
      </w:hyperlink>
      <w:r w:rsidRPr="0013473C">
        <w:rPr>
          <w:rFonts w:ascii="Arial" w:hAnsi="Arial" w:cs="Arial"/>
          <w:b/>
        </w:rPr>
        <w:t xml:space="preserve"> de </w:t>
      </w:r>
      <w:hyperlink r:id="rId21" w:tooltip="1792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1792</w:t>
        </w:r>
      </w:hyperlink>
      <w:r w:rsidRPr="0013473C">
        <w:rPr>
          <w:rFonts w:ascii="Arial" w:hAnsi="Arial" w:cs="Arial"/>
          <w:b/>
        </w:rPr>
        <w:t xml:space="preserve">. Hija de Joseph </w:t>
      </w:r>
      <w:proofErr w:type="spellStart"/>
      <w:r w:rsidRPr="0013473C">
        <w:rPr>
          <w:rFonts w:ascii="Arial" w:hAnsi="Arial" w:cs="Arial"/>
          <w:b/>
        </w:rPr>
        <w:t>Jugan</w:t>
      </w:r>
      <w:proofErr w:type="spellEnd"/>
      <w:r w:rsidRPr="0013473C">
        <w:rPr>
          <w:rFonts w:ascii="Arial" w:hAnsi="Arial" w:cs="Arial"/>
          <w:b/>
        </w:rPr>
        <w:t>, de oficio pescador, era la sexta de ocho hermanos, tres de los cuales murieron poco después de nacer. Tras la desapar</w:t>
      </w:r>
      <w:r w:rsidRPr="0013473C">
        <w:rPr>
          <w:rFonts w:ascii="Arial" w:hAnsi="Arial" w:cs="Arial"/>
          <w:b/>
        </w:rPr>
        <w:t>i</w:t>
      </w:r>
      <w:r w:rsidRPr="0013473C">
        <w:rPr>
          <w:rFonts w:ascii="Arial" w:hAnsi="Arial" w:cs="Arial"/>
          <w:b/>
        </w:rPr>
        <w:t xml:space="preserve">ción de su padre en un viaje a </w:t>
      </w:r>
      <w:hyperlink r:id="rId22" w:tooltip="Isla de Terranova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Terranova</w:t>
        </w:r>
      </w:hyperlink>
      <w:r w:rsidRPr="0013473C">
        <w:rPr>
          <w:rFonts w:ascii="Arial" w:hAnsi="Arial" w:cs="Arial"/>
          <w:b/>
        </w:rPr>
        <w:t xml:space="preserve">, cuando ella aún no había cumplido cuatro años, su madre, Marie </w:t>
      </w:r>
      <w:proofErr w:type="spellStart"/>
      <w:r w:rsidRPr="0013473C">
        <w:rPr>
          <w:rFonts w:ascii="Arial" w:hAnsi="Arial" w:cs="Arial"/>
          <w:b/>
        </w:rPr>
        <w:t>Horel</w:t>
      </w:r>
      <w:proofErr w:type="spellEnd"/>
      <w:r w:rsidRPr="0013473C">
        <w:rPr>
          <w:rFonts w:ascii="Arial" w:hAnsi="Arial" w:cs="Arial"/>
          <w:b/>
        </w:rPr>
        <w:t>, desempeñó varios trabajos mientras esper</w:t>
      </w:r>
      <w:r w:rsidRPr="0013473C">
        <w:rPr>
          <w:rFonts w:ascii="Arial" w:hAnsi="Arial" w:cs="Arial"/>
          <w:b/>
        </w:rPr>
        <w:t>a</w:t>
      </w:r>
      <w:r w:rsidRPr="0013473C">
        <w:rPr>
          <w:rFonts w:ascii="Arial" w:hAnsi="Arial" w:cs="Arial"/>
          <w:b/>
        </w:rPr>
        <w:t xml:space="preserve">ba el retorno de su marido. En un ambiente marcado por la </w:t>
      </w:r>
      <w:hyperlink r:id="rId23" w:tooltip="Revolución francesa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Revolución</w:t>
        </w:r>
      </w:hyperlink>
      <w:r w:rsidRPr="0013473C">
        <w:rPr>
          <w:rFonts w:ascii="Arial" w:hAnsi="Arial" w:cs="Arial"/>
          <w:b/>
        </w:rPr>
        <w:t>, con la prohibición de cel</w:t>
      </w:r>
      <w:r w:rsidRPr="0013473C">
        <w:rPr>
          <w:rFonts w:ascii="Arial" w:hAnsi="Arial" w:cs="Arial"/>
          <w:b/>
        </w:rPr>
        <w:t>e</w:t>
      </w:r>
      <w:r w:rsidRPr="0013473C">
        <w:rPr>
          <w:rFonts w:ascii="Arial" w:hAnsi="Arial" w:cs="Arial"/>
          <w:b/>
        </w:rPr>
        <w:t xml:space="preserve">brarse el </w:t>
      </w:r>
      <w:hyperlink r:id="rId24" w:tooltip="Culto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culto</w:t>
        </w:r>
      </w:hyperlink>
      <w:r w:rsidRPr="0013473C">
        <w:rPr>
          <w:rFonts w:ascii="Arial" w:hAnsi="Arial" w:cs="Arial"/>
          <w:b/>
        </w:rPr>
        <w:t xml:space="preserve">, Juana comenzó a participar de la fe cristiana gracias a su madre y al resto de mujeres de su aldea, e hizo la </w:t>
      </w:r>
      <w:hyperlink r:id="rId25" w:tooltip="Primera comunión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primera comunión</w:t>
        </w:r>
      </w:hyperlink>
      <w:r w:rsidRPr="0013473C">
        <w:rPr>
          <w:rFonts w:ascii="Arial" w:hAnsi="Arial" w:cs="Arial"/>
          <w:b/>
        </w:rPr>
        <w:t xml:space="preserve"> tras la firma del </w:t>
      </w:r>
      <w:hyperlink r:id="rId26" w:tooltip="Concordato de 1801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concordato de 1801</w:t>
        </w:r>
      </w:hyperlink>
      <w:r w:rsidRPr="0013473C">
        <w:rPr>
          <w:rFonts w:ascii="Arial" w:hAnsi="Arial" w:cs="Arial"/>
          <w:b/>
        </w:rPr>
        <w:t xml:space="preserve">. </w:t>
      </w:r>
    </w:p>
    <w:p w:rsidR="0013473C" w:rsidRPr="0013473C" w:rsidRDefault="0013473C" w:rsidP="0013473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13473C">
        <w:rPr>
          <w:rFonts w:ascii="Arial" w:hAnsi="Arial" w:cs="Arial"/>
          <w:b/>
        </w:rPr>
        <w:t xml:space="preserve">A los 16 años fue contratada como ayudante de cocina en </w:t>
      </w:r>
      <w:hyperlink r:id="rId27" w:tooltip="Saint-Coulomb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Saint-Coulomb</w:t>
        </w:r>
      </w:hyperlink>
      <w:r w:rsidRPr="0013473C">
        <w:rPr>
          <w:rFonts w:ascii="Arial" w:hAnsi="Arial" w:cs="Arial"/>
          <w:b/>
        </w:rPr>
        <w:t>, en una casa propiedad de la vi</w:t>
      </w:r>
      <w:r w:rsidRPr="0013473C">
        <w:rPr>
          <w:rFonts w:ascii="Arial" w:hAnsi="Arial" w:cs="Arial"/>
          <w:b/>
        </w:rPr>
        <w:t>z</w:t>
      </w:r>
      <w:r w:rsidRPr="0013473C">
        <w:rPr>
          <w:rFonts w:ascii="Arial" w:hAnsi="Arial" w:cs="Arial"/>
          <w:b/>
        </w:rPr>
        <w:t xml:space="preserve">condesa de </w:t>
      </w:r>
      <w:proofErr w:type="spellStart"/>
      <w:r w:rsidRPr="0013473C">
        <w:rPr>
          <w:rFonts w:ascii="Arial" w:hAnsi="Arial" w:cs="Arial"/>
          <w:b/>
        </w:rPr>
        <w:t>Chouë</w:t>
      </w:r>
      <w:proofErr w:type="spellEnd"/>
      <w:r w:rsidRPr="0013473C">
        <w:rPr>
          <w:rFonts w:ascii="Arial" w:hAnsi="Arial" w:cs="Arial"/>
          <w:b/>
        </w:rPr>
        <w:t>, para quien trabajó varios años. Su tarea era acoger a los mendigos que acudían a la casa en busca de ayuda y visitar, con la vizcondesa o en su nombre, a aquellos ancianos y pobres que vivían solos. A los 24 años, un joven marin</w:t>
      </w:r>
      <w:r w:rsidRPr="0013473C">
        <w:rPr>
          <w:rFonts w:ascii="Arial" w:hAnsi="Arial" w:cs="Arial"/>
          <w:b/>
        </w:rPr>
        <w:t>e</w:t>
      </w:r>
      <w:r w:rsidRPr="0013473C">
        <w:rPr>
          <w:rFonts w:ascii="Arial" w:hAnsi="Arial" w:cs="Arial"/>
          <w:b/>
        </w:rPr>
        <w:t xml:space="preserve">ro de </w:t>
      </w:r>
      <w:proofErr w:type="spellStart"/>
      <w:r w:rsidRPr="0013473C">
        <w:rPr>
          <w:rFonts w:ascii="Arial" w:hAnsi="Arial" w:cs="Arial"/>
          <w:b/>
        </w:rPr>
        <w:t>Cancale</w:t>
      </w:r>
      <w:proofErr w:type="spellEnd"/>
      <w:r w:rsidRPr="0013473C">
        <w:rPr>
          <w:rFonts w:ascii="Arial" w:hAnsi="Arial" w:cs="Arial"/>
          <w:b/>
        </w:rPr>
        <w:t>, que ya lo había intentado unos años antes, le pidió de nuevo matrimonio pero Juana le rechazó:</w:t>
      </w:r>
    </w:p>
    <w:p w:rsidR="0013473C" w:rsidRPr="0013473C" w:rsidRDefault="0013473C" w:rsidP="0013473C">
      <w:pPr>
        <w:pStyle w:val="NormalWeb"/>
        <w:shd w:val="clear" w:color="auto" w:fill="F9F9F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iCs/>
        </w:rPr>
        <w:t xml:space="preserve">     </w:t>
      </w:r>
      <w:r w:rsidRPr="0013473C">
        <w:rPr>
          <w:rFonts w:ascii="Arial" w:hAnsi="Arial" w:cs="Arial"/>
          <w:b/>
          <w:i/>
          <w:iCs/>
        </w:rPr>
        <w:t>Dios me quiere para Él, me guarda para una obra que no es conocida, una obra que aún no está fundada.</w:t>
      </w:r>
      <w:r w:rsidRPr="0013473C">
        <w:rPr>
          <w:rFonts w:ascii="Arial" w:hAnsi="Arial" w:cs="Arial"/>
          <w:b/>
        </w:rPr>
        <w:t xml:space="preserve"> </w:t>
      </w:r>
    </w:p>
    <w:p w:rsidR="0013473C" w:rsidRPr="0013473C" w:rsidRDefault="0013473C" w:rsidP="0013473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13473C">
        <w:rPr>
          <w:rFonts w:ascii="Arial" w:hAnsi="Arial" w:cs="Arial"/>
          <w:b/>
        </w:rPr>
        <w:t xml:space="preserve">En 1817 se fue de </w:t>
      </w:r>
      <w:proofErr w:type="spellStart"/>
      <w:r w:rsidRPr="0013473C">
        <w:rPr>
          <w:rFonts w:ascii="Arial" w:hAnsi="Arial" w:cs="Arial"/>
          <w:b/>
        </w:rPr>
        <w:t>Cancale</w:t>
      </w:r>
      <w:proofErr w:type="spellEnd"/>
      <w:r w:rsidRPr="0013473C">
        <w:rPr>
          <w:rFonts w:ascii="Arial" w:hAnsi="Arial" w:cs="Arial"/>
          <w:b/>
        </w:rPr>
        <w:t xml:space="preserve"> hacia </w:t>
      </w:r>
      <w:hyperlink r:id="rId28" w:tooltip="Saint-Servan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Saint-</w:t>
        </w:r>
        <w:proofErr w:type="spellStart"/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Servan</w:t>
        </w:r>
        <w:proofErr w:type="spellEnd"/>
      </w:hyperlink>
      <w:r w:rsidRPr="0013473C">
        <w:rPr>
          <w:rFonts w:ascii="Arial" w:hAnsi="Arial" w:cs="Arial"/>
          <w:b/>
        </w:rPr>
        <w:t xml:space="preserve">, villa unida a </w:t>
      </w:r>
      <w:hyperlink r:id="rId29" w:tooltip="Saint-Malo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Saint-Malo</w:t>
        </w:r>
      </w:hyperlink>
      <w:r w:rsidRPr="0013473C">
        <w:rPr>
          <w:rFonts w:ascii="Arial" w:hAnsi="Arial" w:cs="Arial"/>
          <w:b/>
        </w:rPr>
        <w:t xml:space="preserve"> desde 1967, donde comenzó a trab</w:t>
      </w:r>
      <w:r w:rsidRPr="0013473C">
        <w:rPr>
          <w:rFonts w:ascii="Arial" w:hAnsi="Arial" w:cs="Arial"/>
          <w:b/>
        </w:rPr>
        <w:t>a</w:t>
      </w:r>
      <w:r w:rsidRPr="0013473C">
        <w:rPr>
          <w:rFonts w:ascii="Arial" w:hAnsi="Arial" w:cs="Arial"/>
          <w:b/>
        </w:rPr>
        <w:t xml:space="preserve">jar en el hospital de </w:t>
      </w:r>
      <w:proofErr w:type="spellStart"/>
      <w:r w:rsidRPr="0013473C">
        <w:rPr>
          <w:rFonts w:ascii="Arial" w:hAnsi="Arial" w:cs="Arial"/>
          <w:b/>
        </w:rPr>
        <w:t>Rosais</w:t>
      </w:r>
      <w:proofErr w:type="spellEnd"/>
      <w:r w:rsidRPr="0013473C">
        <w:rPr>
          <w:rFonts w:ascii="Arial" w:hAnsi="Arial" w:cs="Arial"/>
          <w:b/>
        </w:rPr>
        <w:t xml:space="preserve"> como ayudante de farmacia. Su labor no solo se centró en la atención a los hospitalizados sino que también empezó a recorrer los barrios pobres de la ciudad. Ese mismo año entró a formar parte de la </w:t>
      </w:r>
      <w:hyperlink r:id="rId30" w:tooltip="Orden Tercera del Corazón de la Madre Admirable (aún no redactado)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Orden Tercera del Corazón de la Madre Admirable</w:t>
        </w:r>
      </w:hyperlink>
      <w:r w:rsidRPr="0013473C">
        <w:rPr>
          <w:rFonts w:ascii="Arial" w:hAnsi="Arial" w:cs="Arial"/>
          <w:b/>
        </w:rPr>
        <w:t xml:space="preserve">, fundada por </w:t>
      </w:r>
      <w:hyperlink r:id="rId31" w:tooltip="Juan Eudes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 xml:space="preserve">Juan </w:t>
        </w:r>
        <w:proofErr w:type="spellStart"/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Eudes</w:t>
        </w:r>
        <w:proofErr w:type="spellEnd"/>
      </w:hyperlink>
      <w:r w:rsidRPr="0013473C">
        <w:rPr>
          <w:rFonts w:ascii="Arial" w:hAnsi="Arial" w:cs="Arial"/>
          <w:b/>
        </w:rPr>
        <w:t>. En 1823, tras seis años de trab</w:t>
      </w:r>
      <w:r w:rsidRPr="0013473C">
        <w:rPr>
          <w:rFonts w:ascii="Arial" w:hAnsi="Arial" w:cs="Arial"/>
          <w:b/>
        </w:rPr>
        <w:t>a</w:t>
      </w:r>
      <w:r w:rsidRPr="0013473C">
        <w:rPr>
          <w:rFonts w:ascii="Arial" w:hAnsi="Arial" w:cs="Arial"/>
          <w:b/>
        </w:rPr>
        <w:t xml:space="preserve">jo en el hospital, abandonó el puesto a causa del agotamiento y fue recibida en casa de Marie </w:t>
      </w:r>
      <w:proofErr w:type="spellStart"/>
      <w:r w:rsidRPr="0013473C">
        <w:rPr>
          <w:rFonts w:ascii="Arial" w:hAnsi="Arial" w:cs="Arial"/>
          <w:b/>
        </w:rPr>
        <w:t>Lecoq</w:t>
      </w:r>
      <w:proofErr w:type="spellEnd"/>
      <w:r w:rsidRPr="0013473C">
        <w:rPr>
          <w:rFonts w:ascii="Arial" w:hAnsi="Arial" w:cs="Arial"/>
          <w:b/>
        </w:rPr>
        <w:t xml:space="preserve">, donde estuvo doce años dedicada a la oración y a la ayuda a los pobres. En </w:t>
      </w:r>
      <w:r w:rsidRPr="0013473C">
        <w:rPr>
          <w:rFonts w:ascii="Arial" w:hAnsi="Arial" w:cs="Arial"/>
          <w:b/>
        </w:rPr>
        <w:lastRenderedPageBreak/>
        <w:t xml:space="preserve">esa época se afilió a la </w:t>
      </w:r>
      <w:hyperlink r:id="rId32" w:tooltip="Tercera Orden de las Hijas del Sagrado Corazón (aún no redactado)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Tercera Orden de las Hijas del Sagrado Corazón</w:t>
        </w:r>
      </w:hyperlink>
      <w:r w:rsidRPr="0013473C">
        <w:rPr>
          <w:rFonts w:ascii="Arial" w:hAnsi="Arial" w:cs="Arial"/>
          <w:b/>
        </w:rPr>
        <w:t xml:space="preserve">. </w:t>
      </w:r>
    </w:p>
    <w:p w:rsidR="0013473C" w:rsidRPr="0013473C" w:rsidRDefault="0013473C" w:rsidP="0013473C">
      <w:pPr>
        <w:pStyle w:val="Ttulo3"/>
        <w:jc w:val="both"/>
        <w:rPr>
          <w:rFonts w:ascii="Arial" w:hAnsi="Arial" w:cs="Arial"/>
          <w:sz w:val="24"/>
          <w:szCs w:val="24"/>
        </w:rPr>
      </w:pPr>
      <w:r>
        <w:rPr>
          <w:rStyle w:val="mw-headline"/>
          <w:rFonts w:ascii="Arial" w:hAnsi="Arial" w:cs="Arial"/>
          <w:sz w:val="24"/>
          <w:szCs w:val="24"/>
        </w:rPr>
        <w:t xml:space="preserve">    </w:t>
      </w:r>
      <w:r w:rsidRPr="0013473C">
        <w:rPr>
          <w:rStyle w:val="mw-headline"/>
          <w:rFonts w:ascii="Arial" w:hAnsi="Arial" w:cs="Arial"/>
          <w:sz w:val="24"/>
          <w:szCs w:val="24"/>
        </w:rPr>
        <w:t>El origen de las Hermanitas</w:t>
      </w:r>
    </w:p>
    <w:p w:rsidR="0013473C" w:rsidRPr="0013473C" w:rsidRDefault="0013473C" w:rsidP="0013473C">
      <w:pPr>
        <w:pStyle w:val="NormalWeb"/>
        <w:jc w:val="both"/>
        <w:rPr>
          <w:rFonts w:ascii="Arial" w:hAnsi="Arial" w:cs="Arial"/>
          <w:b/>
        </w:rPr>
      </w:pPr>
      <w:r w:rsidRPr="0013473C">
        <w:rPr>
          <w:rFonts w:ascii="Arial" w:hAnsi="Arial" w:cs="Arial"/>
          <w:b/>
        </w:rPr>
        <w:t xml:space="preserve">   En 1835 falleció Marie </w:t>
      </w:r>
      <w:proofErr w:type="spellStart"/>
      <w:r w:rsidRPr="0013473C">
        <w:rPr>
          <w:rFonts w:ascii="Arial" w:hAnsi="Arial" w:cs="Arial"/>
          <w:b/>
        </w:rPr>
        <w:t>Lecoq</w:t>
      </w:r>
      <w:proofErr w:type="spellEnd"/>
      <w:r w:rsidRPr="0013473C">
        <w:rPr>
          <w:rFonts w:ascii="Arial" w:hAnsi="Arial" w:cs="Arial"/>
          <w:b/>
        </w:rPr>
        <w:t xml:space="preserve"> y poco después Juana, junto a una amiga (Françoise </w:t>
      </w:r>
      <w:proofErr w:type="spellStart"/>
      <w:r w:rsidRPr="0013473C">
        <w:rPr>
          <w:rFonts w:ascii="Arial" w:hAnsi="Arial" w:cs="Arial"/>
          <w:b/>
        </w:rPr>
        <w:t>A</w:t>
      </w:r>
      <w:r w:rsidRPr="0013473C">
        <w:rPr>
          <w:rFonts w:ascii="Arial" w:hAnsi="Arial" w:cs="Arial"/>
          <w:b/>
        </w:rPr>
        <w:t>u</w:t>
      </w:r>
      <w:r w:rsidRPr="0013473C">
        <w:rPr>
          <w:rFonts w:ascii="Arial" w:hAnsi="Arial" w:cs="Arial"/>
          <w:b/>
        </w:rPr>
        <w:t>bert</w:t>
      </w:r>
      <w:proofErr w:type="spellEnd"/>
      <w:r w:rsidRPr="0013473C">
        <w:rPr>
          <w:rFonts w:ascii="Arial" w:hAnsi="Arial" w:cs="Arial"/>
          <w:b/>
        </w:rPr>
        <w:t>), alquiló un apartamento en el número dos de la calle del Centro, en Saint-</w:t>
      </w:r>
      <w:proofErr w:type="spellStart"/>
      <w:r w:rsidRPr="0013473C">
        <w:rPr>
          <w:rFonts w:ascii="Arial" w:hAnsi="Arial" w:cs="Arial"/>
          <w:b/>
        </w:rPr>
        <w:t>Servan</w:t>
      </w:r>
      <w:proofErr w:type="spellEnd"/>
      <w:r w:rsidRPr="0013473C">
        <w:rPr>
          <w:rFonts w:ascii="Arial" w:hAnsi="Arial" w:cs="Arial"/>
          <w:b/>
        </w:rPr>
        <w:t>, donde continu</w:t>
      </w:r>
      <w:r w:rsidRPr="0013473C">
        <w:rPr>
          <w:rFonts w:ascii="Arial" w:hAnsi="Arial" w:cs="Arial"/>
          <w:b/>
        </w:rPr>
        <w:t>a</w:t>
      </w:r>
      <w:r w:rsidRPr="0013473C">
        <w:rPr>
          <w:rFonts w:ascii="Arial" w:hAnsi="Arial" w:cs="Arial"/>
          <w:b/>
        </w:rPr>
        <w:t>ron ayudando a los pobres. En invierno de 1839 Juana se encontró a una anciana ciega y enfe</w:t>
      </w:r>
      <w:r w:rsidRPr="0013473C">
        <w:rPr>
          <w:rFonts w:ascii="Arial" w:hAnsi="Arial" w:cs="Arial"/>
          <w:b/>
        </w:rPr>
        <w:t>r</w:t>
      </w:r>
      <w:r w:rsidRPr="0013473C">
        <w:rPr>
          <w:rFonts w:ascii="Arial" w:hAnsi="Arial" w:cs="Arial"/>
          <w:b/>
        </w:rPr>
        <w:t xml:space="preserve">ma, </w:t>
      </w:r>
      <w:proofErr w:type="spellStart"/>
      <w:r w:rsidRPr="0013473C">
        <w:rPr>
          <w:rFonts w:ascii="Arial" w:hAnsi="Arial" w:cs="Arial"/>
          <w:b/>
        </w:rPr>
        <w:t>Anne</w:t>
      </w:r>
      <w:proofErr w:type="spellEnd"/>
      <w:r w:rsidRPr="0013473C">
        <w:rPr>
          <w:rFonts w:ascii="Arial" w:hAnsi="Arial" w:cs="Arial"/>
          <w:b/>
        </w:rPr>
        <w:t xml:space="preserve"> </w:t>
      </w:r>
      <w:proofErr w:type="spellStart"/>
      <w:r w:rsidRPr="0013473C">
        <w:rPr>
          <w:rFonts w:ascii="Arial" w:hAnsi="Arial" w:cs="Arial"/>
          <w:b/>
        </w:rPr>
        <w:t>Chauvin</w:t>
      </w:r>
      <w:proofErr w:type="spellEnd"/>
      <w:r w:rsidRPr="0013473C">
        <w:rPr>
          <w:rFonts w:ascii="Arial" w:hAnsi="Arial" w:cs="Arial"/>
          <w:b/>
        </w:rPr>
        <w:t>, y la llevó a su casa donde la atendió y acostó en su propia cama. Poco a poco fueron llegando a su casa más mendigos y recibió las prim</w:t>
      </w:r>
      <w:r w:rsidRPr="0013473C">
        <w:rPr>
          <w:rFonts w:ascii="Arial" w:hAnsi="Arial" w:cs="Arial"/>
          <w:b/>
        </w:rPr>
        <w:t>e</w:t>
      </w:r>
      <w:r w:rsidRPr="0013473C">
        <w:rPr>
          <w:rFonts w:ascii="Arial" w:hAnsi="Arial" w:cs="Arial"/>
          <w:b/>
        </w:rPr>
        <w:t>ras ayudas para atenderlos; tres jóvenes se unieron a Juana en la tarea, formando el ge</w:t>
      </w:r>
      <w:r w:rsidRPr="0013473C">
        <w:rPr>
          <w:rFonts w:ascii="Arial" w:hAnsi="Arial" w:cs="Arial"/>
          <w:b/>
        </w:rPr>
        <w:t>r</w:t>
      </w:r>
      <w:r w:rsidRPr="0013473C">
        <w:rPr>
          <w:rFonts w:ascii="Arial" w:hAnsi="Arial" w:cs="Arial"/>
          <w:b/>
        </w:rPr>
        <w:t xml:space="preserve">men de la futura congregación. </w:t>
      </w:r>
    </w:p>
    <w:p w:rsidR="0013473C" w:rsidRPr="0013473C" w:rsidRDefault="0013473C" w:rsidP="0013473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13473C">
        <w:rPr>
          <w:rFonts w:ascii="Arial" w:hAnsi="Arial" w:cs="Arial"/>
          <w:b/>
        </w:rPr>
        <w:t>En mayo de 1842, la pequeña asociación dictaminó sus reglas de vida y trabajo inspir</w:t>
      </w:r>
      <w:r w:rsidRPr="0013473C">
        <w:rPr>
          <w:rFonts w:ascii="Arial" w:hAnsi="Arial" w:cs="Arial"/>
          <w:b/>
        </w:rPr>
        <w:t>a</w:t>
      </w:r>
      <w:r w:rsidRPr="0013473C">
        <w:rPr>
          <w:rFonts w:ascii="Arial" w:hAnsi="Arial" w:cs="Arial"/>
          <w:b/>
        </w:rPr>
        <w:t xml:space="preserve">das en la </w:t>
      </w:r>
      <w:hyperlink r:id="rId33" w:tooltip="Reglas monásticas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regla</w:t>
        </w:r>
      </w:hyperlink>
      <w:r w:rsidRPr="0013473C">
        <w:rPr>
          <w:rFonts w:ascii="Arial" w:hAnsi="Arial" w:cs="Arial"/>
          <w:b/>
        </w:rPr>
        <w:t xml:space="preserve"> de los </w:t>
      </w:r>
      <w:hyperlink r:id="rId34" w:tooltip="Orden Hospitalaria de San Juan de Dios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Hermanos de San Juan de Dios</w:t>
        </w:r>
      </w:hyperlink>
      <w:r w:rsidRPr="0013473C">
        <w:rPr>
          <w:rFonts w:ascii="Arial" w:hAnsi="Arial" w:cs="Arial"/>
          <w:b/>
        </w:rPr>
        <w:t xml:space="preserve"> y Juana </w:t>
      </w:r>
      <w:proofErr w:type="spellStart"/>
      <w:r w:rsidRPr="0013473C">
        <w:rPr>
          <w:rFonts w:ascii="Arial" w:hAnsi="Arial" w:cs="Arial"/>
          <w:b/>
        </w:rPr>
        <w:t>Jugan</w:t>
      </w:r>
      <w:proofErr w:type="spellEnd"/>
      <w:r w:rsidRPr="0013473C">
        <w:rPr>
          <w:rFonts w:ascii="Arial" w:hAnsi="Arial" w:cs="Arial"/>
          <w:b/>
        </w:rPr>
        <w:t xml:space="preserve"> fue elegida superiora en presencia del abad Auguste Le </w:t>
      </w:r>
      <w:proofErr w:type="spellStart"/>
      <w:r w:rsidRPr="0013473C">
        <w:rPr>
          <w:rFonts w:ascii="Arial" w:hAnsi="Arial" w:cs="Arial"/>
          <w:b/>
        </w:rPr>
        <w:t>Pailleur</w:t>
      </w:r>
      <w:proofErr w:type="spellEnd"/>
      <w:r w:rsidRPr="0013473C">
        <w:rPr>
          <w:rFonts w:ascii="Arial" w:hAnsi="Arial" w:cs="Arial"/>
          <w:b/>
        </w:rPr>
        <w:t>, vicario de Saint-</w:t>
      </w:r>
      <w:proofErr w:type="spellStart"/>
      <w:r w:rsidRPr="0013473C">
        <w:rPr>
          <w:rFonts w:ascii="Arial" w:hAnsi="Arial" w:cs="Arial"/>
          <w:b/>
        </w:rPr>
        <w:t>Servan</w:t>
      </w:r>
      <w:proofErr w:type="spellEnd"/>
      <w:r w:rsidRPr="0013473C">
        <w:rPr>
          <w:rFonts w:ascii="Arial" w:hAnsi="Arial" w:cs="Arial"/>
          <w:b/>
        </w:rPr>
        <w:t>, quien les ayudó a o</w:t>
      </w:r>
      <w:r w:rsidRPr="0013473C">
        <w:rPr>
          <w:rFonts w:ascii="Arial" w:hAnsi="Arial" w:cs="Arial"/>
          <w:b/>
        </w:rPr>
        <w:t>r</w:t>
      </w:r>
      <w:r w:rsidRPr="0013473C">
        <w:rPr>
          <w:rFonts w:ascii="Arial" w:hAnsi="Arial" w:cs="Arial"/>
          <w:b/>
        </w:rPr>
        <w:t>ganizar la congreg</w:t>
      </w:r>
      <w:r w:rsidRPr="0013473C">
        <w:rPr>
          <w:rFonts w:ascii="Arial" w:hAnsi="Arial" w:cs="Arial"/>
          <w:b/>
        </w:rPr>
        <w:t>a</w:t>
      </w:r>
      <w:r w:rsidRPr="0013473C">
        <w:rPr>
          <w:rFonts w:ascii="Arial" w:hAnsi="Arial" w:cs="Arial"/>
          <w:b/>
        </w:rPr>
        <w:t>ción. Asimismo, adoptaron el nombre de «Siervas de los Pobres». Ante la afluencia de personas, el apartamento se quedó pequeño trasladándose primero a una planta baja y más tarde a un convento abandonado, que se convirtió en casa para los p</w:t>
      </w:r>
      <w:r w:rsidRPr="0013473C">
        <w:rPr>
          <w:rFonts w:ascii="Arial" w:hAnsi="Arial" w:cs="Arial"/>
          <w:b/>
        </w:rPr>
        <w:t>o</w:t>
      </w:r>
      <w:r w:rsidRPr="0013473C">
        <w:rPr>
          <w:rFonts w:ascii="Arial" w:hAnsi="Arial" w:cs="Arial"/>
          <w:b/>
        </w:rPr>
        <w:t>bres. A finales de 1843 Juana fue nuevamente elegida superiora pero poco después el p</w:t>
      </w:r>
      <w:r w:rsidRPr="0013473C">
        <w:rPr>
          <w:rFonts w:ascii="Arial" w:hAnsi="Arial" w:cs="Arial"/>
          <w:b/>
        </w:rPr>
        <w:t>a</w:t>
      </w:r>
      <w:r w:rsidRPr="0013473C">
        <w:rPr>
          <w:rFonts w:ascii="Arial" w:hAnsi="Arial" w:cs="Arial"/>
          <w:b/>
        </w:rPr>
        <w:t xml:space="preserve">dre Le </w:t>
      </w:r>
      <w:proofErr w:type="spellStart"/>
      <w:r w:rsidRPr="0013473C">
        <w:rPr>
          <w:rFonts w:ascii="Arial" w:hAnsi="Arial" w:cs="Arial"/>
          <w:b/>
        </w:rPr>
        <w:t>Pailleur</w:t>
      </w:r>
      <w:proofErr w:type="spellEnd"/>
      <w:r w:rsidRPr="0013473C">
        <w:rPr>
          <w:rFonts w:ascii="Arial" w:hAnsi="Arial" w:cs="Arial"/>
          <w:b/>
        </w:rPr>
        <w:t xml:space="preserve"> la destituyó, eligiendo en su lugar a la joven María. Juana se dedicó desde entonces a pedir </w:t>
      </w:r>
      <w:hyperlink r:id="rId35" w:tooltip="Limosna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limosna</w:t>
        </w:r>
      </w:hyperlink>
      <w:r w:rsidRPr="0013473C">
        <w:rPr>
          <w:rFonts w:ascii="Arial" w:hAnsi="Arial" w:cs="Arial"/>
          <w:b/>
        </w:rPr>
        <w:t xml:space="preserve"> con la cual atender a los p</w:t>
      </w:r>
      <w:r w:rsidRPr="0013473C">
        <w:rPr>
          <w:rFonts w:ascii="Arial" w:hAnsi="Arial" w:cs="Arial"/>
          <w:b/>
        </w:rPr>
        <w:t>o</w:t>
      </w:r>
      <w:r w:rsidRPr="0013473C">
        <w:rPr>
          <w:rFonts w:ascii="Arial" w:hAnsi="Arial" w:cs="Arial"/>
          <w:b/>
        </w:rPr>
        <w:t>bres.</w:t>
      </w:r>
    </w:p>
    <w:p w:rsidR="0013473C" w:rsidRPr="0013473C" w:rsidRDefault="0013473C" w:rsidP="0013473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13473C">
        <w:rPr>
          <w:rFonts w:ascii="Arial" w:hAnsi="Arial" w:cs="Arial"/>
          <w:b/>
        </w:rPr>
        <w:t xml:space="preserve">En 1844 la congregación se renombró como «Hermanas de los Pobres» a la vez que se establecía como una institución religiosa: las hermanas hacían </w:t>
      </w:r>
      <w:hyperlink r:id="rId36" w:tooltip="Votos monásticos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votos</w:t>
        </w:r>
      </w:hyperlink>
      <w:r w:rsidRPr="0013473C">
        <w:rPr>
          <w:rFonts w:ascii="Arial" w:hAnsi="Arial" w:cs="Arial"/>
          <w:b/>
        </w:rPr>
        <w:t xml:space="preserve"> de obediencia, p</w:t>
      </w:r>
      <w:r w:rsidRPr="0013473C">
        <w:rPr>
          <w:rFonts w:ascii="Arial" w:hAnsi="Arial" w:cs="Arial"/>
          <w:b/>
        </w:rPr>
        <w:t>o</w:t>
      </w:r>
      <w:r w:rsidRPr="0013473C">
        <w:rPr>
          <w:rFonts w:ascii="Arial" w:hAnsi="Arial" w:cs="Arial"/>
          <w:b/>
        </w:rPr>
        <w:t xml:space="preserve">breza y castidad y llevaban un atuendo inspirado en la vestimenta de las mujeres </w:t>
      </w:r>
      <w:hyperlink r:id="rId37" w:tooltip="Bretaña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bretonas</w:t>
        </w:r>
      </w:hyperlink>
      <w:r w:rsidRPr="0013473C">
        <w:rPr>
          <w:rFonts w:ascii="Arial" w:hAnsi="Arial" w:cs="Arial"/>
          <w:b/>
        </w:rPr>
        <w:t xml:space="preserve">. En 1845 la </w:t>
      </w:r>
      <w:hyperlink r:id="rId38" w:tooltip="Academia Francesa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Academia Francesa</w:t>
        </w:r>
      </w:hyperlink>
      <w:r w:rsidRPr="0013473C">
        <w:rPr>
          <w:rFonts w:ascii="Arial" w:hAnsi="Arial" w:cs="Arial"/>
          <w:b/>
        </w:rPr>
        <w:t xml:space="preserve"> concedió a Juana, por su labor, el </w:t>
      </w:r>
      <w:hyperlink r:id="rId39" w:tooltip="Premio Montyon (aún no redactado)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 xml:space="preserve">premio </w:t>
        </w:r>
        <w:proofErr w:type="spellStart"/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Montyon</w:t>
        </w:r>
        <w:proofErr w:type="spellEnd"/>
      </w:hyperlink>
      <w:r w:rsidRPr="0013473C">
        <w:rPr>
          <w:rFonts w:ascii="Arial" w:hAnsi="Arial" w:cs="Arial"/>
          <w:b/>
        </w:rPr>
        <w:t xml:space="preserve">, hecho que sirvió para dar a conocer su obra en las ciudades vecinas. En los años siguientes fundó nuevas casas en </w:t>
      </w:r>
      <w:hyperlink r:id="rId40" w:tooltip="Rennes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Rennes</w:t>
        </w:r>
      </w:hyperlink>
      <w:r w:rsidRPr="0013473C">
        <w:rPr>
          <w:rFonts w:ascii="Arial" w:hAnsi="Arial" w:cs="Arial"/>
          <w:b/>
        </w:rPr>
        <w:t xml:space="preserve">, </w:t>
      </w:r>
      <w:hyperlink r:id="rId41" w:tooltip="Dinan" w:history="1">
        <w:proofErr w:type="spellStart"/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Dinan</w:t>
        </w:r>
        <w:proofErr w:type="spellEnd"/>
      </w:hyperlink>
      <w:r w:rsidRPr="0013473C">
        <w:rPr>
          <w:rFonts w:ascii="Arial" w:hAnsi="Arial" w:cs="Arial"/>
          <w:b/>
        </w:rPr>
        <w:t xml:space="preserve">, </w:t>
      </w:r>
      <w:hyperlink r:id="rId42" w:tooltip="Tours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Tours</w:t>
        </w:r>
      </w:hyperlink>
      <w:r w:rsidRPr="0013473C">
        <w:rPr>
          <w:rFonts w:ascii="Arial" w:hAnsi="Arial" w:cs="Arial"/>
          <w:b/>
        </w:rPr>
        <w:t xml:space="preserve"> o </w:t>
      </w:r>
      <w:hyperlink r:id="rId43" w:tooltip="Angers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Angers</w:t>
        </w:r>
      </w:hyperlink>
      <w:r w:rsidRPr="0013473C">
        <w:rPr>
          <w:rFonts w:ascii="Arial" w:hAnsi="Arial" w:cs="Arial"/>
          <w:b/>
        </w:rPr>
        <w:t xml:space="preserve"> y en 1849 adoptaron el nombre d</w:t>
      </w:r>
      <w:r w:rsidRPr="0013473C">
        <w:rPr>
          <w:rFonts w:ascii="Arial" w:hAnsi="Arial" w:cs="Arial"/>
          <w:b/>
        </w:rPr>
        <w:t>e</w:t>
      </w:r>
      <w:r w:rsidRPr="0013473C">
        <w:rPr>
          <w:rFonts w:ascii="Arial" w:hAnsi="Arial" w:cs="Arial"/>
          <w:b/>
        </w:rPr>
        <w:t xml:space="preserve">finitivo de «Hermanitas de los Pobres». Los Hermanos de San Juan de Dios, a través del padre Félix </w:t>
      </w:r>
      <w:proofErr w:type="spellStart"/>
      <w:r w:rsidRPr="0013473C">
        <w:rPr>
          <w:rFonts w:ascii="Arial" w:hAnsi="Arial" w:cs="Arial"/>
          <w:b/>
        </w:rPr>
        <w:t>Massot</w:t>
      </w:r>
      <w:proofErr w:type="spellEnd"/>
      <w:r w:rsidRPr="0013473C">
        <w:rPr>
          <w:rFonts w:ascii="Arial" w:hAnsi="Arial" w:cs="Arial"/>
          <w:b/>
        </w:rPr>
        <w:t>, apoyaron su obra hospitalaria con el cuarto voto de hospitalidad y la elaboración de las distintas Constituciones que se llev</w:t>
      </w:r>
      <w:r w:rsidRPr="0013473C">
        <w:rPr>
          <w:rFonts w:ascii="Arial" w:hAnsi="Arial" w:cs="Arial"/>
          <w:b/>
        </w:rPr>
        <w:t>a</w:t>
      </w:r>
      <w:r w:rsidRPr="0013473C">
        <w:rPr>
          <w:rFonts w:ascii="Arial" w:hAnsi="Arial" w:cs="Arial"/>
          <w:b/>
        </w:rPr>
        <w:t>ban a cabo.</w:t>
      </w:r>
    </w:p>
    <w:p w:rsidR="0013473C" w:rsidRPr="0013473C" w:rsidRDefault="0013473C" w:rsidP="0013473C">
      <w:pPr>
        <w:pStyle w:val="Ttulo3"/>
        <w:jc w:val="both"/>
        <w:rPr>
          <w:rFonts w:ascii="Arial" w:hAnsi="Arial" w:cs="Arial"/>
          <w:sz w:val="24"/>
          <w:szCs w:val="24"/>
        </w:rPr>
      </w:pPr>
      <w:r>
        <w:rPr>
          <w:rStyle w:val="mw-headline"/>
          <w:rFonts w:ascii="Arial" w:hAnsi="Arial" w:cs="Arial"/>
          <w:sz w:val="24"/>
          <w:szCs w:val="24"/>
        </w:rPr>
        <w:t xml:space="preserve">     </w:t>
      </w:r>
      <w:r w:rsidRPr="0013473C">
        <w:rPr>
          <w:rStyle w:val="mw-headline"/>
          <w:rFonts w:ascii="Arial" w:hAnsi="Arial" w:cs="Arial"/>
          <w:sz w:val="24"/>
          <w:szCs w:val="24"/>
        </w:rPr>
        <w:t>Últimos años</w:t>
      </w:r>
    </w:p>
    <w:p w:rsidR="0013473C" w:rsidRPr="0013473C" w:rsidRDefault="0013473C" w:rsidP="0013473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13473C">
        <w:rPr>
          <w:rFonts w:ascii="Arial" w:hAnsi="Arial" w:cs="Arial"/>
          <w:b/>
        </w:rPr>
        <w:t xml:space="preserve">Con los años, el padre Le </w:t>
      </w:r>
      <w:proofErr w:type="spellStart"/>
      <w:r w:rsidRPr="0013473C">
        <w:rPr>
          <w:rFonts w:ascii="Arial" w:hAnsi="Arial" w:cs="Arial"/>
          <w:b/>
        </w:rPr>
        <w:t>Pailleiur</w:t>
      </w:r>
      <w:proofErr w:type="spellEnd"/>
      <w:r w:rsidRPr="0013473C">
        <w:rPr>
          <w:rFonts w:ascii="Arial" w:hAnsi="Arial" w:cs="Arial"/>
          <w:b/>
        </w:rPr>
        <w:t xml:space="preserve"> se atribuyó íntegramente los orígenes de la congr</w:t>
      </w:r>
      <w:r w:rsidRPr="0013473C">
        <w:rPr>
          <w:rFonts w:ascii="Arial" w:hAnsi="Arial" w:cs="Arial"/>
          <w:b/>
        </w:rPr>
        <w:t>e</w:t>
      </w:r>
      <w:r w:rsidRPr="0013473C">
        <w:rPr>
          <w:rFonts w:ascii="Arial" w:hAnsi="Arial" w:cs="Arial"/>
          <w:b/>
        </w:rPr>
        <w:t>gación e impuso su versión tanto dentro como fuera de la misma, incluyendo en las Con</w:t>
      </w:r>
      <w:r w:rsidRPr="0013473C">
        <w:rPr>
          <w:rFonts w:ascii="Arial" w:hAnsi="Arial" w:cs="Arial"/>
          <w:b/>
        </w:rPr>
        <w:t>s</w:t>
      </w:r>
      <w:r w:rsidRPr="0013473C">
        <w:rPr>
          <w:rFonts w:ascii="Arial" w:hAnsi="Arial" w:cs="Arial"/>
          <w:b/>
        </w:rPr>
        <w:t>tituciones la oficialidad de su cargo como superior. Asimismo, en 1852 descartó definit</w:t>
      </w:r>
      <w:r w:rsidRPr="0013473C">
        <w:rPr>
          <w:rFonts w:ascii="Arial" w:hAnsi="Arial" w:cs="Arial"/>
          <w:b/>
        </w:rPr>
        <w:t>i</w:t>
      </w:r>
      <w:r w:rsidRPr="0013473C">
        <w:rPr>
          <w:rFonts w:ascii="Arial" w:hAnsi="Arial" w:cs="Arial"/>
          <w:b/>
        </w:rPr>
        <w:t xml:space="preserve">vamente a Juana de cualquier responsabilidad dentro de la institución, lo que significaba abandonar la colecta y el contacto con los benefactores. Fue relegada al noviciado de La Tour, en </w:t>
      </w:r>
      <w:hyperlink r:id="rId44" w:tooltip="Saint-Pern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Saint-</w:t>
        </w:r>
        <w:proofErr w:type="spellStart"/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Pern</w:t>
        </w:r>
        <w:proofErr w:type="spellEnd"/>
      </w:hyperlink>
      <w:r w:rsidRPr="0013473C">
        <w:rPr>
          <w:rFonts w:ascii="Arial" w:hAnsi="Arial" w:cs="Arial"/>
          <w:b/>
        </w:rPr>
        <w:t>, y allí pasó los últimos años de su vida ocupada en las tareas de la c</w:t>
      </w:r>
      <w:r w:rsidRPr="0013473C">
        <w:rPr>
          <w:rFonts w:ascii="Arial" w:hAnsi="Arial" w:cs="Arial"/>
          <w:b/>
        </w:rPr>
        <w:t>a</w:t>
      </w:r>
      <w:r w:rsidRPr="0013473C">
        <w:rPr>
          <w:rFonts w:ascii="Arial" w:hAnsi="Arial" w:cs="Arial"/>
          <w:b/>
        </w:rPr>
        <w:t xml:space="preserve">sa y acompañando a las </w:t>
      </w:r>
      <w:hyperlink r:id="rId45" w:tooltip="Noviciado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novicias</w:t>
        </w:r>
      </w:hyperlink>
      <w:r w:rsidRPr="0013473C">
        <w:rPr>
          <w:rFonts w:ascii="Arial" w:hAnsi="Arial" w:cs="Arial"/>
          <w:b/>
        </w:rPr>
        <w:t xml:space="preserve"> hasta que fall</w:t>
      </w:r>
      <w:r w:rsidRPr="0013473C">
        <w:rPr>
          <w:rFonts w:ascii="Arial" w:hAnsi="Arial" w:cs="Arial"/>
          <w:b/>
        </w:rPr>
        <w:t>e</w:t>
      </w:r>
      <w:r w:rsidRPr="0013473C">
        <w:rPr>
          <w:rFonts w:ascii="Arial" w:hAnsi="Arial" w:cs="Arial"/>
          <w:b/>
        </w:rPr>
        <w:t xml:space="preserve">ció el </w:t>
      </w:r>
      <w:hyperlink r:id="rId46" w:tooltip="28 de agosto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28 de agosto</w:t>
        </w:r>
      </w:hyperlink>
      <w:r w:rsidRPr="0013473C">
        <w:rPr>
          <w:rFonts w:ascii="Arial" w:hAnsi="Arial" w:cs="Arial"/>
          <w:b/>
        </w:rPr>
        <w:t xml:space="preserve"> de </w:t>
      </w:r>
      <w:hyperlink r:id="rId47" w:tooltip="1879" w:history="1">
        <w:r w:rsidRPr="0013473C">
          <w:rPr>
            <w:rStyle w:val="Hipervnculo"/>
            <w:rFonts w:ascii="Arial" w:hAnsi="Arial" w:cs="Arial"/>
            <w:b/>
            <w:color w:val="auto"/>
            <w:u w:val="none"/>
          </w:rPr>
          <w:t>1879</w:t>
        </w:r>
      </w:hyperlink>
      <w:r w:rsidRPr="0013473C">
        <w:rPr>
          <w:rFonts w:ascii="Arial" w:hAnsi="Arial" w:cs="Arial"/>
          <w:b/>
        </w:rPr>
        <w:t>.</w:t>
      </w:r>
    </w:p>
    <w:p w:rsidR="0013473C" w:rsidRPr="0013473C" w:rsidRDefault="0013473C" w:rsidP="0013473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13473C">
        <w:rPr>
          <w:rFonts w:ascii="Arial" w:hAnsi="Arial" w:cs="Arial"/>
          <w:b/>
        </w:rPr>
        <w:t xml:space="preserve">Su tumba se encuentra en la cripta de la capilla de la Casa Madre en Saint </w:t>
      </w:r>
      <w:proofErr w:type="spellStart"/>
      <w:r w:rsidRPr="0013473C">
        <w:rPr>
          <w:rFonts w:ascii="Arial" w:hAnsi="Arial" w:cs="Arial"/>
          <w:b/>
        </w:rPr>
        <w:t>Pern</w:t>
      </w:r>
      <w:proofErr w:type="spellEnd"/>
      <w:r w:rsidRPr="0013473C">
        <w:rPr>
          <w:rFonts w:ascii="Arial" w:hAnsi="Arial" w:cs="Arial"/>
          <w:b/>
        </w:rPr>
        <w:t xml:space="preserve"> y es vis</w:t>
      </w:r>
      <w:r w:rsidRPr="0013473C">
        <w:rPr>
          <w:rFonts w:ascii="Arial" w:hAnsi="Arial" w:cs="Arial"/>
          <w:b/>
        </w:rPr>
        <w:t>i</w:t>
      </w:r>
      <w:r w:rsidRPr="0013473C">
        <w:rPr>
          <w:rFonts w:ascii="Arial" w:hAnsi="Arial" w:cs="Arial"/>
          <w:b/>
        </w:rPr>
        <w:t xml:space="preserve">tada por numerosos peregrinos junto a su casa natal en </w:t>
      </w:r>
      <w:proofErr w:type="spellStart"/>
      <w:r w:rsidRPr="0013473C">
        <w:rPr>
          <w:rFonts w:ascii="Arial" w:hAnsi="Arial" w:cs="Arial"/>
          <w:b/>
        </w:rPr>
        <w:t>Cancale</w:t>
      </w:r>
      <w:proofErr w:type="spellEnd"/>
      <w:r w:rsidRPr="0013473C">
        <w:rPr>
          <w:rFonts w:ascii="Arial" w:hAnsi="Arial" w:cs="Arial"/>
          <w:b/>
        </w:rPr>
        <w:t xml:space="preserve"> o la casa de Saint-</w:t>
      </w:r>
      <w:proofErr w:type="spellStart"/>
      <w:r w:rsidRPr="0013473C">
        <w:rPr>
          <w:rFonts w:ascii="Arial" w:hAnsi="Arial" w:cs="Arial"/>
          <w:b/>
        </w:rPr>
        <w:t>Servan</w:t>
      </w:r>
      <w:proofErr w:type="spellEnd"/>
      <w:r w:rsidRPr="0013473C">
        <w:rPr>
          <w:rFonts w:ascii="Arial" w:hAnsi="Arial" w:cs="Arial"/>
          <w:b/>
        </w:rPr>
        <w:t xml:space="preserve"> donde atendió por primera vez a una anciana. </w:t>
      </w:r>
    </w:p>
    <w:p w:rsidR="0013473C" w:rsidRPr="0013473C" w:rsidRDefault="0013473C" w:rsidP="0013473C">
      <w:pPr>
        <w:pStyle w:val="Ttulo2"/>
        <w:jc w:val="both"/>
        <w:rPr>
          <w:rFonts w:ascii="Arial" w:hAnsi="Arial" w:cs="Arial"/>
          <w:sz w:val="24"/>
          <w:szCs w:val="24"/>
        </w:rPr>
      </w:pPr>
      <w:r>
        <w:rPr>
          <w:rStyle w:val="mw-headline"/>
          <w:rFonts w:ascii="Arial" w:hAnsi="Arial" w:cs="Arial"/>
          <w:sz w:val="24"/>
          <w:szCs w:val="24"/>
        </w:rPr>
        <w:t xml:space="preserve">   </w:t>
      </w:r>
      <w:r w:rsidRPr="0013473C">
        <w:rPr>
          <w:rStyle w:val="mw-headline"/>
          <w:rFonts w:ascii="Arial" w:hAnsi="Arial" w:cs="Arial"/>
          <w:sz w:val="24"/>
          <w:szCs w:val="24"/>
        </w:rPr>
        <w:t>Beatificación y canonización</w:t>
      </w:r>
    </w:p>
    <w:p w:rsidR="0013473C" w:rsidRPr="0013473C" w:rsidRDefault="0013473C" w:rsidP="0013473C">
      <w:pPr>
        <w:jc w:val="both"/>
        <w:rPr>
          <w:b/>
        </w:rPr>
      </w:pPr>
      <w:r>
        <w:rPr>
          <w:b/>
        </w:rPr>
        <w:t xml:space="preserve">     </w:t>
      </w:r>
      <w:r w:rsidRPr="0013473C">
        <w:rPr>
          <w:b/>
        </w:rPr>
        <w:t xml:space="preserve">Juana </w:t>
      </w:r>
      <w:proofErr w:type="spellStart"/>
      <w:r w:rsidRPr="0013473C">
        <w:rPr>
          <w:b/>
        </w:rPr>
        <w:t>Jugan</w:t>
      </w:r>
      <w:proofErr w:type="spellEnd"/>
      <w:r w:rsidRPr="0013473C">
        <w:rPr>
          <w:b/>
        </w:rPr>
        <w:t xml:space="preserve"> fue </w:t>
      </w:r>
      <w:hyperlink r:id="rId48" w:tooltip="Beatificación" w:history="1">
        <w:r w:rsidRPr="0013473C">
          <w:rPr>
            <w:b/>
          </w:rPr>
          <w:t>beatificada</w:t>
        </w:r>
      </w:hyperlink>
      <w:r w:rsidRPr="0013473C">
        <w:rPr>
          <w:b/>
        </w:rPr>
        <w:t xml:space="preserve"> el 3 de octubre de 1982 por el </w:t>
      </w:r>
      <w:hyperlink r:id="rId49" w:tooltip="Papa" w:history="1">
        <w:r w:rsidRPr="0013473C">
          <w:rPr>
            <w:rStyle w:val="Hipervnculo"/>
            <w:b/>
            <w:color w:val="auto"/>
            <w:u w:val="none"/>
          </w:rPr>
          <w:t>Papa</w:t>
        </w:r>
      </w:hyperlink>
      <w:r w:rsidRPr="0013473C">
        <w:rPr>
          <w:b/>
        </w:rPr>
        <w:t xml:space="preserve"> </w:t>
      </w:r>
      <w:hyperlink r:id="rId50" w:tooltip="Juan Pablo II" w:history="1">
        <w:r w:rsidRPr="0013473C">
          <w:rPr>
            <w:rStyle w:val="Hipervnculo"/>
            <w:b/>
            <w:color w:val="auto"/>
            <w:u w:val="none"/>
          </w:rPr>
          <w:t>Juan Pablo II</w:t>
        </w:r>
      </w:hyperlink>
      <w:r w:rsidRPr="0013473C">
        <w:rPr>
          <w:b/>
        </w:rPr>
        <w:t xml:space="preserve"> tras lo cual se abrió el proceso de </w:t>
      </w:r>
      <w:hyperlink r:id="rId51" w:tooltip="Canonización" w:history="1">
        <w:r w:rsidRPr="0013473C">
          <w:rPr>
            <w:rStyle w:val="Hipervnculo"/>
            <w:b/>
            <w:color w:val="auto"/>
            <w:u w:val="none"/>
          </w:rPr>
          <w:t>canonización</w:t>
        </w:r>
      </w:hyperlink>
      <w:r w:rsidRPr="0013473C">
        <w:rPr>
          <w:b/>
        </w:rPr>
        <w:t>.</w:t>
      </w:r>
      <w:r>
        <w:rPr>
          <w:b/>
        </w:rPr>
        <w:t xml:space="preserve"> </w:t>
      </w:r>
      <w:r w:rsidRPr="0013473C">
        <w:rPr>
          <w:b/>
        </w:rPr>
        <w:t xml:space="preserve"> Tras una novena a la beata en 1985, Edward </w:t>
      </w:r>
      <w:proofErr w:type="spellStart"/>
      <w:r w:rsidRPr="0013473C">
        <w:rPr>
          <w:b/>
        </w:rPr>
        <w:t>E</w:t>
      </w:r>
      <w:r w:rsidRPr="0013473C">
        <w:rPr>
          <w:b/>
        </w:rPr>
        <w:t>r</w:t>
      </w:r>
      <w:r w:rsidRPr="0013473C">
        <w:rPr>
          <w:b/>
        </w:rPr>
        <w:t>win</w:t>
      </w:r>
      <w:proofErr w:type="spellEnd"/>
      <w:r w:rsidRPr="0013473C">
        <w:rPr>
          <w:b/>
        </w:rPr>
        <w:t xml:space="preserve"> </w:t>
      </w:r>
      <w:proofErr w:type="spellStart"/>
      <w:r w:rsidRPr="0013473C">
        <w:rPr>
          <w:b/>
        </w:rPr>
        <w:t>Gatz</w:t>
      </w:r>
      <w:proofErr w:type="spellEnd"/>
      <w:r w:rsidRPr="0013473C">
        <w:rPr>
          <w:b/>
        </w:rPr>
        <w:t xml:space="preserve"> -médico estadounidense de </w:t>
      </w:r>
      <w:hyperlink r:id="rId52" w:tooltip="Nebraska" w:history="1">
        <w:r w:rsidRPr="0013473C">
          <w:rPr>
            <w:rStyle w:val="Hipervnculo"/>
            <w:b/>
            <w:color w:val="auto"/>
            <w:u w:val="none"/>
          </w:rPr>
          <w:t>Nebraska</w:t>
        </w:r>
      </w:hyperlink>
      <w:r w:rsidRPr="0013473C">
        <w:rPr>
          <w:b/>
        </w:rPr>
        <w:t xml:space="preserve">- superó un </w:t>
      </w:r>
      <w:hyperlink r:id="rId53" w:tooltip="Cáncer de esófago" w:history="1">
        <w:r w:rsidRPr="0013473C">
          <w:rPr>
            <w:rStyle w:val="Hipervnculo"/>
            <w:b/>
            <w:color w:val="auto"/>
            <w:u w:val="none"/>
          </w:rPr>
          <w:t>cáncer de esófago</w:t>
        </w:r>
      </w:hyperlink>
      <w:r w:rsidRPr="0013473C">
        <w:rPr>
          <w:b/>
        </w:rPr>
        <w:t>, motivo por el cual este hecho fue seleccionado para el dossier de canonización.</w:t>
      </w:r>
      <w:hyperlink r:id="rId54" w:anchor="cite_note-FIG-6" w:history="1">
        <w:r w:rsidRPr="0013473C">
          <w:rPr>
            <w:rStyle w:val="corchete-llamada1"/>
            <w:b/>
            <w:vertAlign w:val="superscript"/>
          </w:rPr>
          <w:t>[</w:t>
        </w:r>
        <w:r w:rsidRPr="0013473C">
          <w:rPr>
            <w:b/>
            <w:vertAlign w:val="superscript"/>
          </w:rPr>
          <w:t>6</w:t>
        </w:r>
        <w:r w:rsidRPr="0013473C">
          <w:rPr>
            <w:rStyle w:val="corchete-llamada1"/>
            <w:b/>
            <w:vertAlign w:val="superscript"/>
          </w:rPr>
          <w:t>]</w:t>
        </w:r>
      </w:hyperlink>
      <w:r w:rsidRPr="0013473C">
        <w:rPr>
          <w:b/>
        </w:rPr>
        <w:t xml:space="preserve"> Finalmente, el 6 de d</w:t>
      </w:r>
      <w:r w:rsidRPr="0013473C">
        <w:rPr>
          <w:b/>
        </w:rPr>
        <w:t>i</w:t>
      </w:r>
      <w:r w:rsidRPr="0013473C">
        <w:rPr>
          <w:b/>
        </w:rPr>
        <w:t xml:space="preserve">ciembre de 2008, el decreto de la </w:t>
      </w:r>
      <w:hyperlink r:id="rId55" w:tooltip="Congregación para las Causas de los Santos" w:history="1">
        <w:r w:rsidRPr="0013473C">
          <w:rPr>
            <w:rStyle w:val="Hipervnculo"/>
            <w:b/>
            <w:color w:val="auto"/>
            <w:u w:val="none"/>
          </w:rPr>
          <w:t>Congregación para las Causas de los Santos</w:t>
        </w:r>
      </w:hyperlink>
      <w:r w:rsidRPr="0013473C">
        <w:rPr>
          <w:b/>
        </w:rPr>
        <w:t xml:space="preserve"> reconoció el milagro por la interc</w:t>
      </w:r>
      <w:r w:rsidRPr="0013473C">
        <w:rPr>
          <w:b/>
        </w:rPr>
        <w:t>e</w:t>
      </w:r>
      <w:r w:rsidRPr="0013473C">
        <w:rPr>
          <w:b/>
        </w:rPr>
        <w:t xml:space="preserve">sión de la beata y el 11 de octubre de 2009 cinco beatos, entre ellos Juana </w:t>
      </w:r>
      <w:proofErr w:type="spellStart"/>
      <w:r w:rsidRPr="0013473C">
        <w:rPr>
          <w:b/>
        </w:rPr>
        <w:t>Jugan</w:t>
      </w:r>
      <w:proofErr w:type="spellEnd"/>
      <w:r w:rsidRPr="0013473C">
        <w:rPr>
          <w:b/>
        </w:rPr>
        <w:t>, fueron canon</w:t>
      </w:r>
      <w:r w:rsidRPr="0013473C">
        <w:rPr>
          <w:b/>
        </w:rPr>
        <w:t>i</w:t>
      </w:r>
      <w:r w:rsidRPr="0013473C">
        <w:rPr>
          <w:b/>
        </w:rPr>
        <w:t xml:space="preserve">zados en una misa presidida por el Papa </w:t>
      </w:r>
      <w:hyperlink r:id="rId56" w:tooltip="Benedicto XVI" w:history="1">
        <w:r w:rsidRPr="0013473C">
          <w:rPr>
            <w:rStyle w:val="Hipervnculo"/>
            <w:b/>
            <w:color w:val="auto"/>
            <w:u w:val="none"/>
          </w:rPr>
          <w:t>Benedicto XVI</w:t>
        </w:r>
      </w:hyperlink>
      <w:r w:rsidRPr="0013473C">
        <w:rPr>
          <w:b/>
        </w:rPr>
        <w:t xml:space="preserve"> en </w:t>
      </w:r>
      <w:hyperlink r:id="rId57" w:tooltip="Basílica de San Pedro" w:history="1">
        <w:r w:rsidRPr="0013473C">
          <w:rPr>
            <w:rStyle w:val="Hipervnculo"/>
            <w:b/>
            <w:color w:val="auto"/>
            <w:u w:val="none"/>
          </w:rPr>
          <w:t xml:space="preserve">San </w:t>
        </w:r>
        <w:r w:rsidRPr="0013473C">
          <w:rPr>
            <w:rStyle w:val="Hipervnculo"/>
            <w:b/>
            <w:color w:val="auto"/>
            <w:u w:val="none"/>
          </w:rPr>
          <w:lastRenderedPageBreak/>
          <w:t>Pedro del Vaticano</w:t>
        </w:r>
      </w:hyperlink>
      <w:r w:rsidRPr="0013473C">
        <w:rPr>
          <w:b/>
        </w:rPr>
        <w:t xml:space="preserve">. Juana </w:t>
      </w:r>
      <w:proofErr w:type="spellStart"/>
      <w:r w:rsidRPr="0013473C">
        <w:rPr>
          <w:b/>
        </w:rPr>
        <w:t>Jugan</w:t>
      </w:r>
      <w:proofErr w:type="spellEnd"/>
      <w:r w:rsidRPr="0013473C">
        <w:rPr>
          <w:b/>
        </w:rPr>
        <w:t xml:space="preserve"> fue canonizada por </w:t>
      </w:r>
      <w:hyperlink r:id="rId58" w:tooltip="Benedicto XVI" w:history="1">
        <w:r w:rsidRPr="0013473C">
          <w:rPr>
            <w:rStyle w:val="Hipervnculo"/>
            <w:b/>
            <w:color w:val="auto"/>
            <w:u w:val="none"/>
          </w:rPr>
          <w:t>Benedicto XVI</w:t>
        </w:r>
      </w:hyperlink>
      <w:r w:rsidRPr="0013473C">
        <w:rPr>
          <w:b/>
        </w:rPr>
        <w:t xml:space="preserve"> el 11 de octubre de 2009</w:t>
      </w:r>
    </w:p>
    <w:p w:rsidR="0013473C" w:rsidRPr="0013473C" w:rsidRDefault="0013473C" w:rsidP="0013473C">
      <w:pPr>
        <w:pStyle w:val="NormalWeb"/>
        <w:jc w:val="both"/>
        <w:rPr>
          <w:rFonts w:ascii="Arial" w:hAnsi="Arial" w:cs="Arial"/>
          <w:b/>
        </w:rPr>
      </w:pPr>
    </w:p>
    <w:p w:rsidR="0013473C" w:rsidRDefault="0013473C" w:rsidP="0013473C">
      <w:pPr>
        <w:pStyle w:val="NormalWeb"/>
      </w:pPr>
    </w:p>
    <w:p w:rsidR="0013473C" w:rsidRPr="00151A2E" w:rsidRDefault="0013473C" w:rsidP="00151A2E">
      <w:pPr>
        <w:rPr>
          <w:rFonts w:eastAsiaTheme="minorHAnsi"/>
          <w:szCs w:val="22"/>
        </w:rPr>
      </w:pPr>
    </w:p>
    <w:sectPr w:rsidR="0013473C" w:rsidRPr="00151A2E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12902"/>
    <w:multiLevelType w:val="multilevel"/>
    <w:tmpl w:val="DCF6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3473C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138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8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6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1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2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1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228607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1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9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8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2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67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0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Comunidad_religiosa" TargetMode="External"/><Relationship Id="rId18" Type="http://schemas.openxmlformats.org/officeDocument/2006/relationships/hyperlink" Target="http://es.wikipedia.org/wiki/Benedicto_XVI" TargetMode="External"/><Relationship Id="rId26" Type="http://schemas.openxmlformats.org/officeDocument/2006/relationships/hyperlink" Target="http://es.wikipedia.org/wiki/Concordato_de_1801" TargetMode="External"/><Relationship Id="rId39" Type="http://schemas.openxmlformats.org/officeDocument/2006/relationships/hyperlink" Target="http://es.wikipedia.org/w/index.php?title=Premio_Montyon&amp;action=edit&amp;redlink=1" TargetMode="External"/><Relationship Id="rId21" Type="http://schemas.openxmlformats.org/officeDocument/2006/relationships/hyperlink" Target="http://es.wikipedia.org/wiki/1792" TargetMode="External"/><Relationship Id="rId34" Type="http://schemas.openxmlformats.org/officeDocument/2006/relationships/hyperlink" Target="http://es.wikipedia.org/wiki/Orden_Hospitalaria_de_San_Juan_de_Dios" TargetMode="External"/><Relationship Id="rId42" Type="http://schemas.openxmlformats.org/officeDocument/2006/relationships/hyperlink" Target="http://es.wikipedia.org/wiki/Tours" TargetMode="External"/><Relationship Id="rId47" Type="http://schemas.openxmlformats.org/officeDocument/2006/relationships/hyperlink" Target="http://es.wikipedia.org/wiki/1879" TargetMode="External"/><Relationship Id="rId50" Type="http://schemas.openxmlformats.org/officeDocument/2006/relationships/hyperlink" Target="http://es.wikipedia.org/wiki/Juan_Pablo_II" TargetMode="External"/><Relationship Id="rId55" Type="http://schemas.openxmlformats.org/officeDocument/2006/relationships/hyperlink" Target="http://es.wikipedia.org/wiki/Congregaci%C3%B3n_para_las_Causas_de_los_Santos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es.wikipedia.org/wiki/1879" TargetMode="External"/><Relationship Id="rId17" Type="http://schemas.openxmlformats.org/officeDocument/2006/relationships/hyperlink" Target="http://es.wikipedia.org/wiki/Juan_Pablo_II" TargetMode="External"/><Relationship Id="rId25" Type="http://schemas.openxmlformats.org/officeDocument/2006/relationships/hyperlink" Target="http://es.wikipedia.org/wiki/Primera_comuni%C3%B3n" TargetMode="External"/><Relationship Id="rId33" Type="http://schemas.openxmlformats.org/officeDocument/2006/relationships/hyperlink" Target="http://es.wikipedia.org/wiki/Reglas_mon%C3%A1sticas" TargetMode="External"/><Relationship Id="rId38" Type="http://schemas.openxmlformats.org/officeDocument/2006/relationships/hyperlink" Target="http://es.wikipedia.org/wiki/Academia_Francesa" TargetMode="External"/><Relationship Id="rId46" Type="http://schemas.openxmlformats.org/officeDocument/2006/relationships/hyperlink" Target="http://es.wikipedia.org/wiki/28_de_agosto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s.wikipedia.org/wiki/Hermanitas_de_los_Pobres" TargetMode="External"/><Relationship Id="rId20" Type="http://schemas.openxmlformats.org/officeDocument/2006/relationships/hyperlink" Target="http://es.wikipedia.org/wiki/25_de_octubre" TargetMode="External"/><Relationship Id="rId29" Type="http://schemas.openxmlformats.org/officeDocument/2006/relationships/hyperlink" Target="http://es.wikipedia.org/wiki/Saint-Malo" TargetMode="External"/><Relationship Id="rId41" Type="http://schemas.openxmlformats.org/officeDocument/2006/relationships/hyperlink" Target="http://es.wikipedia.org/wiki/Dinan" TargetMode="External"/><Relationship Id="rId54" Type="http://schemas.openxmlformats.org/officeDocument/2006/relationships/hyperlink" Target="http://es.wikipedia.org/wiki/Juana_Juga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ommons.wikimedia.org/wiki/File:Jeanne_Jugan.jpg" TargetMode="External"/><Relationship Id="rId11" Type="http://schemas.openxmlformats.org/officeDocument/2006/relationships/hyperlink" Target="http://es.wikipedia.org/wiki/28_de_agosto" TargetMode="External"/><Relationship Id="rId24" Type="http://schemas.openxmlformats.org/officeDocument/2006/relationships/hyperlink" Target="http://es.wikipedia.org/wiki/Culto" TargetMode="External"/><Relationship Id="rId32" Type="http://schemas.openxmlformats.org/officeDocument/2006/relationships/hyperlink" Target="http://es.wikipedia.org/w/index.php?title=Tercera_Orden_de_las_Hijas_del_Sagrado_Coraz%C3%B3n&amp;action=edit&amp;redlink=1" TargetMode="External"/><Relationship Id="rId37" Type="http://schemas.openxmlformats.org/officeDocument/2006/relationships/hyperlink" Target="http://es.wikipedia.org/wiki/Breta%C3%B1a" TargetMode="External"/><Relationship Id="rId40" Type="http://schemas.openxmlformats.org/officeDocument/2006/relationships/hyperlink" Target="http://es.wikipedia.org/wiki/Rennes" TargetMode="External"/><Relationship Id="rId45" Type="http://schemas.openxmlformats.org/officeDocument/2006/relationships/hyperlink" Target="http://es.wikipedia.org/wiki/Noviciado" TargetMode="External"/><Relationship Id="rId53" Type="http://schemas.openxmlformats.org/officeDocument/2006/relationships/hyperlink" Target="http://es.wikipedia.org/wiki/C%C3%A1ncer_de_es%C3%B3fago" TargetMode="External"/><Relationship Id="rId58" Type="http://schemas.openxmlformats.org/officeDocument/2006/relationships/hyperlink" Target="http://es.wikipedia.org/wiki/Benedicto_XV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Congregaci%C3%B3n" TargetMode="External"/><Relationship Id="rId23" Type="http://schemas.openxmlformats.org/officeDocument/2006/relationships/hyperlink" Target="http://es.wikipedia.org/wiki/Revoluci%C3%B3n_francesa" TargetMode="External"/><Relationship Id="rId28" Type="http://schemas.openxmlformats.org/officeDocument/2006/relationships/hyperlink" Target="http://es.wikipedia.org/wiki/Saint-Servan" TargetMode="External"/><Relationship Id="rId36" Type="http://schemas.openxmlformats.org/officeDocument/2006/relationships/hyperlink" Target="http://es.wikipedia.org/wiki/Votos_mon%C3%A1sticos" TargetMode="External"/><Relationship Id="rId49" Type="http://schemas.openxmlformats.org/officeDocument/2006/relationships/hyperlink" Target="http://es.wikipedia.org/wiki/Papa" TargetMode="External"/><Relationship Id="rId57" Type="http://schemas.openxmlformats.org/officeDocument/2006/relationships/hyperlink" Target="http://es.wikipedia.org/wiki/Bas%C3%ADlica_de_San_Pedro" TargetMode="External"/><Relationship Id="rId10" Type="http://schemas.openxmlformats.org/officeDocument/2006/relationships/hyperlink" Target="http://es.wikipedia.org/wiki/Saint-Pern" TargetMode="External"/><Relationship Id="rId19" Type="http://schemas.openxmlformats.org/officeDocument/2006/relationships/hyperlink" Target="http://es.wikipedia.org/wiki/Cancale" TargetMode="External"/><Relationship Id="rId31" Type="http://schemas.openxmlformats.org/officeDocument/2006/relationships/hyperlink" Target="http://es.wikipedia.org/wiki/Juan_Eudes" TargetMode="External"/><Relationship Id="rId44" Type="http://schemas.openxmlformats.org/officeDocument/2006/relationships/hyperlink" Target="http://es.wikipedia.org/wiki/Saint-Pern" TargetMode="External"/><Relationship Id="rId52" Type="http://schemas.openxmlformats.org/officeDocument/2006/relationships/hyperlink" Target="http://es.wikipedia.org/wiki/Nebraska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1792" TargetMode="External"/><Relationship Id="rId14" Type="http://schemas.openxmlformats.org/officeDocument/2006/relationships/hyperlink" Target="http://es.wikipedia.org/wiki/Francia" TargetMode="External"/><Relationship Id="rId22" Type="http://schemas.openxmlformats.org/officeDocument/2006/relationships/hyperlink" Target="http://es.wikipedia.org/wiki/Isla_de_Terranova" TargetMode="External"/><Relationship Id="rId27" Type="http://schemas.openxmlformats.org/officeDocument/2006/relationships/hyperlink" Target="http://es.wikipedia.org/wiki/Saint-Coulomb" TargetMode="External"/><Relationship Id="rId30" Type="http://schemas.openxmlformats.org/officeDocument/2006/relationships/hyperlink" Target="http://es.wikipedia.org/w/index.php?title=Orden_Tercera_del_Coraz%C3%B3n_de_la_Madre_Admirable&amp;action=edit&amp;redlink=1" TargetMode="External"/><Relationship Id="rId35" Type="http://schemas.openxmlformats.org/officeDocument/2006/relationships/hyperlink" Target="http://es.wikipedia.org/wiki/Limosna" TargetMode="External"/><Relationship Id="rId43" Type="http://schemas.openxmlformats.org/officeDocument/2006/relationships/hyperlink" Target="http://es.wikipedia.org/wiki/Angers" TargetMode="External"/><Relationship Id="rId48" Type="http://schemas.openxmlformats.org/officeDocument/2006/relationships/hyperlink" Target="http://es.wikipedia.org/wiki/Beatificaci%C3%B3n" TargetMode="External"/><Relationship Id="rId56" Type="http://schemas.openxmlformats.org/officeDocument/2006/relationships/hyperlink" Target="http://es.wikipedia.org/wiki/Benedicto_XVI" TargetMode="External"/><Relationship Id="rId8" Type="http://schemas.openxmlformats.org/officeDocument/2006/relationships/hyperlink" Target="http://es.wikipedia.org/wiki/25_de_octubre" TargetMode="External"/><Relationship Id="rId51" Type="http://schemas.openxmlformats.org/officeDocument/2006/relationships/hyperlink" Target="http://es.wikipedia.org/wiki/Canonizaci%C3%B3n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1616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2014-07-11T09:59:00Z</dcterms:created>
  <dcterms:modified xsi:type="dcterms:W3CDTF">2014-07-11T09:59:00Z</dcterms:modified>
</cp:coreProperties>
</file>