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FF13CC" w:rsidRDefault="00FF13CC" w:rsidP="00FF13CC">
      <w:pPr>
        <w:jc w:val="center"/>
        <w:rPr>
          <w:rFonts w:eastAsiaTheme="minorHAnsi"/>
          <w:b/>
          <w:color w:val="FF0000"/>
          <w:sz w:val="40"/>
          <w:szCs w:val="40"/>
        </w:rPr>
      </w:pPr>
      <w:r w:rsidRPr="00FF13CC">
        <w:rPr>
          <w:rFonts w:eastAsiaTheme="minorHAnsi"/>
          <w:b/>
          <w:color w:val="FF0000"/>
          <w:sz w:val="40"/>
          <w:szCs w:val="40"/>
        </w:rPr>
        <w:t xml:space="preserve">Santa Margarita </w:t>
      </w:r>
      <w:proofErr w:type="spellStart"/>
      <w:r w:rsidRPr="00FF13CC">
        <w:rPr>
          <w:rFonts w:eastAsiaTheme="minorHAnsi"/>
          <w:b/>
          <w:color w:val="FF0000"/>
          <w:sz w:val="40"/>
          <w:szCs w:val="40"/>
        </w:rPr>
        <w:t>Bourgeoys</w:t>
      </w:r>
      <w:proofErr w:type="spellEnd"/>
    </w:p>
    <w:p w:rsidR="00FF13CC" w:rsidRPr="00FF13CC" w:rsidRDefault="00FF13CC" w:rsidP="00FF13CC">
      <w:pPr>
        <w:jc w:val="center"/>
        <w:rPr>
          <w:rFonts w:eastAsiaTheme="minorHAnsi"/>
          <w:b/>
          <w:color w:val="FF0000"/>
          <w:sz w:val="40"/>
          <w:szCs w:val="40"/>
        </w:rPr>
      </w:pPr>
    </w:p>
    <w:p w:rsidR="00FF13CC" w:rsidRDefault="00FF13CC" w:rsidP="00FF13CC">
      <w:pPr>
        <w:jc w:val="center"/>
        <w:rPr>
          <w:rFonts w:eastAsiaTheme="minorHAnsi"/>
          <w:b/>
          <w:color w:val="0070C0"/>
          <w:sz w:val="36"/>
          <w:szCs w:val="36"/>
        </w:rPr>
      </w:pPr>
      <w:r w:rsidRPr="00FF13CC">
        <w:rPr>
          <w:rFonts w:eastAsiaTheme="minorHAnsi"/>
          <w:b/>
          <w:color w:val="0070C0"/>
          <w:sz w:val="36"/>
          <w:szCs w:val="36"/>
        </w:rPr>
        <w:t xml:space="preserve">Congregación de </w:t>
      </w:r>
      <w:proofErr w:type="spellStart"/>
      <w:r w:rsidRPr="00FF13CC">
        <w:rPr>
          <w:rFonts w:eastAsiaTheme="minorHAnsi"/>
          <w:b/>
          <w:color w:val="0070C0"/>
          <w:sz w:val="36"/>
          <w:szCs w:val="36"/>
        </w:rPr>
        <w:t>Ntra</w:t>
      </w:r>
      <w:proofErr w:type="spellEnd"/>
      <w:r w:rsidRPr="00FF13CC">
        <w:rPr>
          <w:rFonts w:eastAsiaTheme="minorHAnsi"/>
          <w:b/>
          <w:color w:val="0070C0"/>
          <w:sz w:val="36"/>
          <w:szCs w:val="36"/>
        </w:rPr>
        <w:t xml:space="preserve"> </w:t>
      </w:r>
      <w:proofErr w:type="spellStart"/>
      <w:r w:rsidRPr="00FF13CC">
        <w:rPr>
          <w:rFonts w:eastAsiaTheme="minorHAnsi"/>
          <w:b/>
          <w:color w:val="0070C0"/>
          <w:sz w:val="36"/>
          <w:szCs w:val="36"/>
        </w:rPr>
        <w:t>Sra</w:t>
      </w:r>
      <w:proofErr w:type="spellEnd"/>
      <w:r w:rsidRPr="00FF13CC">
        <w:rPr>
          <w:rFonts w:eastAsiaTheme="minorHAnsi"/>
          <w:b/>
          <w:color w:val="0070C0"/>
          <w:sz w:val="36"/>
          <w:szCs w:val="36"/>
        </w:rPr>
        <w:t xml:space="preserve"> de Montreal</w:t>
      </w:r>
    </w:p>
    <w:p w:rsidR="00FF13CC" w:rsidRDefault="00FF13CC" w:rsidP="00FF13CC">
      <w:pPr>
        <w:jc w:val="center"/>
        <w:rPr>
          <w:rFonts w:eastAsiaTheme="minorHAnsi"/>
          <w:b/>
          <w:color w:val="0070C0"/>
          <w:sz w:val="36"/>
          <w:szCs w:val="36"/>
        </w:rPr>
      </w:pPr>
    </w:p>
    <w:p w:rsidR="00FF13CC" w:rsidRDefault="00FF13CC" w:rsidP="00FF13CC">
      <w:pPr>
        <w:jc w:val="center"/>
        <w:rPr>
          <w:rFonts w:eastAsiaTheme="minorHAnsi"/>
          <w:b/>
          <w:color w:val="0070C0"/>
          <w:sz w:val="22"/>
          <w:szCs w:val="22"/>
        </w:rPr>
      </w:pPr>
      <w:r w:rsidRPr="00FF13CC">
        <w:rPr>
          <w:rFonts w:eastAsiaTheme="minorHAnsi"/>
          <w:b/>
          <w:color w:val="0070C0"/>
          <w:sz w:val="22"/>
          <w:szCs w:val="22"/>
        </w:rPr>
        <w:t>http://lacruzdelcalidosilencio.blogspot.com.es/2012/01/12-de-enero-santa-margarita-bourgeoys.html</w:t>
      </w:r>
    </w:p>
    <w:p w:rsidR="00FF13CC" w:rsidRPr="00FF13CC" w:rsidRDefault="00FF13CC" w:rsidP="00FF13CC">
      <w:pPr>
        <w:jc w:val="center"/>
        <w:rPr>
          <w:rFonts w:eastAsiaTheme="minorHAnsi"/>
          <w:b/>
          <w:color w:val="0070C0"/>
          <w:sz w:val="22"/>
          <w:szCs w:val="22"/>
        </w:rPr>
      </w:pPr>
    </w:p>
    <w:p w:rsidR="00FF13CC" w:rsidRPr="00FF13CC" w:rsidRDefault="00FF13CC" w:rsidP="00FF13CC">
      <w:pPr>
        <w:jc w:val="center"/>
        <w:rPr>
          <w:rFonts w:eastAsiaTheme="minorHAnsi"/>
          <w:b/>
          <w:color w:val="0070C0"/>
          <w:sz w:val="36"/>
          <w:szCs w:val="36"/>
        </w:rPr>
      </w:pPr>
      <w:r>
        <w:rPr>
          <w:noProof/>
          <w:color w:val="473624"/>
        </w:rPr>
        <w:drawing>
          <wp:inline distT="0" distB="0" distL="0" distR="0">
            <wp:extent cx="1466850" cy="2381250"/>
            <wp:effectExtent l="19050" t="0" r="0" b="0"/>
            <wp:docPr id="1" name="BLOGGER_PHOTO_ID_5697083221593884146" descr="http://1.bp.blogspot.com/-5imUV2f5UA4/TxAbAW7xBfI/AAAAAAAAAbI/OknzLCE936U/s400/santa%2Bmargarita%2Bbourgeoy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97083221593884146" descr="http://1.bp.blogspot.com/-5imUV2f5UA4/TxAbAW7xBfI/AAAAAAAAAbI/OknzLCE936U/s400/santa%2Bmargarita%2Bbourgeoy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3CC" w:rsidRDefault="00FF13CC" w:rsidP="00151A2E">
      <w:pPr>
        <w:rPr>
          <w:rFonts w:eastAsiaTheme="minorHAnsi"/>
          <w:szCs w:val="22"/>
        </w:rPr>
      </w:pPr>
    </w:p>
    <w:p w:rsidR="00FF13CC" w:rsidRP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FF13CC">
        <w:rPr>
          <w:rFonts w:ascii="Arial" w:hAnsi="Arial" w:cs="Arial"/>
          <w:b/>
        </w:rPr>
        <w:t xml:space="preserve">Santa </w:t>
      </w:r>
      <w:r w:rsidRPr="00FF13CC">
        <w:rPr>
          <w:rFonts w:ascii="Arial" w:hAnsi="Arial" w:cs="Arial"/>
          <w:b/>
          <w:bCs/>
        </w:rPr>
        <w:t xml:space="preserve">Margarita </w:t>
      </w:r>
      <w:proofErr w:type="spellStart"/>
      <w:r w:rsidRPr="00FF13CC">
        <w:rPr>
          <w:rFonts w:ascii="Arial" w:hAnsi="Arial" w:cs="Arial"/>
          <w:b/>
          <w:bCs/>
        </w:rPr>
        <w:t>Bourgeoys</w:t>
      </w:r>
      <w:proofErr w:type="spellEnd"/>
      <w:r w:rsidRPr="00FF13CC">
        <w:rPr>
          <w:rFonts w:ascii="Arial" w:hAnsi="Arial" w:cs="Arial"/>
          <w:b/>
        </w:rPr>
        <w:t xml:space="preserve"> (</w:t>
      </w:r>
      <w:hyperlink r:id="rId8" w:tooltip="17 de abril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17 de abril</w:t>
        </w:r>
      </w:hyperlink>
      <w:r w:rsidRPr="00FF13CC">
        <w:rPr>
          <w:rFonts w:ascii="Arial" w:hAnsi="Arial" w:cs="Arial"/>
          <w:b/>
        </w:rPr>
        <w:t xml:space="preserve"> de </w:t>
      </w:r>
      <w:hyperlink r:id="rId9" w:tooltip="1620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1620</w:t>
        </w:r>
      </w:hyperlink>
      <w:r w:rsidRPr="00FF13CC">
        <w:rPr>
          <w:rFonts w:ascii="Arial" w:hAnsi="Arial" w:cs="Arial"/>
          <w:b/>
        </w:rPr>
        <w:t xml:space="preserve"> en </w:t>
      </w:r>
      <w:hyperlink r:id="rId10" w:tooltip="Troyes" w:history="1">
        <w:proofErr w:type="spellStart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Troyes</w:t>
        </w:r>
        <w:proofErr w:type="spellEnd"/>
      </w:hyperlink>
      <w:r w:rsidRPr="00FF13CC">
        <w:rPr>
          <w:rFonts w:ascii="Arial" w:hAnsi="Arial" w:cs="Arial"/>
          <w:b/>
        </w:rPr>
        <w:t xml:space="preserve">, </w:t>
      </w:r>
      <w:hyperlink r:id="rId11" w:tooltip="Francia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FF13CC">
        <w:rPr>
          <w:rFonts w:ascii="Arial" w:hAnsi="Arial" w:cs="Arial"/>
          <w:b/>
        </w:rPr>
        <w:t xml:space="preserve"> en la provincia de </w:t>
      </w:r>
      <w:hyperlink r:id="rId12" w:tooltip="Champagne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Champagne</w:t>
        </w:r>
      </w:hyperlink>
      <w:r w:rsidRPr="00FF13CC">
        <w:rPr>
          <w:rFonts w:ascii="Arial" w:hAnsi="Arial" w:cs="Arial"/>
          <w:b/>
        </w:rPr>
        <w:t xml:space="preserve"> - 12 de enero de 1700 en </w:t>
      </w:r>
      <w:hyperlink r:id="rId13" w:tooltip="Ville-Marie" w:history="1">
        <w:proofErr w:type="spellStart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Ville</w:t>
        </w:r>
        <w:proofErr w:type="spellEnd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-Marie</w:t>
        </w:r>
      </w:hyperlink>
      <w:r w:rsidRPr="00FF13CC">
        <w:rPr>
          <w:rFonts w:ascii="Arial" w:hAnsi="Arial" w:cs="Arial"/>
          <w:b/>
        </w:rPr>
        <w:t xml:space="preserve"> en </w:t>
      </w:r>
      <w:hyperlink r:id="rId14" w:tooltip="Canadá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Canadá</w:t>
        </w:r>
      </w:hyperlink>
      <w:r w:rsidRPr="00FF13CC">
        <w:rPr>
          <w:rFonts w:ascii="Arial" w:hAnsi="Arial" w:cs="Arial"/>
          <w:b/>
        </w:rPr>
        <w:t xml:space="preserve">) fue la fundadora de la </w:t>
      </w:r>
      <w:hyperlink r:id="rId15" w:tooltip="Congregación de Nuestra Señora de Montréal (aún no redactado)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Congr</w:t>
        </w:r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 xml:space="preserve">gación de Nuestra Señora de </w:t>
        </w:r>
        <w:proofErr w:type="spellStart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Mont</w:t>
        </w:r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éal</w:t>
        </w:r>
        <w:proofErr w:type="spellEnd"/>
      </w:hyperlink>
      <w:r w:rsidRPr="00FF13CC">
        <w:rPr>
          <w:rFonts w:ascii="Arial" w:hAnsi="Arial" w:cs="Arial"/>
          <w:b/>
        </w:rPr>
        <w:t>.</w:t>
      </w:r>
    </w:p>
    <w:p w:rsidR="00FF13CC" w:rsidRP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F13CC">
        <w:rPr>
          <w:rFonts w:ascii="Arial" w:hAnsi="Arial" w:cs="Arial"/>
          <w:b/>
        </w:rPr>
        <w:t xml:space="preserve">Era la séptima de una familia de 12 hijos de padres devotos: Abraham </w:t>
      </w:r>
      <w:proofErr w:type="spellStart"/>
      <w:r w:rsidRPr="00FF13CC">
        <w:rPr>
          <w:rFonts w:ascii="Arial" w:hAnsi="Arial" w:cs="Arial"/>
          <w:b/>
        </w:rPr>
        <w:t>Bourgeoys</w:t>
      </w:r>
      <w:proofErr w:type="spellEnd"/>
      <w:r w:rsidRPr="00FF13CC">
        <w:rPr>
          <w:rFonts w:ascii="Arial" w:hAnsi="Arial" w:cs="Arial"/>
          <w:b/>
        </w:rPr>
        <w:t xml:space="preserve">, su padre y de </w:t>
      </w:r>
      <w:proofErr w:type="spellStart"/>
      <w:r w:rsidRPr="00FF13CC">
        <w:rPr>
          <w:rFonts w:ascii="Arial" w:hAnsi="Arial" w:cs="Arial"/>
          <w:b/>
        </w:rPr>
        <w:t>Guillemette</w:t>
      </w:r>
      <w:proofErr w:type="spellEnd"/>
      <w:r w:rsidRPr="00FF13CC">
        <w:rPr>
          <w:rFonts w:ascii="Arial" w:hAnsi="Arial" w:cs="Arial"/>
          <w:b/>
        </w:rPr>
        <w:t xml:space="preserve"> </w:t>
      </w:r>
      <w:proofErr w:type="spellStart"/>
      <w:r w:rsidRPr="00FF13CC">
        <w:rPr>
          <w:rFonts w:ascii="Arial" w:hAnsi="Arial" w:cs="Arial"/>
          <w:b/>
        </w:rPr>
        <w:t>Garnier</w:t>
      </w:r>
      <w:proofErr w:type="spellEnd"/>
      <w:r w:rsidRPr="00FF13CC">
        <w:rPr>
          <w:rFonts w:ascii="Arial" w:hAnsi="Arial" w:cs="Arial"/>
          <w:b/>
        </w:rPr>
        <w:t>, su madre. Bautizada en la iglesia de San Juan el día de su n</w:t>
      </w:r>
      <w:r w:rsidRPr="00FF13CC">
        <w:rPr>
          <w:rFonts w:ascii="Arial" w:hAnsi="Arial" w:cs="Arial"/>
          <w:b/>
        </w:rPr>
        <w:t>a</w:t>
      </w:r>
      <w:r w:rsidRPr="00FF13CC">
        <w:rPr>
          <w:rFonts w:ascii="Arial" w:hAnsi="Arial" w:cs="Arial"/>
          <w:b/>
        </w:rPr>
        <w:t>cimiento.</w:t>
      </w:r>
    </w:p>
    <w:p w:rsid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 w:rsidRPr="00FF13CC">
        <w:rPr>
          <w:rFonts w:ascii="Arial" w:hAnsi="Arial" w:cs="Arial"/>
          <w:b/>
        </w:rPr>
        <w:t xml:space="preserve">A la edad de 20 años, </w:t>
      </w:r>
      <w:proofErr w:type="spellStart"/>
      <w:r w:rsidRPr="00FF13CC">
        <w:rPr>
          <w:rFonts w:ascii="Arial" w:hAnsi="Arial" w:cs="Arial"/>
          <w:b/>
        </w:rPr>
        <w:t>Magarita</w:t>
      </w:r>
      <w:proofErr w:type="spellEnd"/>
      <w:r w:rsidRPr="00FF13CC">
        <w:rPr>
          <w:rFonts w:ascii="Arial" w:hAnsi="Arial" w:cs="Arial"/>
          <w:b/>
        </w:rPr>
        <w:t xml:space="preserve"> es "tocada fuertemente" el día de la fiesta de Rosario. En el transcurso de una procesión, la mirada de una estatua de la Santísima Virgen la toca part</w:t>
      </w:r>
      <w:r w:rsidRPr="00FF13CC">
        <w:rPr>
          <w:rFonts w:ascii="Arial" w:hAnsi="Arial" w:cs="Arial"/>
          <w:b/>
        </w:rPr>
        <w:t>i</w:t>
      </w:r>
      <w:r w:rsidRPr="00FF13CC">
        <w:rPr>
          <w:rFonts w:ascii="Arial" w:hAnsi="Arial" w:cs="Arial"/>
          <w:b/>
        </w:rPr>
        <w:t>cula</w:t>
      </w:r>
      <w:r w:rsidRPr="00FF13CC">
        <w:rPr>
          <w:rFonts w:ascii="Arial" w:hAnsi="Arial" w:cs="Arial"/>
          <w:b/>
        </w:rPr>
        <w:t>r</w:t>
      </w:r>
      <w:r w:rsidRPr="00FF13CC">
        <w:rPr>
          <w:rFonts w:ascii="Arial" w:hAnsi="Arial" w:cs="Arial"/>
          <w:b/>
        </w:rPr>
        <w:t>mente. Se sentía diferente desde ese instante: no le quedaba más que encontrar como cons</w:t>
      </w:r>
      <w:r w:rsidRPr="00FF13CC">
        <w:rPr>
          <w:rFonts w:ascii="Arial" w:hAnsi="Arial" w:cs="Arial"/>
          <w:b/>
        </w:rPr>
        <w:t>a</w:t>
      </w:r>
      <w:r w:rsidRPr="00FF13CC">
        <w:rPr>
          <w:rFonts w:ascii="Arial" w:hAnsi="Arial" w:cs="Arial"/>
          <w:b/>
        </w:rPr>
        <w:t>grarse a Dios. Su candidatura fue rechazada en al menos un claustro, por una razón indetermin</w:t>
      </w:r>
      <w:r w:rsidRPr="00FF13CC">
        <w:rPr>
          <w:rFonts w:ascii="Arial" w:hAnsi="Arial" w:cs="Arial"/>
          <w:b/>
        </w:rPr>
        <w:t>a</w:t>
      </w:r>
      <w:r w:rsidRPr="00FF13CC">
        <w:rPr>
          <w:rFonts w:ascii="Arial" w:hAnsi="Arial" w:cs="Arial"/>
          <w:b/>
        </w:rPr>
        <w:t xml:space="preserve">da. Se une eventualmente a la comunidad externa de la </w:t>
      </w:r>
      <w:proofErr w:type="spellStart"/>
      <w:r w:rsidRPr="00FF13CC">
        <w:rPr>
          <w:rFonts w:ascii="Arial" w:hAnsi="Arial" w:cs="Arial"/>
          <w:b/>
        </w:rPr>
        <w:t>Congrégation</w:t>
      </w:r>
      <w:proofErr w:type="spellEnd"/>
      <w:r w:rsidRPr="00FF13CC">
        <w:rPr>
          <w:rFonts w:ascii="Arial" w:hAnsi="Arial" w:cs="Arial"/>
          <w:b/>
        </w:rPr>
        <w:t xml:space="preserve"> de </w:t>
      </w:r>
      <w:proofErr w:type="spellStart"/>
      <w:r w:rsidRPr="00FF13CC">
        <w:rPr>
          <w:rFonts w:ascii="Arial" w:hAnsi="Arial" w:cs="Arial"/>
          <w:b/>
        </w:rPr>
        <w:t>Notre</w:t>
      </w:r>
      <w:proofErr w:type="spellEnd"/>
      <w:r w:rsidRPr="00FF13CC">
        <w:rPr>
          <w:rFonts w:ascii="Arial" w:hAnsi="Arial" w:cs="Arial"/>
          <w:b/>
        </w:rPr>
        <w:t xml:space="preserve">-Dame de </w:t>
      </w:r>
      <w:proofErr w:type="spellStart"/>
      <w:r w:rsidRPr="00FF13CC">
        <w:rPr>
          <w:rFonts w:ascii="Arial" w:hAnsi="Arial" w:cs="Arial"/>
          <w:b/>
        </w:rPr>
        <w:t>Troyes</w:t>
      </w:r>
      <w:proofErr w:type="spellEnd"/>
      <w:r w:rsidRPr="00FF13CC">
        <w:rPr>
          <w:rFonts w:ascii="Arial" w:hAnsi="Arial" w:cs="Arial"/>
          <w:b/>
        </w:rPr>
        <w:t>.</w:t>
      </w:r>
    </w:p>
    <w:p w:rsidR="00FF13CC" w:rsidRP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F13CC">
        <w:rPr>
          <w:rFonts w:ascii="Arial" w:hAnsi="Arial" w:cs="Arial"/>
          <w:b/>
        </w:rPr>
        <w:t xml:space="preserve"> Esta comunidad de enseñantes enclaustradas recibían a señoritas para enseñarles. Margarita crea entonces una comunidad externa en 1640. Llega a ser rápidamente la pr</w:t>
      </w:r>
      <w:r w:rsidRPr="00FF13CC">
        <w:rPr>
          <w:rFonts w:ascii="Arial" w:hAnsi="Arial" w:cs="Arial"/>
          <w:b/>
        </w:rPr>
        <w:t>e</w:t>
      </w:r>
      <w:r w:rsidRPr="00FF13CC">
        <w:rPr>
          <w:rFonts w:ascii="Arial" w:hAnsi="Arial" w:cs="Arial"/>
          <w:b/>
        </w:rPr>
        <w:t xml:space="preserve">fecta, que durara así por 13 años, hasta conocer a </w:t>
      </w:r>
      <w:proofErr w:type="spellStart"/>
      <w:r w:rsidRPr="00FF13CC">
        <w:rPr>
          <w:rFonts w:ascii="Arial" w:hAnsi="Arial" w:cs="Arial"/>
          <w:b/>
        </w:rPr>
        <w:t>Sieur</w:t>
      </w:r>
      <w:proofErr w:type="spellEnd"/>
      <w:r w:rsidRPr="00FF13CC">
        <w:rPr>
          <w:rFonts w:ascii="Arial" w:hAnsi="Arial" w:cs="Arial"/>
          <w:b/>
        </w:rPr>
        <w:t xml:space="preserve"> de </w:t>
      </w:r>
      <w:proofErr w:type="spellStart"/>
      <w:r w:rsidRPr="00FF13CC">
        <w:rPr>
          <w:rFonts w:ascii="Arial" w:hAnsi="Arial" w:cs="Arial"/>
          <w:b/>
        </w:rPr>
        <w:t>Maisonneuve</w:t>
      </w:r>
      <w:proofErr w:type="spellEnd"/>
      <w:r w:rsidRPr="00FF13CC">
        <w:rPr>
          <w:rFonts w:ascii="Arial" w:hAnsi="Arial" w:cs="Arial"/>
          <w:b/>
        </w:rPr>
        <w:t xml:space="preserve">, gobernador de </w:t>
      </w:r>
      <w:hyperlink r:id="rId16" w:tooltip="Montreal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Montr</w:t>
        </w:r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al</w:t>
        </w:r>
      </w:hyperlink>
      <w:r w:rsidRPr="00FF13CC">
        <w:rPr>
          <w:rFonts w:ascii="Arial" w:hAnsi="Arial" w:cs="Arial"/>
          <w:b/>
        </w:rPr>
        <w:t xml:space="preserve"> en la Nueva Francia (Canadá) quien estaba en Francia en busca de personas para fort</w:t>
      </w:r>
      <w:r w:rsidRPr="00FF13CC">
        <w:rPr>
          <w:rFonts w:ascii="Arial" w:hAnsi="Arial" w:cs="Arial"/>
          <w:b/>
        </w:rPr>
        <w:t>a</w:t>
      </w:r>
      <w:r w:rsidRPr="00FF13CC">
        <w:rPr>
          <w:rFonts w:ascii="Arial" w:hAnsi="Arial" w:cs="Arial"/>
          <w:b/>
        </w:rPr>
        <w:t>lecer su colonia en el Nuevo Mundo. Invita a Margarita a acompañarlo a Canadá para ens</w:t>
      </w:r>
      <w:r w:rsidRPr="00FF13CC">
        <w:rPr>
          <w:rFonts w:ascii="Arial" w:hAnsi="Arial" w:cs="Arial"/>
          <w:b/>
        </w:rPr>
        <w:t>e</w:t>
      </w:r>
      <w:r w:rsidRPr="00FF13CC">
        <w:rPr>
          <w:rFonts w:ascii="Arial" w:hAnsi="Arial" w:cs="Arial"/>
          <w:b/>
        </w:rPr>
        <w:t xml:space="preserve">ñar en la ciudad de </w:t>
      </w:r>
      <w:proofErr w:type="spellStart"/>
      <w:r w:rsidRPr="00FF13CC">
        <w:rPr>
          <w:rFonts w:ascii="Arial" w:hAnsi="Arial" w:cs="Arial"/>
          <w:b/>
        </w:rPr>
        <w:t>Ville</w:t>
      </w:r>
      <w:proofErr w:type="spellEnd"/>
      <w:r w:rsidRPr="00FF13CC">
        <w:rPr>
          <w:rFonts w:ascii="Arial" w:hAnsi="Arial" w:cs="Arial"/>
          <w:b/>
        </w:rPr>
        <w:t>-Marie (antiguo nombre de Montreal). Durante su travesía, la cual duró 3 meses en un navío mediocre para este tipo de viaje, se presenta la peste y Margarita se integra como enfermera. Hace 3 viajes en Francia pero permanece la mayor parte de su vida en América del Norte.</w:t>
      </w:r>
    </w:p>
    <w:p w:rsidR="00FF13CC" w:rsidRDefault="00FF13CC" w:rsidP="00FF13CC">
      <w:pPr>
        <w:pStyle w:val="Ttulo2"/>
        <w:jc w:val="both"/>
        <w:rPr>
          <w:rStyle w:val="mw-editsection-bracket"/>
          <w:rFonts w:ascii="Arial" w:hAnsi="Arial" w:cs="Arial"/>
          <w:sz w:val="24"/>
          <w:szCs w:val="24"/>
        </w:rPr>
      </w:pPr>
      <w:r w:rsidRPr="00FF13CC">
        <w:rPr>
          <w:rStyle w:val="mw-headline"/>
          <w:rFonts w:ascii="Arial" w:hAnsi="Arial" w:cs="Arial"/>
          <w:sz w:val="24"/>
          <w:szCs w:val="24"/>
        </w:rPr>
        <w:t>Sus obras</w:t>
      </w:r>
    </w:p>
    <w:p w:rsidR="00FF13CC" w:rsidRP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F13CC">
        <w:rPr>
          <w:rFonts w:ascii="Arial" w:hAnsi="Arial" w:cs="Arial"/>
          <w:b/>
        </w:rPr>
        <w:t>Después de haber dado la parte de su herencia que sus padres le habían dejado a otros miembros de su fam</w:t>
      </w:r>
      <w:r w:rsidRPr="00FF13CC">
        <w:rPr>
          <w:rFonts w:ascii="Arial" w:hAnsi="Arial" w:cs="Arial"/>
          <w:b/>
        </w:rPr>
        <w:t>i</w:t>
      </w:r>
      <w:r w:rsidRPr="00FF13CC">
        <w:rPr>
          <w:rFonts w:ascii="Arial" w:hAnsi="Arial" w:cs="Arial"/>
          <w:b/>
        </w:rPr>
        <w:t xml:space="preserve">lia, se dirige a Canadá en 1653. Comienza la construcción de la Capilla de </w:t>
      </w:r>
      <w:proofErr w:type="spellStart"/>
      <w:r w:rsidRPr="00FF13CC">
        <w:rPr>
          <w:rFonts w:ascii="Arial" w:hAnsi="Arial" w:cs="Arial"/>
          <w:b/>
        </w:rPr>
        <w:t>Notre</w:t>
      </w:r>
      <w:proofErr w:type="spellEnd"/>
      <w:r w:rsidRPr="00FF13CC">
        <w:rPr>
          <w:rFonts w:ascii="Arial" w:hAnsi="Arial" w:cs="Arial"/>
          <w:b/>
        </w:rPr>
        <w:t>-Dame-de-Bon-</w:t>
      </w:r>
      <w:proofErr w:type="spellStart"/>
      <w:r w:rsidRPr="00FF13CC">
        <w:rPr>
          <w:rFonts w:ascii="Arial" w:hAnsi="Arial" w:cs="Arial"/>
          <w:b/>
        </w:rPr>
        <w:t>Secours</w:t>
      </w:r>
      <w:proofErr w:type="spellEnd"/>
      <w:r w:rsidRPr="00FF13CC">
        <w:rPr>
          <w:rFonts w:ascii="Arial" w:hAnsi="Arial" w:cs="Arial"/>
          <w:b/>
        </w:rPr>
        <w:t xml:space="preserve"> inspirada por la Virgen María quien le dijo un día: </w:t>
      </w:r>
      <w:r w:rsidRPr="00FF13CC">
        <w:rPr>
          <w:rFonts w:ascii="Arial" w:hAnsi="Arial" w:cs="Arial"/>
          <w:b/>
          <w:i/>
          <w:iCs/>
        </w:rPr>
        <w:t>Ve y nunca te aband</w:t>
      </w:r>
      <w:r w:rsidRPr="00FF13CC">
        <w:rPr>
          <w:rFonts w:ascii="Arial" w:hAnsi="Arial" w:cs="Arial"/>
          <w:b/>
          <w:i/>
          <w:iCs/>
        </w:rPr>
        <w:t>o</w:t>
      </w:r>
      <w:r w:rsidRPr="00FF13CC">
        <w:rPr>
          <w:rFonts w:ascii="Arial" w:hAnsi="Arial" w:cs="Arial"/>
          <w:b/>
          <w:i/>
          <w:iCs/>
        </w:rPr>
        <w:t>naré</w:t>
      </w:r>
      <w:r w:rsidRPr="00FF13CC">
        <w:rPr>
          <w:rFonts w:ascii="Arial" w:hAnsi="Arial" w:cs="Arial"/>
          <w:b/>
        </w:rPr>
        <w:t xml:space="preserve">. Abre su primera escuela en 1658 en la </w:t>
      </w:r>
      <w:proofErr w:type="spellStart"/>
      <w:r w:rsidRPr="00FF13CC">
        <w:rPr>
          <w:rFonts w:ascii="Arial" w:hAnsi="Arial" w:cs="Arial"/>
          <w:b/>
        </w:rPr>
        <w:t>rue</w:t>
      </w:r>
      <w:proofErr w:type="spellEnd"/>
      <w:r w:rsidRPr="00FF13CC">
        <w:rPr>
          <w:rFonts w:ascii="Arial" w:hAnsi="Arial" w:cs="Arial"/>
          <w:b/>
        </w:rPr>
        <w:t xml:space="preserve"> (calle) Saint-Paul, en un </w:t>
      </w:r>
      <w:r w:rsidRPr="00FF13CC">
        <w:rPr>
          <w:rFonts w:ascii="Arial" w:hAnsi="Arial" w:cs="Arial"/>
          <w:b/>
        </w:rPr>
        <w:lastRenderedPageBreak/>
        <w:t>terreno sobre el cual se encontraba un viejo establo. Regresa a Francia en 1659 para recl</w:t>
      </w:r>
      <w:r w:rsidRPr="00FF13CC">
        <w:rPr>
          <w:rFonts w:ascii="Arial" w:hAnsi="Arial" w:cs="Arial"/>
          <w:b/>
        </w:rPr>
        <w:t>u</w:t>
      </w:r>
      <w:r w:rsidRPr="00FF13CC">
        <w:rPr>
          <w:rFonts w:ascii="Arial" w:hAnsi="Arial" w:cs="Arial"/>
          <w:b/>
        </w:rPr>
        <w:t>tar a otras institutrices y trae con ella otras 3 acompañantes las cuales fueron las pr</w:t>
      </w:r>
      <w:r w:rsidRPr="00FF13CC">
        <w:rPr>
          <w:rFonts w:ascii="Arial" w:hAnsi="Arial" w:cs="Arial"/>
          <w:b/>
        </w:rPr>
        <w:t>i</w:t>
      </w:r>
      <w:r w:rsidRPr="00FF13CC">
        <w:rPr>
          <w:rFonts w:ascii="Arial" w:hAnsi="Arial" w:cs="Arial"/>
          <w:b/>
        </w:rPr>
        <w:t xml:space="preserve">meras Religiosas de la </w:t>
      </w:r>
      <w:hyperlink r:id="rId17" w:tooltip="Congrégation de Notre-Dame (aún no redactado)" w:history="1">
        <w:proofErr w:type="spellStart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Congrégation</w:t>
        </w:r>
        <w:proofErr w:type="spellEnd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Notre</w:t>
        </w:r>
        <w:proofErr w:type="spellEnd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-Dame</w:t>
        </w:r>
      </w:hyperlink>
      <w:r w:rsidRPr="00FF13CC">
        <w:rPr>
          <w:rFonts w:ascii="Arial" w:hAnsi="Arial" w:cs="Arial"/>
          <w:b/>
        </w:rPr>
        <w:t xml:space="preserve"> la cual acababa de fundar. En </w:t>
      </w:r>
      <w:hyperlink r:id="rId18" w:tooltip="1663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1663</w:t>
        </w:r>
      </w:hyperlink>
      <w:r w:rsidRPr="00FF13CC">
        <w:rPr>
          <w:rFonts w:ascii="Arial" w:hAnsi="Arial" w:cs="Arial"/>
          <w:b/>
        </w:rPr>
        <w:t>, se e</w:t>
      </w:r>
      <w:r w:rsidRPr="00FF13CC">
        <w:rPr>
          <w:rFonts w:ascii="Arial" w:hAnsi="Arial" w:cs="Arial"/>
          <w:b/>
        </w:rPr>
        <w:t>n</w:t>
      </w:r>
      <w:r w:rsidRPr="00FF13CC">
        <w:rPr>
          <w:rFonts w:ascii="Arial" w:hAnsi="Arial" w:cs="Arial"/>
          <w:b/>
        </w:rPr>
        <w:t>carga de rec</w:t>
      </w:r>
      <w:r w:rsidRPr="00FF13CC">
        <w:rPr>
          <w:rFonts w:ascii="Arial" w:hAnsi="Arial" w:cs="Arial"/>
          <w:b/>
        </w:rPr>
        <w:t>i</w:t>
      </w:r>
      <w:r w:rsidRPr="00FF13CC">
        <w:rPr>
          <w:rFonts w:ascii="Arial" w:hAnsi="Arial" w:cs="Arial"/>
          <w:b/>
        </w:rPr>
        <w:t xml:space="preserve">bir a las </w:t>
      </w:r>
      <w:hyperlink r:id="rId19" w:tooltip="Hijas del Rey (aún no redactado)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Hijas del Rey</w:t>
        </w:r>
      </w:hyperlink>
      <w:r w:rsidRPr="00FF13CC">
        <w:rPr>
          <w:rFonts w:ascii="Arial" w:hAnsi="Arial" w:cs="Arial"/>
          <w:b/>
        </w:rPr>
        <w:t xml:space="preserve"> que Luis XIV había reclutado para poblar la colonia.</w:t>
      </w:r>
    </w:p>
    <w:p w:rsidR="00FF13CC" w:rsidRP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F13CC">
        <w:rPr>
          <w:rFonts w:ascii="Arial" w:hAnsi="Arial" w:cs="Arial"/>
          <w:b/>
        </w:rPr>
        <w:t xml:space="preserve">Margarita </w:t>
      </w:r>
      <w:proofErr w:type="spellStart"/>
      <w:r w:rsidRPr="00FF13CC">
        <w:rPr>
          <w:rFonts w:ascii="Arial" w:hAnsi="Arial" w:cs="Arial"/>
          <w:b/>
        </w:rPr>
        <w:t>Bourgeoys</w:t>
      </w:r>
      <w:proofErr w:type="spellEnd"/>
      <w:r w:rsidRPr="00FF13CC">
        <w:rPr>
          <w:rFonts w:ascii="Arial" w:hAnsi="Arial" w:cs="Arial"/>
          <w:b/>
        </w:rPr>
        <w:t xml:space="preserve"> y sus acompañantes ayudaron a los colonos de </w:t>
      </w:r>
      <w:proofErr w:type="spellStart"/>
      <w:r w:rsidRPr="00FF13CC">
        <w:rPr>
          <w:rFonts w:ascii="Arial" w:hAnsi="Arial" w:cs="Arial"/>
          <w:b/>
        </w:rPr>
        <w:t>Ville</w:t>
      </w:r>
      <w:proofErr w:type="spellEnd"/>
      <w:r w:rsidRPr="00FF13CC">
        <w:rPr>
          <w:rFonts w:ascii="Arial" w:hAnsi="Arial" w:cs="Arial"/>
          <w:b/>
        </w:rPr>
        <w:t xml:space="preserve"> Marie durante la hambruna, abrieron una escuela para instruir a los jóvenes a tener una casa y una gra</w:t>
      </w:r>
      <w:r w:rsidRPr="00FF13CC">
        <w:rPr>
          <w:rFonts w:ascii="Arial" w:hAnsi="Arial" w:cs="Arial"/>
          <w:b/>
        </w:rPr>
        <w:t>n</w:t>
      </w:r>
      <w:r w:rsidRPr="00FF13CC">
        <w:rPr>
          <w:rFonts w:ascii="Arial" w:hAnsi="Arial" w:cs="Arial"/>
          <w:b/>
        </w:rPr>
        <w:t>ja. La congr</w:t>
      </w:r>
      <w:r w:rsidRPr="00FF13CC">
        <w:rPr>
          <w:rFonts w:ascii="Arial" w:hAnsi="Arial" w:cs="Arial"/>
          <w:b/>
        </w:rPr>
        <w:t>e</w:t>
      </w:r>
      <w:r w:rsidRPr="00FF13CC">
        <w:rPr>
          <w:rFonts w:ascii="Arial" w:hAnsi="Arial" w:cs="Arial"/>
          <w:b/>
        </w:rPr>
        <w:t>gación contaba con 18 religiosas de las cuales 7 eran nativas de Canadá. Dos amerindias se unieron también a la congregación. R</w:t>
      </w:r>
      <w:r w:rsidRPr="00FF13CC">
        <w:rPr>
          <w:rFonts w:ascii="Arial" w:hAnsi="Arial" w:cs="Arial"/>
          <w:b/>
        </w:rPr>
        <w:t>e</w:t>
      </w:r>
      <w:r w:rsidRPr="00FF13CC">
        <w:rPr>
          <w:rFonts w:ascii="Arial" w:hAnsi="Arial" w:cs="Arial"/>
          <w:b/>
        </w:rPr>
        <w:t xml:space="preserve">cibe de Luis XIV una carta civil y del Beato Francisco de Laval una carta canoníca en 1676. Después del incendio de la casa de la Congregación en 1683, un nuevo convento es construido entre </w:t>
      </w:r>
      <w:hyperlink r:id="rId20" w:tooltip="1684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1684</w:t>
        </w:r>
      </w:hyperlink>
      <w:r w:rsidRPr="00FF13CC">
        <w:rPr>
          <w:rFonts w:ascii="Arial" w:hAnsi="Arial" w:cs="Arial"/>
          <w:b/>
        </w:rPr>
        <w:t xml:space="preserve"> y </w:t>
      </w:r>
      <w:hyperlink r:id="rId21" w:tooltip="1686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1686</w:t>
        </w:r>
      </w:hyperlink>
      <w:r w:rsidRPr="00FF13CC">
        <w:rPr>
          <w:rFonts w:ascii="Arial" w:hAnsi="Arial" w:cs="Arial"/>
          <w:b/>
        </w:rPr>
        <w:t>.</w:t>
      </w:r>
    </w:p>
    <w:p w:rsidR="00FF13CC" w:rsidRP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F13CC">
        <w:rPr>
          <w:rFonts w:ascii="Arial" w:hAnsi="Arial" w:cs="Arial"/>
          <w:b/>
        </w:rPr>
        <w:t xml:space="preserve">En </w:t>
      </w:r>
      <w:hyperlink r:id="rId22" w:tooltip="1693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1693</w:t>
        </w:r>
      </w:hyperlink>
      <w:r w:rsidRPr="00FF13CC">
        <w:rPr>
          <w:rFonts w:ascii="Arial" w:hAnsi="Arial" w:cs="Arial"/>
          <w:b/>
        </w:rPr>
        <w:t xml:space="preserve">, la madre Margarita da la dirección de la congregación a Marie </w:t>
      </w:r>
      <w:proofErr w:type="spellStart"/>
      <w:r w:rsidRPr="00FF13CC">
        <w:rPr>
          <w:rFonts w:ascii="Arial" w:hAnsi="Arial" w:cs="Arial"/>
          <w:b/>
        </w:rPr>
        <w:t>Barbier</w:t>
      </w:r>
      <w:proofErr w:type="spellEnd"/>
      <w:r w:rsidRPr="00FF13CC">
        <w:rPr>
          <w:rFonts w:ascii="Arial" w:hAnsi="Arial" w:cs="Arial"/>
          <w:b/>
        </w:rPr>
        <w:t xml:space="preserve">, primera nativa canadiense que se unió a la orden. Este mismo año, </w:t>
      </w:r>
      <w:hyperlink r:id="rId23" w:tooltip="Jeanne Le Ber (aún no redactado)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Jeanne Le </w:t>
        </w:r>
        <w:proofErr w:type="spellStart"/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Ber</w:t>
        </w:r>
        <w:proofErr w:type="spellEnd"/>
      </w:hyperlink>
      <w:r w:rsidRPr="00FF13CC">
        <w:rPr>
          <w:rFonts w:ascii="Arial" w:hAnsi="Arial" w:cs="Arial"/>
          <w:b/>
        </w:rPr>
        <w:t xml:space="preserve"> le ayuda en la construcción de una nueva capilla. La orden religiosa que Margarita </w:t>
      </w:r>
      <w:proofErr w:type="spellStart"/>
      <w:r w:rsidRPr="00FF13CC">
        <w:rPr>
          <w:rFonts w:ascii="Arial" w:hAnsi="Arial" w:cs="Arial"/>
          <w:b/>
        </w:rPr>
        <w:t>Bourgeoys</w:t>
      </w:r>
      <w:proofErr w:type="spellEnd"/>
      <w:r w:rsidRPr="00FF13CC">
        <w:rPr>
          <w:rFonts w:ascii="Arial" w:hAnsi="Arial" w:cs="Arial"/>
          <w:b/>
        </w:rPr>
        <w:t xml:space="preserve"> había fu</w:t>
      </w:r>
      <w:r w:rsidRPr="00FF13CC">
        <w:rPr>
          <w:rFonts w:ascii="Arial" w:hAnsi="Arial" w:cs="Arial"/>
          <w:b/>
        </w:rPr>
        <w:t>n</w:t>
      </w:r>
      <w:r w:rsidRPr="00FF13CC">
        <w:rPr>
          <w:rFonts w:ascii="Arial" w:hAnsi="Arial" w:cs="Arial"/>
          <w:b/>
        </w:rPr>
        <w:t xml:space="preserve">dado, recibió al fin la aprobación eclesiástica en </w:t>
      </w:r>
      <w:hyperlink r:id="rId24" w:tooltip="1698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1698</w:t>
        </w:r>
      </w:hyperlink>
      <w:r w:rsidRPr="00FF13CC">
        <w:rPr>
          <w:rFonts w:ascii="Arial" w:hAnsi="Arial" w:cs="Arial"/>
          <w:b/>
        </w:rPr>
        <w:t xml:space="preserve"> y, habiendo finalmente pronunciado sus votos a la edad de 78 años, Margarita pasa sus últimos años en oración y escribiendo sus memorias.</w:t>
      </w:r>
    </w:p>
    <w:p w:rsidR="00FF13CC" w:rsidRP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 w:rsidRPr="00FF13CC">
        <w:rPr>
          <w:rFonts w:ascii="Arial" w:hAnsi="Arial" w:cs="Arial"/>
          <w:b/>
        </w:rPr>
        <w:t xml:space="preserve">El </w:t>
      </w:r>
      <w:hyperlink r:id="rId25" w:tooltip="31 de diciembre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31 de diciembre</w:t>
        </w:r>
      </w:hyperlink>
      <w:r w:rsidRPr="00FF13CC">
        <w:rPr>
          <w:rFonts w:ascii="Arial" w:hAnsi="Arial" w:cs="Arial"/>
          <w:b/>
        </w:rPr>
        <w:t xml:space="preserve"> de </w:t>
      </w:r>
      <w:hyperlink r:id="rId26" w:tooltip="1699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1699</w:t>
        </w:r>
      </w:hyperlink>
      <w:r w:rsidRPr="00FF13CC">
        <w:rPr>
          <w:rFonts w:ascii="Arial" w:hAnsi="Arial" w:cs="Arial"/>
          <w:b/>
        </w:rPr>
        <w:t xml:space="preserve">, mientras una joven religiosa estaba en </w:t>
      </w:r>
      <w:r w:rsidRPr="00FF13CC">
        <w:rPr>
          <w:rFonts w:ascii="Arial" w:hAnsi="Arial" w:cs="Arial"/>
          <w:b/>
          <w:i/>
          <w:iCs/>
        </w:rPr>
        <w:t>articulo mortis</w:t>
      </w:r>
      <w:r w:rsidRPr="00FF13CC">
        <w:rPr>
          <w:rFonts w:ascii="Arial" w:hAnsi="Arial" w:cs="Arial"/>
          <w:b/>
        </w:rPr>
        <w:t>, la madre Ma</w:t>
      </w:r>
      <w:r w:rsidRPr="00FF13CC">
        <w:rPr>
          <w:rFonts w:ascii="Arial" w:hAnsi="Arial" w:cs="Arial"/>
          <w:b/>
        </w:rPr>
        <w:t>r</w:t>
      </w:r>
      <w:r w:rsidRPr="00FF13CC">
        <w:rPr>
          <w:rFonts w:ascii="Arial" w:hAnsi="Arial" w:cs="Arial"/>
          <w:b/>
        </w:rPr>
        <w:t>garita pide al Señor de tomar su vida en el lugar de ella. La mañana del 1 de enero de 1700, la joven religiosa en cuestión había recobrado al salud y la madre Margarita fue presa de una viole</w:t>
      </w:r>
      <w:r w:rsidRPr="00FF13CC">
        <w:rPr>
          <w:rFonts w:ascii="Arial" w:hAnsi="Arial" w:cs="Arial"/>
          <w:b/>
        </w:rPr>
        <w:t>n</w:t>
      </w:r>
      <w:r w:rsidRPr="00FF13CC">
        <w:rPr>
          <w:rFonts w:ascii="Arial" w:hAnsi="Arial" w:cs="Arial"/>
          <w:b/>
        </w:rPr>
        <w:t xml:space="preserve">ta fiebre; sufrirá durante 12 días y después muere el 12 de enero de </w:t>
      </w:r>
      <w:hyperlink r:id="rId27" w:tooltip="1700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1700</w:t>
        </w:r>
      </w:hyperlink>
      <w:r w:rsidRPr="00FF13CC">
        <w:rPr>
          <w:rFonts w:ascii="Arial" w:hAnsi="Arial" w:cs="Arial"/>
          <w:b/>
        </w:rPr>
        <w:t>.</w:t>
      </w:r>
    </w:p>
    <w:p w:rsidR="00FF13CC" w:rsidRPr="00FF13CC" w:rsidRDefault="00FF13CC" w:rsidP="00FF13CC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FF13CC">
        <w:rPr>
          <w:rStyle w:val="mw-headline"/>
          <w:rFonts w:ascii="Arial" w:hAnsi="Arial" w:cs="Arial"/>
          <w:sz w:val="24"/>
          <w:szCs w:val="24"/>
        </w:rPr>
        <w:t>Beatificación - Canonización</w:t>
      </w:r>
    </w:p>
    <w:p w:rsidR="00FF13CC" w:rsidRPr="00FF13CC" w:rsidRDefault="00FF13CC" w:rsidP="00FF13C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F13CC">
        <w:rPr>
          <w:rFonts w:ascii="Arial" w:hAnsi="Arial" w:cs="Arial"/>
          <w:b/>
        </w:rPr>
        <w:t xml:space="preserve">Declarada venerable en </w:t>
      </w:r>
      <w:hyperlink r:id="rId28" w:tooltip="1878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1878</w:t>
        </w:r>
      </w:hyperlink>
      <w:r w:rsidRPr="00FF13CC">
        <w:rPr>
          <w:rFonts w:ascii="Arial" w:hAnsi="Arial" w:cs="Arial"/>
          <w:b/>
        </w:rPr>
        <w:t xml:space="preserve">, beata por </w:t>
      </w:r>
      <w:hyperlink r:id="rId29" w:tooltip="Pío XII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Pío XII</w:t>
        </w:r>
      </w:hyperlink>
      <w:r w:rsidRPr="00FF13CC">
        <w:rPr>
          <w:rFonts w:ascii="Arial" w:hAnsi="Arial" w:cs="Arial"/>
          <w:b/>
        </w:rPr>
        <w:t xml:space="preserve"> el </w:t>
      </w:r>
      <w:hyperlink r:id="rId30" w:tooltip="12 de noviembre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12 de noviembre</w:t>
        </w:r>
      </w:hyperlink>
      <w:r w:rsidRPr="00FF13CC">
        <w:rPr>
          <w:rFonts w:ascii="Arial" w:hAnsi="Arial" w:cs="Arial"/>
          <w:b/>
        </w:rPr>
        <w:t xml:space="preserve"> de </w:t>
      </w:r>
      <w:hyperlink r:id="rId31" w:tooltip="1950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1950</w:t>
        </w:r>
      </w:hyperlink>
      <w:r w:rsidRPr="00FF13CC">
        <w:rPr>
          <w:rFonts w:ascii="Arial" w:hAnsi="Arial" w:cs="Arial"/>
          <w:b/>
        </w:rPr>
        <w:t xml:space="preserve"> y después canonizada el </w:t>
      </w:r>
      <w:hyperlink r:id="rId32" w:tooltip="31 de octubre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31 de octubre</w:t>
        </w:r>
      </w:hyperlink>
      <w:r w:rsidRPr="00FF13CC">
        <w:rPr>
          <w:rFonts w:ascii="Arial" w:hAnsi="Arial" w:cs="Arial"/>
          <w:b/>
        </w:rPr>
        <w:t xml:space="preserve"> de </w:t>
      </w:r>
      <w:hyperlink r:id="rId33" w:tooltip="1982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1982</w:t>
        </w:r>
      </w:hyperlink>
      <w:r w:rsidRPr="00FF13CC">
        <w:rPr>
          <w:rFonts w:ascii="Arial" w:hAnsi="Arial" w:cs="Arial"/>
          <w:b/>
        </w:rPr>
        <w:t xml:space="preserve"> por </w:t>
      </w:r>
      <w:hyperlink r:id="rId34" w:tooltip="Juan Pablo II" w:history="1">
        <w:r w:rsidRPr="00FF13CC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FF13CC">
        <w:rPr>
          <w:rFonts w:ascii="Arial" w:hAnsi="Arial" w:cs="Arial"/>
          <w:b/>
        </w:rPr>
        <w:t>. Es venerada como santa en la Igl</w:t>
      </w:r>
      <w:r w:rsidRPr="00FF13CC">
        <w:rPr>
          <w:rFonts w:ascii="Arial" w:hAnsi="Arial" w:cs="Arial"/>
          <w:b/>
        </w:rPr>
        <w:t>e</w:t>
      </w:r>
      <w:r w:rsidRPr="00FF13CC">
        <w:rPr>
          <w:rFonts w:ascii="Arial" w:hAnsi="Arial" w:cs="Arial"/>
          <w:b/>
        </w:rPr>
        <w:t>sia Católica Romana y por la Iglesia Anglicana de Canadá. Sus restos descansan en el Sa</w:t>
      </w:r>
      <w:r w:rsidRPr="00FF13CC">
        <w:rPr>
          <w:rFonts w:ascii="Arial" w:hAnsi="Arial" w:cs="Arial"/>
          <w:b/>
        </w:rPr>
        <w:t>n</w:t>
      </w:r>
      <w:r w:rsidRPr="00FF13CC">
        <w:rPr>
          <w:rFonts w:ascii="Arial" w:hAnsi="Arial" w:cs="Arial"/>
          <w:b/>
        </w:rPr>
        <w:t>tu</w:t>
      </w:r>
      <w:r w:rsidRPr="00FF13CC">
        <w:rPr>
          <w:rFonts w:ascii="Arial" w:hAnsi="Arial" w:cs="Arial"/>
          <w:b/>
        </w:rPr>
        <w:t>a</w:t>
      </w:r>
      <w:r w:rsidRPr="00FF13CC">
        <w:rPr>
          <w:rFonts w:ascii="Arial" w:hAnsi="Arial" w:cs="Arial"/>
          <w:b/>
        </w:rPr>
        <w:t xml:space="preserve">rio de </w:t>
      </w:r>
      <w:proofErr w:type="spellStart"/>
      <w:r w:rsidRPr="00FF13CC">
        <w:rPr>
          <w:rFonts w:ascii="Arial" w:hAnsi="Arial" w:cs="Arial"/>
          <w:b/>
        </w:rPr>
        <w:t>Notre</w:t>
      </w:r>
      <w:proofErr w:type="spellEnd"/>
      <w:r w:rsidRPr="00FF13CC">
        <w:rPr>
          <w:rFonts w:ascii="Arial" w:hAnsi="Arial" w:cs="Arial"/>
          <w:b/>
        </w:rPr>
        <w:t>-Dame-de-Bon-</w:t>
      </w:r>
      <w:proofErr w:type="spellStart"/>
      <w:r w:rsidRPr="00FF13CC">
        <w:rPr>
          <w:rFonts w:ascii="Arial" w:hAnsi="Arial" w:cs="Arial"/>
          <w:b/>
        </w:rPr>
        <w:t>Secours</w:t>
      </w:r>
      <w:proofErr w:type="spellEnd"/>
      <w:r w:rsidRPr="00FF13CC">
        <w:rPr>
          <w:rFonts w:ascii="Arial" w:hAnsi="Arial" w:cs="Arial"/>
          <w:b/>
        </w:rPr>
        <w:t xml:space="preserve"> en el Viejo </w:t>
      </w:r>
      <w:proofErr w:type="spellStart"/>
      <w:r w:rsidRPr="00FF13CC">
        <w:rPr>
          <w:rFonts w:ascii="Arial" w:hAnsi="Arial" w:cs="Arial"/>
          <w:b/>
        </w:rPr>
        <w:t>Montréal</w:t>
      </w:r>
      <w:proofErr w:type="spellEnd"/>
    </w:p>
    <w:p w:rsidR="00FF13CC" w:rsidRPr="00151A2E" w:rsidRDefault="00FF13CC" w:rsidP="00151A2E">
      <w:pPr>
        <w:rPr>
          <w:rFonts w:eastAsiaTheme="minorHAnsi"/>
          <w:szCs w:val="22"/>
        </w:rPr>
      </w:pPr>
    </w:p>
    <w:sectPr w:rsidR="00FF13CC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741C2"/>
    <w:multiLevelType w:val="multilevel"/>
    <w:tmpl w:val="08E0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054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13CC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17_de_abril" TargetMode="External"/><Relationship Id="rId13" Type="http://schemas.openxmlformats.org/officeDocument/2006/relationships/hyperlink" Target="http://es.wikipedia.org/wiki/Ville-Marie" TargetMode="External"/><Relationship Id="rId18" Type="http://schemas.openxmlformats.org/officeDocument/2006/relationships/hyperlink" Target="http://es.wikipedia.org/wiki/1663" TargetMode="External"/><Relationship Id="rId26" Type="http://schemas.openxmlformats.org/officeDocument/2006/relationships/hyperlink" Target="http://es.wikipedia.org/wiki/1699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1686" TargetMode="External"/><Relationship Id="rId34" Type="http://schemas.openxmlformats.org/officeDocument/2006/relationships/hyperlink" Target="http://es.wikipedia.org/wiki/Juan_Pablo_I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s.wikipedia.org/wiki/Champagne" TargetMode="External"/><Relationship Id="rId17" Type="http://schemas.openxmlformats.org/officeDocument/2006/relationships/hyperlink" Target="http://es.wikipedia.org/w/index.php?title=Congr%C3%A9gation_de_Notre-Dame&amp;action=edit&amp;redlink=1" TargetMode="External"/><Relationship Id="rId25" Type="http://schemas.openxmlformats.org/officeDocument/2006/relationships/hyperlink" Target="http://es.wikipedia.org/wiki/31_de_diciembre" TargetMode="External"/><Relationship Id="rId33" Type="http://schemas.openxmlformats.org/officeDocument/2006/relationships/hyperlink" Target="http://es.wikipedia.org/wiki/19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Montreal" TargetMode="External"/><Relationship Id="rId20" Type="http://schemas.openxmlformats.org/officeDocument/2006/relationships/hyperlink" Target="http://es.wikipedia.org/wiki/1684" TargetMode="External"/><Relationship Id="rId29" Type="http://schemas.openxmlformats.org/officeDocument/2006/relationships/hyperlink" Target="http://es.wikipedia.org/wiki/P%C3%ADo_X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.bp.blogspot.com/-5imUV2f5UA4/TxAbAW7xBfI/AAAAAAAAAbI/OknzLCE936U/s1600/santa%2Bmargarita%2Bbourgeoys.jpg" TargetMode="External"/><Relationship Id="rId11" Type="http://schemas.openxmlformats.org/officeDocument/2006/relationships/hyperlink" Target="http://es.wikipedia.org/wiki/Francia" TargetMode="External"/><Relationship Id="rId24" Type="http://schemas.openxmlformats.org/officeDocument/2006/relationships/hyperlink" Target="http://es.wikipedia.org/wiki/1698" TargetMode="External"/><Relationship Id="rId32" Type="http://schemas.openxmlformats.org/officeDocument/2006/relationships/hyperlink" Target="http://es.wikipedia.org/wiki/31_de_octub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/index.php?title=Congregaci%C3%B3n_de_Nuestra_Se%C3%B1ora_de_Montr%C3%A9al&amp;action=edit&amp;redlink=1" TargetMode="External"/><Relationship Id="rId23" Type="http://schemas.openxmlformats.org/officeDocument/2006/relationships/hyperlink" Target="http://es.wikipedia.org/w/index.php?title=Jeanne_Le_Ber&amp;action=edit&amp;redlink=1" TargetMode="External"/><Relationship Id="rId28" Type="http://schemas.openxmlformats.org/officeDocument/2006/relationships/hyperlink" Target="http://es.wikipedia.org/wiki/187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s.wikipedia.org/wiki/Troyes" TargetMode="External"/><Relationship Id="rId19" Type="http://schemas.openxmlformats.org/officeDocument/2006/relationships/hyperlink" Target="http://es.wikipedia.org/w/index.php?title=Hijas_del_Rey&amp;action=edit&amp;redlink=1" TargetMode="External"/><Relationship Id="rId31" Type="http://schemas.openxmlformats.org/officeDocument/2006/relationships/hyperlink" Target="http://es.wikipedia.org/wiki/19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620" TargetMode="External"/><Relationship Id="rId14" Type="http://schemas.openxmlformats.org/officeDocument/2006/relationships/hyperlink" Target="http://es.wikipedia.org/wiki/Canad%C3%A1" TargetMode="External"/><Relationship Id="rId22" Type="http://schemas.openxmlformats.org/officeDocument/2006/relationships/hyperlink" Target="http://es.wikipedia.org/wiki/1693" TargetMode="External"/><Relationship Id="rId27" Type="http://schemas.openxmlformats.org/officeDocument/2006/relationships/hyperlink" Target="http://es.wikipedia.org/wiki/1700" TargetMode="External"/><Relationship Id="rId30" Type="http://schemas.openxmlformats.org/officeDocument/2006/relationships/hyperlink" Target="http://es.wikipedia.org/wiki/12_de_noviembr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2014-07-14T16:38:00Z</dcterms:created>
  <dcterms:modified xsi:type="dcterms:W3CDTF">2014-07-14T16:38:00Z</dcterms:modified>
</cp:coreProperties>
</file>